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6465" w:rsidRPr="003D676E" w:rsidRDefault="00236465" w:rsidP="00236465">
      <w:pPr>
        <w:rPr>
          <w:rFonts w:ascii="Times New Roman" w:eastAsia="Times New Roman" w:hAnsi="Times New Roman" w:cs="Times New Roman"/>
          <w:sz w:val="24"/>
          <w:szCs w:val="24"/>
          <w:lang w:val="en-US"/>
        </w:rPr>
      </w:pPr>
      <w:bookmarkStart w:id="0" w:name="_Toc459890722"/>
      <w:bookmarkStart w:id="1" w:name="_Toc460586476"/>
    </w:p>
    <w:p w:rsidR="00236465" w:rsidRPr="004946E8" w:rsidRDefault="003E0A5C" w:rsidP="003E0A5C">
      <w:pPr>
        <w:jc w:val="right"/>
        <w:outlineLvl w:val="0"/>
        <w:rPr>
          <w:rFonts w:ascii="Times New Roman" w:eastAsia="Times New Roman" w:hAnsi="Times New Roman" w:cs="Times New Roman"/>
          <w:b/>
          <w:bCs/>
          <w:sz w:val="24"/>
          <w:szCs w:val="24"/>
          <w:lang w:val="ru-RU"/>
        </w:rPr>
      </w:pPr>
      <w:r w:rsidRPr="004946E8">
        <w:rPr>
          <w:rFonts w:ascii="Times New Roman" w:eastAsia="Times New Roman" w:hAnsi="Times New Roman" w:cs="Times New Roman"/>
          <w:b/>
          <w:bCs/>
          <w:sz w:val="24"/>
          <w:szCs w:val="24"/>
        </w:rPr>
        <w:t xml:space="preserve">Приложение № </w:t>
      </w:r>
      <w:r w:rsidR="00667E90" w:rsidRPr="004946E8">
        <w:rPr>
          <w:rFonts w:ascii="Times New Roman" w:eastAsia="Times New Roman" w:hAnsi="Times New Roman" w:cs="Times New Roman"/>
          <w:b/>
          <w:bCs/>
          <w:sz w:val="24"/>
          <w:szCs w:val="24"/>
        </w:rPr>
        <w:t>1</w:t>
      </w:r>
      <w:r w:rsidRPr="004946E8">
        <w:rPr>
          <w:rFonts w:ascii="Times New Roman" w:eastAsia="Times New Roman" w:hAnsi="Times New Roman" w:cs="Times New Roman"/>
          <w:b/>
          <w:bCs/>
          <w:sz w:val="24"/>
          <w:szCs w:val="24"/>
          <w:lang w:val="ru-RU"/>
        </w:rPr>
        <w:br/>
        <w:t xml:space="preserve">към т. </w:t>
      </w:r>
      <w:r w:rsidR="00667E90" w:rsidRPr="004946E8">
        <w:rPr>
          <w:rFonts w:ascii="Times New Roman" w:eastAsia="Times New Roman" w:hAnsi="Times New Roman" w:cs="Times New Roman"/>
          <w:b/>
          <w:bCs/>
          <w:sz w:val="24"/>
          <w:szCs w:val="24"/>
          <w:lang w:val="ru-RU"/>
        </w:rPr>
        <w:t>43</w:t>
      </w:r>
    </w:p>
    <w:p w:rsidR="009070FE" w:rsidRPr="004946E8" w:rsidRDefault="009070FE" w:rsidP="00236465">
      <w:pPr>
        <w:rPr>
          <w:rFonts w:ascii="Times New Roman" w:eastAsia="Times New Roman" w:hAnsi="Times New Roman" w:cs="Times New Roman"/>
          <w:sz w:val="24"/>
          <w:szCs w:val="24"/>
        </w:rPr>
      </w:pPr>
    </w:p>
    <w:p w:rsidR="003E0A5C" w:rsidRPr="004946E8" w:rsidRDefault="003E0A5C" w:rsidP="00236465">
      <w:pPr>
        <w:rPr>
          <w:rFonts w:ascii="Times New Roman" w:eastAsia="Times New Roman" w:hAnsi="Times New Roman" w:cs="Times New Roman"/>
          <w:sz w:val="24"/>
          <w:szCs w:val="24"/>
        </w:rPr>
      </w:pPr>
    </w:p>
    <w:p w:rsidR="003E0A5C" w:rsidRPr="004946E8" w:rsidRDefault="003E0A5C" w:rsidP="00236465">
      <w:pPr>
        <w:rPr>
          <w:rFonts w:ascii="Times New Roman" w:eastAsia="Times New Roman" w:hAnsi="Times New Roman" w:cs="Times New Roman"/>
          <w:sz w:val="24"/>
          <w:szCs w:val="24"/>
        </w:rPr>
      </w:pPr>
    </w:p>
    <w:p w:rsidR="003E0A5C" w:rsidRPr="004946E8" w:rsidRDefault="003E0A5C" w:rsidP="00236465">
      <w:pPr>
        <w:rPr>
          <w:rFonts w:ascii="Times New Roman" w:eastAsia="Times New Roman" w:hAnsi="Times New Roman" w:cs="Times New Roman"/>
          <w:sz w:val="24"/>
          <w:szCs w:val="24"/>
        </w:rPr>
      </w:pPr>
    </w:p>
    <w:p w:rsidR="003E0A5C" w:rsidRPr="004946E8" w:rsidRDefault="003E0A5C" w:rsidP="00236465">
      <w:pPr>
        <w:rPr>
          <w:rFonts w:ascii="Times New Roman" w:eastAsia="Times New Roman" w:hAnsi="Times New Roman" w:cs="Times New Roman"/>
          <w:sz w:val="24"/>
          <w:szCs w:val="24"/>
        </w:rPr>
      </w:pPr>
    </w:p>
    <w:p w:rsidR="003E0A5C" w:rsidRPr="004946E8" w:rsidRDefault="003E0A5C" w:rsidP="00236465">
      <w:pPr>
        <w:rPr>
          <w:rFonts w:ascii="Times New Roman" w:eastAsia="Times New Roman" w:hAnsi="Times New Roman" w:cs="Times New Roman"/>
          <w:sz w:val="24"/>
          <w:szCs w:val="24"/>
        </w:rPr>
      </w:pPr>
    </w:p>
    <w:p w:rsidR="003E0A5C" w:rsidRPr="004946E8" w:rsidRDefault="003E0A5C" w:rsidP="00236465">
      <w:pPr>
        <w:rPr>
          <w:rFonts w:ascii="Times New Roman" w:eastAsia="Times New Roman" w:hAnsi="Times New Roman" w:cs="Times New Roman"/>
          <w:sz w:val="24"/>
          <w:szCs w:val="24"/>
        </w:rPr>
      </w:pPr>
    </w:p>
    <w:p w:rsidR="003E0A5C" w:rsidRPr="004946E8" w:rsidRDefault="003E0A5C" w:rsidP="00236465">
      <w:pPr>
        <w:rPr>
          <w:rFonts w:ascii="Times New Roman" w:eastAsia="Times New Roman" w:hAnsi="Times New Roman" w:cs="Times New Roman"/>
          <w:sz w:val="24"/>
          <w:szCs w:val="24"/>
        </w:rPr>
      </w:pPr>
    </w:p>
    <w:p w:rsidR="003E0A5C" w:rsidRPr="004946E8" w:rsidRDefault="003E0A5C" w:rsidP="00236465">
      <w:pPr>
        <w:rPr>
          <w:rFonts w:ascii="Times New Roman" w:eastAsia="Times New Roman" w:hAnsi="Times New Roman" w:cs="Times New Roman"/>
          <w:sz w:val="24"/>
          <w:szCs w:val="24"/>
        </w:rPr>
      </w:pPr>
    </w:p>
    <w:p w:rsidR="003E0A5C" w:rsidRPr="004946E8" w:rsidRDefault="003E0A5C" w:rsidP="00236465">
      <w:pPr>
        <w:rPr>
          <w:rFonts w:ascii="Times New Roman" w:eastAsia="Times New Roman" w:hAnsi="Times New Roman" w:cs="Times New Roman"/>
          <w:sz w:val="24"/>
          <w:szCs w:val="24"/>
        </w:rPr>
      </w:pPr>
    </w:p>
    <w:p w:rsidR="009070FE" w:rsidRPr="004946E8" w:rsidRDefault="009070FE" w:rsidP="00236465">
      <w:pPr>
        <w:rPr>
          <w:rFonts w:ascii="Times New Roman" w:eastAsia="Times New Roman" w:hAnsi="Times New Roman" w:cs="Times New Roman"/>
          <w:sz w:val="24"/>
          <w:szCs w:val="24"/>
        </w:rPr>
      </w:pPr>
    </w:p>
    <w:p w:rsidR="003E0A5C" w:rsidRPr="004946E8" w:rsidRDefault="003E0A5C" w:rsidP="003E0A5C">
      <w:pPr>
        <w:jc w:val="center"/>
        <w:rPr>
          <w:rFonts w:ascii="Times New Roman" w:eastAsia="Times New Roman" w:hAnsi="Times New Roman" w:cs="Times New Roman"/>
          <w:b/>
          <w:bCs/>
          <w:sz w:val="24"/>
          <w:szCs w:val="24"/>
        </w:rPr>
      </w:pPr>
      <w:r w:rsidRPr="004946E8">
        <w:rPr>
          <w:rFonts w:ascii="Times New Roman" w:eastAsia="Times New Roman" w:hAnsi="Times New Roman" w:cs="Times New Roman"/>
          <w:b/>
          <w:bCs/>
          <w:sz w:val="24"/>
          <w:szCs w:val="24"/>
        </w:rPr>
        <w:t>ИЗИСКВАНИЯ</w:t>
      </w:r>
    </w:p>
    <w:p w:rsidR="003E0A5C" w:rsidRPr="004946E8" w:rsidRDefault="003E0A5C" w:rsidP="003E0A5C">
      <w:pPr>
        <w:jc w:val="center"/>
        <w:rPr>
          <w:rFonts w:ascii="Times New Roman" w:eastAsia="Times New Roman" w:hAnsi="Times New Roman" w:cs="Times New Roman"/>
          <w:b/>
          <w:bCs/>
          <w:sz w:val="24"/>
          <w:szCs w:val="24"/>
        </w:rPr>
      </w:pPr>
    </w:p>
    <w:p w:rsidR="003E0A5C" w:rsidRPr="004946E8" w:rsidRDefault="003E0A5C" w:rsidP="003E0A5C">
      <w:pPr>
        <w:jc w:val="center"/>
        <w:rPr>
          <w:rFonts w:ascii="Times New Roman" w:eastAsia="Times New Roman" w:hAnsi="Times New Roman" w:cs="Times New Roman"/>
          <w:b/>
          <w:bCs/>
          <w:sz w:val="24"/>
          <w:szCs w:val="24"/>
        </w:rPr>
      </w:pPr>
      <w:r w:rsidRPr="004946E8">
        <w:rPr>
          <w:rFonts w:ascii="Times New Roman" w:eastAsia="Times New Roman" w:hAnsi="Times New Roman" w:cs="Times New Roman"/>
          <w:b/>
          <w:bCs/>
          <w:sz w:val="24"/>
          <w:szCs w:val="24"/>
        </w:rPr>
        <w:t>ЗА РЕЖИМА НА ОБСЛУЖВАНЕ НА</w:t>
      </w:r>
    </w:p>
    <w:p w:rsidR="00236465" w:rsidRPr="004946E8" w:rsidRDefault="003E0A5C" w:rsidP="003E0A5C">
      <w:pPr>
        <w:jc w:val="center"/>
        <w:rPr>
          <w:rFonts w:ascii="Times New Roman" w:eastAsia="Times New Roman" w:hAnsi="Times New Roman" w:cs="Times New Roman"/>
          <w:b/>
          <w:bCs/>
          <w:sz w:val="24"/>
          <w:szCs w:val="24"/>
        </w:rPr>
      </w:pPr>
      <w:r w:rsidRPr="004946E8">
        <w:rPr>
          <w:rFonts w:ascii="Times New Roman" w:eastAsia="Times New Roman" w:hAnsi="Times New Roman" w:cs="Times New Roman"/>
          <w:b/>
          <w:bCs/>
          <w:sz w:val="24"/>
          <w:szCs w:val="24"/>
        </w:rPr>
        <w:t>СМЕТКИ НА АДМИН</w:t>
      </w:r>
      <w:r w:rsidR="00450F89" w:rsidRPr="004946E8">
        <w:rPr>
          <w:rFonts w:ascii="Times New Roman" w:eastAsia="Times New Roman" w:hAnsi="Times New Roman" w:cs="Times New Roman"/>
          <w:b/>
          <w:bCs/>
          <w:sz w:val="24"/>
          <w:szCs w:val="24"/>
        </w:rPr>
        <w:t>И</w:t>
      </w:r>
      <w:r w:rsidRPr="004946E8">
        <w:rPr>
          <w:rFonts w:ascii="Times New Roman" w:eastAsia="Times New Roman" w:hAnsi="Times New Roman" w:cs="Times New Roman"/>
          <w:b/>
          <w:bCs/>
          <w:sz w:val="24"/>
          <w:szCs w:val="24"/>
        </w:rPr>
        <w:t>СТРАТОРИ НА ПУБЛИЧНИ ВЗЕМАНИЯ</w:t>
      </w:r>
    </w:p>
    <w:p w:rsidR="00236465" w:rsidRPr="004946E8" w:rsidRDefault="00236465" w:rsidP="00236465">
      <w:pPr>
        <w:rPr>
          <w:rFonts w:ascii="Times New Roman" w:eastAsia="Times New Roman" w:hAnsi="Times New Roman" w:cs="Times New Roman"/>
          <w:sz w:val="24"/>
          <w:szCs w:val="24"/>
        </w:rPr>
      </w:pPr>
    </w:p>
    <w:p w:rsidR="00D2540B" w:rsidRPr="004946E8" w:rsidRDefault="00D2540B" w:rsidP="00D2540B">
      <w:pPr>
        <w:spacing w:after="120"/>
        <w:jc w:val="both"/>
        <w:rPr>
          <w:rFonts w:ascii="Times New Roman" w:eastAsia="Times New Roman" w:hAnsi="Times New Roman" w:cs="Times New Roman"/>
          <w:spacing w:val="-2"/>
          <w:sz w:val="24"/>
          <w:szCs w:val="24"/>
        </w:rPr>
      </w:pPr>
    </w:p>
    <w:p w:rsidR="00236465" w:rsidRPr="004946E8" w:rsidRDefault="00236465" w:rsidP="00236465">
      <w:pPr>
        <w:rPr>
          <w:rFonts w:ascii="Times New Roman" w:eastAsia="Times New Roman" w:hAnsi="Times New Roman" w:cs="Times New Roman"/>
          <w:sz w:val="24"/>
          <w:szCs w:val="24"/>
        </w:rPr>
      </w:pPr>
    </w:p>
    <w:p w:rsidR="00236465" w:rsidRPr="004946E8" w:rsidRDefault="00236465" w:rsidP="00236465">
      <w:pPr>
        <w:rPr>
          <w:rFonts w:ascii="Times New Roman" w:eastAsia="Times New Roman" w:hAnsi="Times New Roman" w:cs="Times New Roman"/>
          <w:sz w:val="24"/>
          <w:szCs w:val="24"/>
        </w:rPr>
        <w:sectPr w:rsidR="00236465" w:rsidRPr="004946E8" w:rsidSect="00236465">
          <w:headerReference w:type="default" r:id="rId8"/>
          <w:footerReference w:type="even" r:id="rId9"/>
          <w:pgSz w:w="11906" w:h="16838" w:code="9"/>
          <w:pgMar w:top="992" w:right="1276" w:bottom="1134" w:left="1418" w:header="709" w:footer="709" w:gutter="0"/>
          <w:cols w:space="708"/>
          <w:titlePg/>
        </w:sectPr>
      </w:pPr>
    </w:p>
    <w:p w:rsidR="001D2686" w:rsidRPr="004946E8" w:rsidRDefault="001D2686" w:rsidP="001D2686">
      <w:pPr>
        <w:rPr>
          <w:rFonts w:eastAsia="Times New Roman"/>
          <w:sz w:val="12"/>
        </w:rPr>
      </w:pPr>
    </w:p>
    <w:p w:rsidR="00326EC9" w:rsidRPr="004946E8" w:rsidRDefault="00326EC9" w:rsidP="004A1B31">
      <w:pPr>
        <w:widowControl w:val="0"/>
        <w:pBdr>
          <w:top w:val="single" w:sz="4" w:space="1" w:color="auto" w:shadow="1"/>
          <w:left w:val="single" w:sz="4" w:space="4" w:color="auto" w:shadow="1"/>
          <w:bottom w:val="single" w:sz="4" w:space="1" w:color="auto" w:shadow="1"/>
          <w:right w:val="single" w:sz="4" w:space="4" w:color="auto" w:shadow="1"/>
        </w:pBdr>
        <w:shd w:val="clear" w:color="auto" w:fill="F7FECF"/>
        <w:autoSpaceDE w:val="0"/>
        <w:autoSpaceDN w:val="0"/>
        <w:adjustRightInd w:val="0"/>
        <w:spacing w:line="257" w:lineRule="exact"/>
        <w:jc w:val="center"/>
        <w:outlineLvl w:val="0"/>
        <w:rPr>
          <w:rFonts w:ascii="Times New Roman" w:eastAsia="Times New Roman" w:hAnsi="Times New Roman" w:cs="Times New Roman"/>
          <w:sz w:val="24"/>
          <w:szCs w:val="24"/>
        </w:rPr>
      </w:pPr>
      <w:r w:rsidRPr="004946E8">
        <w:rPr>
          <w:rFonts w:eastAsia="Times New Roman" w:cs="Times New Roman"/>
          <w:b/>
          <w:i/>
          <w:sz w:val="24"/>
          <w:szCs w:val="20"/>
        </w:rPr>
        <w:t>А</w:t>
      </w:r>
      <w:r w:rsidRPr="004946E8">
        <w:rPr>
          <w:rFonts w:ascii="Times New Roman Bold" w:eastAsia="Times New Roman" w:hAnsi="Times New Roman Bold" w:cs="Times New Roman"/>
          <w:i/>
          <w:sz w:val="24"/>
          <w:szCs w:val="20"/>
        </w:rPr>
        <w:t>.</w:t>
      </w:r>
      <w:r w:rsidRPr="004946E8">
        <w:rPr>
          <w:rFonts w:ascii="Times New Roman" w:eastAsia="Times New Roman" w:hAnsi="Times New Roman" w:cs="Times New Roman"/>
          <w:i/>
          <w:sz w:val="24"/>
          <w:szCs w:val="20"/>
        </w:rPr>
        <w:t xml:space="preserve"> </w:t>
      </w:r>
      <w:r w:rsidRPr="004946E8">
        <w:rPr>
          <w:rFonts w:ascii="Times New Roman" w:eastAsia="Times New Roman" w:hAnsi="Times New Roman" w:cs="Times New Roman"/>
          <w:b/>
          <w:sz w:val="24"/>
          <w:szCs w:val="20"/>
        </w:rPr>
        <w:t>Сметки на администратори на общински публични вземания</w:t>
      </w:r>
    </w:p>
    <w:p w:rsidR="005F1C20" w:rsidRPr="004946E8" w:rsidRDefault="005F1C20" w:rsidP="005F1C20">
      <w:pPr>
        <w:widowControl w:val="0"/>
        <w:tabs>
          <w:tab w:val="left" w:pos="709"/>
        </w:tabs>
        <w:overflowPunct w:val="0"/>
        <w:autoSpaceDE w:val="0"/>
        <w:autoSpaceDN w:val="0"/>
        <w:adjustRightInd w:val="0"/>
        <w:jc w:val="both"/>
        <w:rPr>
          <w:rFonts w:ascii="Times New Roman" w:eastAsia="Times New Roman" w:hAnsi="Times New Roman" w:cs="Times New Roman"/>
          <w:b/>
          <w:sz w:val="24"/>
          <w:szCs w:val="24"/>
        </w:rPr>
      </w:pPr>
    </w:p>
    <w:p w:rsidR="005F1C20" w:rsidRPr="004946E8" w:rsidRDefault="005F1C20" w:rsidP="005F1C20">
      <w:pPr>
        <w:widowControl w:val="0"/>
        <w:tabs>
          <w:tab w:val="left" w:pos="709"/>
        </w:tabs>
        <w:overflowPunct w:val="0"/>
        <w:autoSpaceDE w:val="0"/>
        <w:autoSpaceDN w:val="0"/>
        <w:adjustRightInd w:val="0"/>
        <w:jc w:val="both"/>
        <w:rPr>
          <w:rFonts w:ascii="Times New Roman" w:eastAsia="Times New Roman" w:hAnsi="Times New Roman" w:cs="Times New Roman"/>
          <w:b/>
          <w:sz w:val="24"/>
          <w:szCs w:val="24"/>
        </w:rPr>
      </w:pPr>
    </w:p>
    <w:p w:rsidR="005F1C20" w:rsidRPr="004946E8" w:rsidRDefault="005F1C20" w:rsidP="005F1C20">
      <w:pPr>
        <w:widowControl w:val="0"/>
        <w:tabs>
          <w:tab w:val="left" w:pos="709"/>
        </w:tabs>
        <w:overflowPunct w:val="0"/>
        <w:autoSpaceDE w:val="0"/>
        <w:autoSpaceDN w:val="0"/>
        <w:adjustRightInd w:val="0"/>
        <w:jc w:val="both"/>
        <w:rPr>
          <w:rFonts w:ascii="Times New Roman" w:eastAsia="Times New Roman" w:hAnsi="Times New Roman" w:cs="Times New Roman"/>
          <w:b/>
          <w:sz w:val="24"/>
          <w:szCs w:val="24"/>
        </w:rPr>
      </w:pPr>
    </w:p>
    <w:p w:rsidR="004A1B31" w:rsidRPr="004946E8" w:rsidRDefault="004A1B31" w:rsidP="005F1C20">
      <w:pPr>
        <w:widowControl w:val="0"/>
        <w:tabs>
          <w:tab w:val="left" w:pos="709"/>
        </w:tabs>
        <w:overflowPunct w:val="0"/>
        <w:autoSpaceDE w:val="0"/>
        <w:autoSpaceDN w:val="0"/>
        <w:adjustRightInd w:val="0"/>
        <w:jc w:val="both"/>
        <w:rPr>
          <w:rFonts w:ascii="Times New Roman" w:eastAsia="Times New Roman" w:hAnsi="Times New Roman" w:cs="Times New Roman"/>
          <w:b/>
          <w:sz w:val="24"/>
          <w:szCs w:val="24"/>
        </w:rPr>
      </w:pPr>
    </w:p>
    <w:p w:rsidR="004A1B31" w:rsidRPr="004946E8" w:rsidRDefault="004A1B31" w:rsidP="005F1C20">
      <w:pPr>
        <w:widowControl w:val="0"/>
        <w:tabs>
          <w:tab w:val="left" w:pos="709"/>
        </w:tabs>
        <w:overflowPunct w:val="0"/>
        <w:autoSpaceDE w:val="0"/>
        <w:autoSpaceDN w:val="0"/>
        <w:adjustRightInd w:val="0"/>
        <w:jc w:val="both"/>
        <w:rPr>
          <w:rFonts w:ascii="Times New Roman" w:eastAsia="Times New Roman" w:hAnsi="Times New Roman" w:cs="Times New Roman"/>
          <w:b/>
          <w:sz w:val="24"/>
          <w:szCs w:val="24"/>
        </w:rPr>
      </w:pPr>
      <w:bookmarkStart w:id="2" w:name="_Hlk128309886"/>
    </w:p>
    <w:p w:rsidR="00326EC9" w:rsidRPr="003227E4" w:rsidRDefault="000948D5" w:rsidP="00A03786">
      <w:pPr>
        <w:widowControl w:val="0"/>
        <w:autoSpaceDE w:val="0"/>
        <w:autoSpaceDN w:val="0"/>
        <w:adjustRightInd w:val="0"/>
        <w:outlineLvl w:val="1"/>
        <w:rPr>
          <w:rFonts w:ascii="Times New Roman" w:eastAsia="Times New Roman" w:hAnsi="Times New Roman" w:cs="Times New Roman"/>
          <w:b/>
          <w:sz w:val="24"/>
          <w:szCs w:val="24"/>
        </w:rPr>
      </w:pPr>
      <w:r w:rsidRPr="004946E8">
        <w:rPr>
          <w:rFonts w:ascii="Times New Roman" w:eastAsia="Times New Roman" w:hAnsi="Times New Roman" w:cs="Times New Roman"/>
          <w:b/>
          <w:sz w:val="24"/>
          <w:szCs w:val="24"/>
        </w:rPr>
        <w:tab/>
      </w:r>
      <w:bookmarkStart w:id="3" w:name="_Toc99012431"/>
      <w:r w:rsidRPr="004946E8">
        <w:rPr>
          <w:rFonts w:ascii="Times New Roman" w:eastAsia="Times New Roman" w:hAnsi="Times New Roman" w:cs="Times New Roman"/>
          <w:b/>
          <w:sz w:val="24"/>
          <w:szCs w:val="24"/>
        </w:rPr>
        <w:t xml:space="preserve">I. </w:t>
      </w:r>
      <w:bookmarkEnd w:id="3"/>
      <w:r w:rsidR="003E0A5C" w:rsidRPr="004946E8">
        <w:rPr>
          <w:rFonts w:ascii="Times New Roman" w:eastAsia="Times New Roman" w:hAnsi="Times New Roman" w:cs="Times New Roman"/>
          <w:b/>
          <w:sz w:val="24"/>
          <w:szCs w:val="24"/>
        </w:rPr>
        <w:t>Смет</w:t>
      </w:r>
      <w:r w:rsidR="003E0A5C" w:rsidRPr="003227E4">
        <w:rPr>
          <w:rFonts w:ascii="Times New Roman" w:eastAsia="Times New Roman" w:hAnsi="Times New Roman" w:cs="Times New Roman"/>
          <w:b/>
          <w:sz w:val="24"/>
          <w:szCs w:val="24"/>
        </w:rPr>
        <w:t xml:space="preserve">ки на администратори на </w:t>
      </w:r>
      <w:r w:rsidR="00A36FF8" w:rsidRPr="003227E4">
        <w:rPr>
          <w:rFonts w:ascii="Times New Roman" w:eastAsia="Times New Roman" w:hAnsi="Times New Roman" w:cs="Times New Roman"/>
          <w:b/>
          <w:sz w:val="24"/>
          <w:szCs w:val="24"/>
        </w:rPr>
        <w:t xml:space="preserve">публични </w:t>
      </w:r>
      <w:r w:rsidR="003E0A5C" w:rsidRPr="003227E4">
        <w:rPr>
          <w:rFonts w:ascii="Times New Roman" w:eastAsia="Times New Roman" w:hAnsi="Times New Roman" w:cs="Times New Roman"/>
          <w:b/>
          <w:sz w:val="24"/>
          <w:szCs w:val="24"/>
        </w:rPr>
        <w:t>общински вземания</w:t>
      </w:r>
      <w:r w:rsidR="00326EC9" w:rsidRPr="003227E4">
        <w:rPr>
          <w:rFonts w:ascii="Times New Roman" w:eastAsia="Times New Roman" w:hAnsi="Times New Roman" w:cs="Times New Roman"/>
          <w:b/>
          <w:sz w:val="24"/>
          <w:szCs w:val="24"/>
        </w:rPr>
        <w:t xml:space="preserve"> – общи </w:t>
      </w:r>
    </w:p>
    <w:p w:rsidR="000948D5" w:rsidRPr="003227E4" w:rsidRDefault="00326EC9" w:rsidP="00A03786">
      <w:pPr>
        <w:widowControl w:val="0"/>
        <w:autoSpaceDE w:val="0"/>
        <w:autoSpaceDN w:val="0"/>
        <w:adjustRightInd w:val="0"/>
        <w:outlineLvl w:val="1"/>
        <w:rPr>
          <w:rFonts w:ascii="Times New Roman" w:eastAsia="Times New Roman" w:hAnsi="Times New Roman" w:cs="Times New Roman"/>
          <w:b/>
          <w:sz w:val="24"/>
          <w:szCs w:val="24"/>
        </w:rPr>
      </w:pPr>
      <w:r w:rsidRPr="003227E4">
        <w:rPr>
          <w:rFonts w:ascii="Times New Roman" w:eastAsia="Times New Roman" w:hAnsi="Times New Roman" w:cs="Times New Roman"/>
          <w:b/>
          <w:sz w:val="24"/>
          <w:szCs w:val="24"/>
        </w:rPr>
        <w:tab/>
        <w:t xml:space="preserve">    положения</w:t>
      </w:r>
    </w:p>
    <w:p w:rsidR="00236465" w:rsidRPr="003227E4" w:rsidRDefault="00236465" w:rsidP="00236465">
      <w:pPr>
        <w:widowControl w:val="0"/>
        <w:tabs>
          <w:tab w:val="left" w:pos="709"/>
        </w:tabs>
        <w:overflowPunct w:val="0"/>
        <w:autoSpaceDE w:val="0"/>
        <w:autoSpaceDN w:val="0"/>
        <w:adjustRightInd w:val="0"/>
        <w:jc w:val="both"/>
        <w:rPr>
          <w:rFonts w:ascii="Times New Roman" w:eastAsia="Times New Roman" w:hAnsi="Times New Roman" w:cs="Times New Roman"/>
          <w:b/>
          <w:bCs/>
          <w:sz w:val="20"/>
          <w:szCs w:val="24"/>
        </w:rPr>
      </w:pPr>
    </w:p>
    <w:p w:rsidR="00C35E9A" w:rsidRPr="003227E4" w:rsidRDefault="003E0A5C" w:rsidP="00544359">
      <w:pPr>
        <w:widowControl w:val="0"/>
        <w:numPr>
          <w:ilvl w:val="0"/>
          <w:numId w:val="2"/>
        </w:numPr>
        <w:tabs>
          <w:tab w:val="num" w:pos="0"/>
          <w:tab w:val="left" w:pos="990"/>
          <w:tab w:val="left" w:pos="1080"/>
        </w:tabs>
        <w:overflowPunct w:val="0"/>
        <w:autoSpaceDE w:val="0"/>
        <w:autoSpaceDN w:val="0"/>
        <w:adjustRightInd w:val="0"/>
        <w:spacing w:after="120"/>
        <w:ind w:left="0" w:firstLine="709"/>
        <w:jc w:val="both"/>
        <w:rPr>
          <w:sz w:val="24"/>
          <w:szCs w:val="24"/>
        </w:rPr>
      </w:pPr>
      <w:bookmarkStart w:id="4" w:name="_Hlk128235971"/>
      <w:bookmarkStart w:id="5" w:name="_Ref126571177"/>
      <w:bookmarkEnd w:id="2"/>
      <w:r w:rsidRPr="003227E4">
        <w:rPr>
          <w:sz w:val="24"/>
          <w:szCs w:val="24"/>
        </w:rPr>
        <w:t xml:space="preserve">Сметки на администратори на </w:t>
      </w:r>
      <w:r w:rsidR="00A36FF8" w:rsidRPr="003227E4">
        <w:rPr>
          <w:sz w:val="24"/>
          <w:szCs w:val="24"/>
        </w:rPr>
        <w:t xml:space="preserve">публични </w:t>
      </w:r>
      <w:r w:rsidRPr="003227E4">
        <w:rPr>
          <w:sz w:val="24"/>
          <w:szCs w:val="24"/>
        </w:rPr>
        <w:t xml:space="preserve">общински вземания </w:t>
      </w:r>
      <w:bookmarkEnd w:id="4"/>
      <w:r w:rsidR="00164109" w:rsidRPr="003227E4">
        <w:rPr>
          <w:sz w:val="24"/>
          <w:szCs w:val="24"/>
        </w:rPr>
        <w:t>(наричани по-</w:t>
      </w:r>
      <w:proofErr w:type="spellStart"/>
      <w:r w:rsidR="00164109" w:rsidRPr="003227E4">
        <w:rPr>
          <w:sz w:val="24"/>
          <w:szCs w:val="24"/>
        </w:rPr>
        <w:t>ната</w:t>
      </w:r>
      <w:proofErr w:type="spellEnd"/>
      <w:r w:rsidR="00A36FF8" w:rsidRPr="003227E4">
        <w:rPr>
          <w:sz w:val="24"/>
          <w:szCs w:val="24"/>
        </w:rPr>
        <w:t>-</w:t>
      </w:r>
      <w:proofErr w:type="spellStart"/>
      <w:r w:rsidR="00164109" w:rsidRPr="003227E4">
        <w:rPr>
          <w:sz w:val="24"/>
          <w:szCs w:val="24"/>
        </w:rPr>
        <w:t>тък</w:t>
      </w:r>
      <w:proofErr w:type="spellEnd"/>
      <w:r w:rsidR="00164109" w:rsidRPr="003227E4">
        <w:rPr>
          <w:sz w:val="24"/>
          <w:szCs w:val="24"/>
        </w:rPr>
        <w:t xml:space="preserve"> сметки 7311) </w:t>
      </w:r>
      <w:r w:rsidRPr="003227E4">
        <w:rPr>
          <w:sz w:val="24"/>
          <w:szCs w:val="24"/>
        </w:rPr>
        <w:t xml:space="preserve">са </w:t>
      </w:r>
      <w:r w:rsidR="00326EC9" w:rsidRPr="003227E4">
        <w:rPr>
          <w:sz w:val="24"/>
          <w:szCs w:val="24"/>
        </w:rPr>
        <w:t>сметки с идентификатор за вид сметка 84</w:t>
      </w:r>
      <w:r w:rsidR="00C35E9A" w:rsidRPr="003227E4">
        <w:rPr>
          <w:sz w:val="24"/>
          <w:szCs w:val="24"/>
        </w:rPr>
        <w:t xml:space="preserve">, за които се прилага код 7311 (кодът по </w:t>
      </w:r>
      <w:r w:rsidR="00C35E9A" w:rsidRPr="003227E4">
        <w:rPr>
          <w:i/>
          <w:iCs/>
          <w:sz w:val="24"/>
          <w:szCs w:val="24"/>
        </w:rPr>
        <w:t>т. 4</w:t>
      </w:r>
      <w:r w:rsidR="00C35E9A" w:rsidRPr="003227E4">
        <w:rPr>
          <w:sz w:val="24"/>
          <w:szCs w:val="24"/>
        </w:rPr>
        <w:t xml:space="preserve"> от съвместно указание на МФ и БНБ </w:t>
      </w:r>
      <w:r w:rsidR="00C35E9A" w:rsidRPr="003227E4">
        <w:rPr>
          <w:i/>
          <w:iCs/>
          <w:sz w:val="24"/>
          <w:szCs w:val="24"/>
        </w:rPr>
        <w:t>ДДС № 04/2022 г.</w:t>
      </w:r>
      <w:r w:rsidR="00C35E9A" w:rsidRPr="003227E4">
        <w:rPr>
          <w:sz w:val="24"/>
          <w:szCs w:val="24"/>
        </w:rPr>
        <w:t xml:space="preserve">) и кодът на съответната община/район (кодът по </w:t>
      </w:r>
      <w:r w:rsidR="00C35E9A" w:rsidRPr="003227E4">
        <w:rPr>
          <w:i/>
          <w:iCs/>
          <w:sz w:val="24"/>
          <w:szCs w:val="24"/>
        </w:rPr>
        <w:t xml:space="preserve">т. </w:t>
      </w:r>
      <w:r w:rsidR="00A664B3" w:rsidRPr="003227E4">
        <w:rPr>
          <w:i/>
          <w:iCs/>
          <w:sz w:val="24"/>
          <w:szCs w:val="24"/>
        </w:rPr>
        <w:t>6</w:t>
      </w:r>
      <w:r w:rsidR="00C35E9A" w:rsidRPr="003227E4">
        <w:rPr>
          <w:sz w:val="24"/>
          <w:szCs w:val="24"/>
        </w:rPr>
        <w:t xml:space="preserve"> от </w:t>
      </w:r>
      <w:r w:rsidR="00C35E9A" w:rsidRPr="003227E4">
        <w:rPr>
          <w:i/>
          <w:iCs/>
          <w:sz w:val="24"/>
          <w:szCs w:val="24"/>
        </w:rPr>
        <w:t>ДДС № 04/2022 г.</w:t>
      </w:r>
      <w:r w:rsidR="00C35E9A" w:rsidRPr="003227E4">
        <w:rPr>
          <w:sz w:val="24"/>
          <w:szCs w:val="24"/>
        </w:rPr>
        <w:t xml:space="preserve">). </w:t>
      </w:r>
    </w:p>
    <w:p w:rsidR="003E0A5C" w:rsidRPr="003227E4" w:rsidRDefault="00164109" w:rsidP="00544359">
      <w:pPr>
        <w:widowControl w:val="0"/>
        <w:numPr>
          <w:ilvl w:val="0"/>
          <w:numId w:val="2"/>
        </w:numPr>
        <w:tabs>
          <w:tab w:val="num" w:pos="0"/>
          <w:tab w:val="left" w:pos="990"/>
          <w:tab w:val="left" w:pos="1080"/>
        </w:tabs>
        <w:overflowPunct w:val="0"/>
        <w:autoSpaceDE w:val="0"/>
        <w:autoSpaceDN w:val="0"/>
        <w:adjustRightInd w:val="0"/>
        <w:spacing w:after="120"/>
        <w:ind w:left="0" w:firstLine="709"/>
        <w:jc w:val="both"/>
        <w:rPr>
          <w:sz w:val="24"/>
          <w:szCs w:val="24"/>
        </w:rPr>
      </w:pPr>
      <w:r w:rsidRPr="003227E4">
        <w:rPr>
          <w:sz w:val="24"/>
          <w:szCs w:val="24"/>
        </w:rPr>
        <w:t>Въз основа на съвместно писмо/указание на МФ и БНБ з</w:t>
      </w:r>
      <w:r w:rsidR="00326EC9" w:rsidRPr="003227E4">
        <w:rPr>
          <w:sz w:val="24"/>
          <w:szCs w:val="24"/>
        </w:rPr>
        <w:t xml:space="preserve">а събиране на </w:t>
      </w:r>
      <w:proofErr w:type="spellStart"/>
      <w:r w:rsidR="00326EC9" w:rsidRPr="003227E4">
        <w:rPr>
          <w:sz w:val="24"/>
          <w:szCs w:val="24"/>
        </w:rPr>
        <w:t>общин</w:t>
      </w:r>
      <w:proofErr w:type="spellEnd"/>
      <w:r w:rsidR="00FA18AF" w:rsidRPr="003227E4">
        <w:rPr>
          <w:sz w:val="24"/>
          <w:szCs w:val="24"/>
        </w:rPr>
        <w:t>-</w:t>
      </w:r>
      <w:r w:rsidR="00326EC9" w:rsidRPr="003227E4">
        <w:rPr>
          <w:sz w:val="24"/>
          <w:szCs w:val="24"/>
        </w:rPr>
        <w:t>ски публични вземания могат да се прилагат сметки с друг идентификатор за вид сметка</w:t>
      </w:r>
      <w:r w:rsidRPr="003227E4">
        <w:rPr>
          <w:sz w:val="24"/>
          <w:szCs w:val="24"/>
        </w:rPr>
        <w:t xml:space="preserve"> 8х</w:t>
      </w:r>
      <w:r w:rsidR="00326EC9" w:rsidRPr="003227E4">
        <w:rPr>
          <w:sz w:val="24"/>
          <w:szCs w:val="24"/>
        </w:rPr>
        <w:t xml:space="preserve">, когато такива вземания се събират </w:t>
      </w:r>
      <w:r w:rsidRPr="003227E4">
        <w:rPr>
          <w:sz w:val="24"/>
          <w:szCs w:val="24"/>
        </w:rPr>
        <w:t>о</w:t>
      </w:r>
      <w:r w:rsidR="00326EC9" w:rsidRPr="003227E4">
        <w:rPr>
          <w:sz w:val="24"/>
          <w:szCs w:val="24"/>
        </w:rPr>
        <w:t xml:space="preserve">т администратори на публични вземания, </w:t>
      </w:r>
      <w:r w:rsidR="00C35E9A" w:rsidRPr="003227E4">
        <w:rPr>
          <w:sz w:val="24"/>
          <w:szCs w:val="24"/>
        </w:rPr>
        <w:t>които не са общини или общински структурни звена.</w:t>
      </w:r>
    </w:p>
    <w:p w:rsidR="00427751" w:rsidRPr="003227E4" w:rsidRDefault="00164109" w:rsidP="00544359">
      <w:pPr>
        <w:widowControl w:val="0"/>
        <w:numPr>
          <w:ilvl w:val="0"/>
          <w:numId w:val="2"/>
        </w:numPr>
        <w:tabs>
          <w:tab w:val="num" w:pos="0"/>
          <w:tab w:val="left" w:pos="990"/>
          <w:tab w:val="left" w:pos="1080"/>
        </w:tabs>
        <w:overflowPunct w:val="0"/>
        <w:autoSpaceDE w:val="0"/>
        <w:autoSpaceDN w:val="0"/>
        <w:adjustRightInd w:val="0"/>
        <w:spacing w:after="120"/>
        <w:ind w:left="0" w:firstLine="709"/>
        <w:jc w:val="both"/>
        <w:rPr>
          <w:sz w:val="24"/>
          <w:szCs w:val="24"/>
        </w:rPr>
      </w:pPr>
      <w:r w:rsidRPr="003227E4">
        <w:rPr>
          <w:sz w:val="24"/>
          <w:szCs w:val="24"/>
        </w:rPr>
        <w:t xml:space="preserve">Сметки 7311 се откриват и закриват от съответната обслужваща банка </w:t>
      </w:r>
      <w:r w:rsidR="00427751" w:rsidRPr="003227E4">
        <w:rPr>
          <w:sz w:val="24"/>
          <w:szCs w:val="24"/>
        </w:rPr>
        <w:t>въз</w:t>
      </w:r>
      <w:r w:rsidRPr="003227E4">
        <w:rPr>
          <w:sz w:val="24"/>
          <w:szCs w:val="24"/>
        </w:rPr>
        <w:t xml:space="preserve"> основа на писмо на МФ. </w:t>
      </w:r>
      <w:r w:rsidR="00427751" w:rsidRPr="003227E4">
        <w:rPr>
          <w:sz w:val="24"/>
          <w:szCs w:val="24"/>
        </w:rPr>
        <w:t xml:space="preserve">Откриването, закриването и смяната на обслужващата банка на сметки на администратори на </w:t>
      </w:r>
      <w:r w:rsidR="00A36FF8" w:rsidRPr="003227E4">
        <w:rPr>
          <w:sz w:val="24"/>
          <w:szCs w:val="24"/>
        </w:rPr>
        <w:t xml:space="preserve">публични </w:t>
      </w:r>
      <w:r w:rsidR="00AD0DD4" w:rsidRPr="003227E4">
        <w:rPr>
          <w:sz w:val="24"/>
          <w:szCs w:val="24"/>
        </w:rPr>
        <w:t xml:space="preserve">общински </w:t>
      </w:r>
      <w:r w:rsidR="00427751" w:rsidRPr="003227E4">
        <w:rPr>
          <w:sz w:val="24"/>
          <w:szCs w:val="24"/>
        </w:rPr>
        <w:t>вземания се извършва с писмо на МФ, до</w:t>
      </w:r>
      <w:r w:rsidR="00447882" w:rsidRPr="003227E4">
        <w:rPr>
          <w:sz w:val="24"/>
          <w:szCs w:val="24"/>
        </w:rPr>
        <w:t>-</w:t>
      </w:r>
      <w:r w:rsidR="00427751" w:rsidRPr="003227E4">
        <w:rPr>
          <w:sz w:val="24"/>
          <w:szCs w:val="24"/>
        </w:rPr>
        <w:t>колкото не е определено друго със съвместно указание на МФ и БНБ, въз основа на отпра</w:t>
      </w:r>
      <w:r w:rsidR="00447882" w:rsidRPr="003227E4">
        <w:rPr>
          <w:sz w:val="24"/>
          <w:szCs w:val="24"/>
        </w:rPr>
        <w:t>-</w:t>
      </w:r>
      <w:r w:rsidR="00427751" w:rsidRPr="003227E4">
        <w:rPr>
          <w:sz w:val="24"/>
          <w:szCs w:val="24"/>
        </w:rPr>
        <w:t xml:space="preserve">вено искане от </w:t>
      </w:r>
      <w:r w:rsidR="00AD0DD4" w:rsidRPr="003227E4">
        <w:rPr>
          <w:sz w:val="24"/>
          <w:szCs w:val="24"/>
        </w:rPr>
        <w:t xml:space="preserve">общината (когато общински звена ще администрират чрез такива сметки публични общински вземания), от </w:t>
      </w:r>
      <w:r w:rsidR="00427751" w:rsidRPr="003227E4">
        <w:rPr>
          <w:sz w:val="24"/>
          <w:szCs w:val="24"/>
        </w:rPr>
        <w:t xml:space="preserve">съответния администратор на публични </w:t>
      </w:r>
      <w:r w:rsidR="00A36FF8" w:rsidRPr="003227E4">
        <w:rPr>
          <w:sz w:val="24"/>
          <w:szCs w:val="24"/>
        </w:rPr>
        <w:t xml:space="preserve">общински </w:t>
      </w:r>
      <w:r w:rsidR="00427751" w:rsidRPr="003227E4">
        <w:rPr>
          <w:sz w:val="24"/>
          <w:szCs w:val="24"/>
        </w:rPr>
        <w:t>взе</w:t>
      </w:r>
      <w:r w:rsidR="00447882" w:rsidRPr="003227E4">
        <w:rPr>
          <w:sz w:val="24"/>
          <w:szCs w:val="24"/>
        </w:rPr>
        <w:t>-</w:t>
      </w:r>
      <w:r w:rsidR="00427751" w:rsidRPr="003227E4">
        <w:rPr>
          <w:sz w:val="24"/>
          <w:szCs w:val="24"/>
        </w:rPr>
        <w:t>мания</w:t>
      </w:r>
      <w:r w:rsidR="00AD0DD4" w:rsidRPr="003227E4">
        <w:rPr>
          <w:sz w:val="24"/>
          <w:szCs w:val="24"/>
        </w:rPr>
        <w:t xml:space="preserve"> (когато не е община)</w:t>
      </w:r>
      <w:r w:rsidR="00427751" w:rsidRPr="003227E4">
        <w:rPr>
          <w:sz w:val="24"/>
          <w:szCs w:val="24"/>
        </w:rPr>
        <w:t xml:space="preserve"> или по инициатива на МФ. </w:t>
      </w:r>
    </w:p>
    <w:p w:rsidR="00C35E9A" w:rsidRPr="003227E4" w:rsidRDefault="00164109" w:rsidP="00544359">
      <w:pPr>
        <w:widowControl w:val="0"/>
        <w:numPr>
          <w:ilvl w:val="0"/>
          <w:numId w:val="2"/>
        </w:numPr>
        <w:tabs>
          <w:tab w:val="num" w:pos="0"/>
          <w:tab w:val="left" w:pos="990"/>
          <w:tab w:val="left" w:pos="1080"/>
        </w:tabs>
        <w:overflowPunct w:val="0"/>
        <w:autoSpaceDE w:val="0"/>
        <w:autoSpaceDN w:val="0"/>
        <w:adjustRightInd w:val="0"/>
        <w:spacing w:after="120"/>
        <w:ind w:left="0" w:firstLine="709"/>
        <w:jc w:val="both"/>
        <w:rPr>
          <w:sz w:val="24"/>
          <w:szCs w:val="24"/>
        </w:rPr>
      </w:pPr>
      <w:r w:rsidRPr="003227E4">
        <w:rPr>
          <w:sz w:val="24"/>
          <w:szCs w:val="24"/>
        </w:rPr>
        <w:t xml:space="preserve">Сметки 7311 се обслужват от банката, обслужваща </w:t>
      </w:r>
      <w:r w:rsidR="00427751" w:rsidRPr="003227E4">
        <w:rPr>
          <w:sz w:val="24"/>
          <w:szCs w:val="24"/>
        </w:rPr>
        <w:t>сметка 7304 на общината, към която се централизират средствата от сметка 7311. Изключение се допуска въз основа на писмо на МФ</w:t>
      </w:r>
      <w:r w:rsidR="00E910BE" w:rsidRPr="003227E4">
        <w:rPr>
          <w:sz w:val="24"/>
          <w:szCs w:val="24"/>
        </w:rPr>
        <w:t>,</w:t>
      </w:r>
      <w:r w:rsidR="00427751" w:rsidRPr="003227E4">
        <w:rPr>
          <w:sz w:val="24"/>
          <w:szCs w:val="24"/>
        </w:rPr>
        <w:t xml:space="preserve"> когато сметка 7311 е на администратор на общински вземания, който не е </w:t>
      </w:r>
      <w:r w:rsidR="00AD0DD4" w:rsidRPr="003227E4">
        <w:rPr>
          <w:sz w:val="24"/>
          <w:szCs w:val="24"/>
        </w:rPr>
        <w:t xml:space="preserve">съответната </w:t>
      </w:r>
      <w:r w:rsidR="00427751" w:rsidRPr="003227E4">
        <w:rPr>
          <w:sz w:val="24"/>
          <w:szCs w:val="24"/>
        </w:rPr>
        <w:t>община</w:t>
      </w:r>
      <w:r w:rsidR="00AD0DD4" w:rsidRPr="003227E4">
        <w:rPr>
          <w:sz w:val="24"/>
          <w:szCs w:val="24"/>
        </w:rPr>
        <w:t>/</w:t>
      </w:r>
      <w:r w:rsidR="00427751" w:rsidRPr="003227E4">
        <w:rPr>
          <w:sz w:val="24"/>
          <w:szCs w:val="24"/>
        </w:rPr>
        <w:t xml:space="preserve">общинска структура или когато сметка 7311 се открива на </w:t>
      </w:r>
      <w:proofErr w:type="spellStart"/>
      <w:r w:rsidR="00427751" w:rsidRPr="003227E4">
        <w:rPr>
          <w:sz w:val="24"/>
          <w:szCs w:val="24"/>
        </w:rPr>
        <w:t>тери</w:t>
      </w:r>
      <w:r w:rsidR="00FA18AF" w:rsidRPr="003227E4">
        <w:rPr>
          <w:sz w:val="24"/>
          <w:szCs w:val="24"/>
        </w:rPr>
        <w:t>-</w:t>
      </w:r>
      <w:r w:rsidR="00427751" w:rsidRPr="003227E4">
        <w:rPr>
          <w:sz w:val="24"/>
          <w:szCs w:val="24"/>
        </w:rPr>
        <w:t>торията</w:t>
      </w:r>
      <w:proofErr w:type="spellEnd"/>
      <w:r w:rsidR="00427751" w:rsidRPr="003227E4">
        <w:rPr>
          <w:sz w:val="24"/>
          <w:szCs w:val="24"/>
        </w:rPr>
        <w:t xml:space="preserve"> на район</w:t>
      </w:r>
      <w:r w:rsidR="00436FE0" w:rsidRPr="003227E4">
        <w:rPr>
          <w:sz w:val="24"/>
          <w:szCs w:val="24"/>
        </w:rPr>
        <w:t xml:space="preserve"> на общината</w:t>
      </w:r>
      <w:r w:rsidR="00427751" w:rsidRPr="003227E4">
        <w:rPr>
          <w:sz w:val="24"/>
          <w:szCs w:val="24"/>
        </w:rPr>
        <w:t>, обслужван от друга банка.</w:t>
      </w:r>
    </w:p>
    <w:p w:rsidR="00427751" w:rsidRPr="003227E4" w:rsidRDefault="00AD0DD4" w:rsidP="00544359">
      <w:pPr>
        <w:widowControl w:val="0"/>
        <w:numPr>
          <w:ilvl w:val="0"/>
          <w:numId w:val="2"/>
        </w:numPr>
        <w:tabs>
          <w:tab w:val="num" w:pos="0"/>
          <w:tab w:val="left" w:pos="990"/>
          <w:tab w:val="left" w:pos="1080"/>
        </w:tabs>
        <w:overflowPunct w:val="0"/>
        <w:autoSpaceDE w:val="0"/>
        <w:autoSpaceDN w:val="0"/>
        <w:adjustRightInd w:val="0"/>
        <w:spacing w:after="120"/>
        <w:ind w:left="0" w:firstLine="709"/>
        <w:jc w:val="both"/>
        <w:rPr>
          <w:sz w:val="24"/>
          <w:szCs w:val="24"/>
        </w:rPr>
      </w:pPr>
      <w:bookmarkStart w:id="6" w:name="_Hlk128237743"/>
      <w:r w:rsidRPr="003227E4">
        <w:rPr>
          <w:sz w:val="24"/>
          <w:szCs w:val="24"/>
        </w:rPr>
        <w:t>Сметки 7311 са безлихвени и с режим на ежедневна централизация към сметка 7304 на съответната община</w:t>
      </w:r>
      <w:r w:rsidR="00A84917" w:rsidRPr="003227E4">
        <w:rPr>
          <w:sz w:val="24"/>
          <w:szCs w:val="24"/>
        </w:rPr>
        <w:t>, доколкото не е определено друго със съвместно указание на МФ и БНБ</w:t>
      </w:r>
      <w:r w:rsidRPr="003227E4">
        <w:rPr>
          <w:sz w:val="24"/>
          <w:szCs w:val="24"/>
        </w:rPr>
        <w:t>.</w:t>
      </w:r>
    </w:p>
    <w:bookmarkEnd w:id="6"/>
    <w:p w:rsidR="00AD0DD4" w:rsidRPr="003227E4" w:rsidRDefault="00D341C9" w:rsidP="00544359">
      <w:pPr>
        <w:widowControl w:val="0"/>
        <w:numPr>
          <w:ilvl w:val="0"/>
          <w:numId w:val="2"/>
        </w:numPr>
        <w:tabs>
          <w:tab w:val="num" w:pos="0"/>
          <w:tab w:val="left" w:pos="990"/>
          <w:tab w:val="left" w:pos="1080"/>
        </w:tabs>
        <w:overflowPunct w:val="0"/>
        <w:autoSpaceDE w:val="0"/>
        <w:autoSpaceDN w:val="0"/>
        <w:adjustRightInd w:val="0"/>
        <w:spacing w:after="120"/>
        <w:ind w:left="0" w:firstLine="709"/>
        <w:jc w:val="both"/>
        <w:rPr>
          <w:sz w:val="24"/>
          <w:szCs w:val="24"/>
        </w:rPr>
      </w:pPr>
      <w:r w:rsidRPr="003227E4">
        <w:rPr>
          <w:sz w:val="24"/>
          <w:szCs w:val="24"/>
        </w:rPr>
        <w:t>При</w:t>
      </w:r>
      <w:r w:rsidR="00FA18AF" w:rsidRPr="003227E4">
        <w:rPr>
          <w:sz w:val="24"/>
          <w:szCs w:val="24"/>
        </w:rPr>
        <w:t xml:space="preserve"> администр</w:t>
      </w:r>
      <w:r w:rsidRPr="003227E4">
        <w:rPr>
          <w:sz w:val="24"/>
          <w:szCs w:val="24"/>
        </w:rPr>
        <w:t>ирането на публични общински вземания</w:t>
      </w:r>
      <w:r w:rsidR="00FA18AF" w:rsidRPr="003227E4">
        <w:rPr>
          <w:sz w:val="24"/>
          <w:szCs w:val="24"/>
        </w:rPr>
        <w:t xml:space="preserve"> </w:t>
      </w:r>
      <w:r w:rsidR="00474B1F" w:rsidRPr="003227E4">
        <w:rPr>
          <w:sz w:val="24"/>
          <w:szCs w:val="24"/>
        </w:rPr>
        <w:t xml:space="preserve">за съответната община </w:t>
      </w:r>
      <w:r w:rsidR="00FA18AF" w:rsidRPr="003227E4">
        <w:rPr>
          <w:sz w:val="24"/>
          <w:szCs w:val="24"/>
        </w:rPr>
        <w:t xml:space="preserve">се открива </w:t>
      </w:r>
      <w:r w:rsidR="00436FE0" w:rsidRPr="003227E4">
        <w:rPr>
          <w:sz w:val="24"/>
          <w:szCs w:val="24"/>
        </w:rPr>
        <w:t xml:space="preserve">и </w:t>
      </w:r>
      <w:r w:rsidR="00FA18AF" w:rsidRPr="003227E4">
        <w:rPr>
          <w:sz w:val="24"/>
          <w:szCs w:val="24"/>
        </w:rPr>
        <w:t xml:space="preserve">прилага една </w:t>
      </w:r>
      <w:r w:rsidR="007F20D7" w:rsidRPr="003227E4">
        <w:rPr>
          <w:sz w:val="24"/>
          <w:szCs w:val="24"/>
        </w:rPr>
        <w:t xml:space="preserve">двойка </w:t>
      </w:r>
      <w:r w:rsidR="00FA18AF" w:rsidRPr="003227E4">
        <w:rPr>
          <w:sz w:val="24"/>
          <w:szCs w:val="24"/>
        </w:rPr>
        <w:t>сметк</w:t>
      </w:r>
      <w:r w:rsidR="007F20D7" w:rsidRPr="003227E4">
        <w:rPr>
          <w:sz w:val="24"/>
          <w:szCs w:val="24"/>
        </w:rPr>
        <w:t>и</w:t>
      </w:r>
      <w:r w:rsidR="00FA18AF" w:rsidRPr="003227E4">
        <w:rPr>
          <w:sz w:val="24"/>
          <w:szCs w:val="24"/>
        </w:rPr>
        <w:t xml:space="preserve"> 7311 (</w:t>
      </w:r>
      <w:r w:rsidR="00474B1F" w:rsidRPr="003227E4">
        <w:rPr>
          <w:sz w:val="24"/>
          <w:szCs w:val="24"/>
        </w:rPr>
        <w:t xml:space="preserve">съгласно </w:t>
      </w:r>
      <w:r w:rsidR="00474B1F" w:rsidRPr="003227E4">
        <w:rPr>
          <w:b/>
          <w:sz w:val="24"/>
          <w:szCs w:val="24"/>
        </w:rPr>
        <w:t xml:space="preserve">т. </w:t>
      </w:r>
      <w:r w:rsidR="00474B1F" w:rsidRPr="003227E4">
        <w:rPr>
          <w:b/>
          <w:sz w:val="24"/>
          <w:szCs w:val="24"/>
          <w:u w:val="single"/>
        </w:rPr>
        <w:fldChar w:fldCharType="begin"/>
      </w:r>
      <w:r w:rsidR="00474B1F" w:rsidRPr="003227E4">
        <w:rPr>
          <w:b/>
          <w:sz w:val="24"/>
          <w:szCs w:val="24"/>
          <w:u w:val="single"/>
        </w:rPr>
        <w:instrText xml:space="preserve"> REF _Ref128244917 \r \h  \* MERGEFORMAT </w:instrText>
      </w:r>
      <w:r w:rsidR="00474B1F" w:rsidRPr="003227E4">
        <w:rPr>
          <w:b/>
          <w:sz w:val="24"/>
          <w:szCs w:val="24"/>
          <w:u w:val="single"/>
        </w:rPr>
      </w:r>
      <w:r w:rsidR="00474B1F" w:rsidRPr="003227E4">
        <w:rPr>
          <w:b/>
          <w:sz w:val="24"/>
          <w:szCs w:val="24"/>
          <w:u w:val="single"/>
        </w:rPr>
        <w:fldChar w:fldCharType="separate"/>
      </w:r>
      <w:r w:rsidR="008D249F">
        <w:rPr>
          <w:b/>
          <w:sz w:val="24"/>
          <w:szCs w:val="24"/>
          <w:u w:val="single"/>
        </w:rPr>
        <w:t>12</w:t>
      </w:r>
      <w:r w:rsidR="00474B1F" w:rsidRPr="003227E4">
        <w:rPr>
          <w:b/>
          <w:sz w:val="24"/>
          <w:szCs w:val="24"/>
          <w:u w:val="single"/>
        </w:rPr>
        <w:fldChar w:fldCharType="end"/>
      </w:r>
      <w:r w:rsidR="00474B1F" w:rsidRPr="003227E4">
        <w:rPr>
          <w:sz w:val="24"/>
          <w:szCs w:val="24"/>
        </w:rPr>
        <w:t xml:space="preserve"> </w:t>
      </w:r>
      <w:r w:rsidR="00443ECA" w:rsidRPr="003227E4">
        <w:rPr>
          <w:sz w:val="24"/>
          <w:szCs w:val="24"/>
        </w:rPr>
        <w:t xml:space="preserve">и </w:t>
      </w:r>
      <w:r w:rsidR="00443ECA" w:rsidRPr="003227E4">
        <w:rPr>
          <w:b/>
          <w:bCs/>
          <w:sz w:val="24"/>
          <w:szCs w:val="24"/>
        </w:rPr>
        <w:t xml:space="preserve">раздел </w:t>
      </w:r>
      <w:hyperlink w:anchor="_Hlk128311968" w:history="1" w:docLocation="1,8131,8133,0,,II">
        <w:r w:rsidR="00443ECA" w:rsidRPr="003227E4">
          <w:rPr>
            <w:rStyle w:val="Hyperlink"/>
            <w:rFonts w:ascii="Times New Roman" w:eastAsia="Times New Roman" w:hAnsi="Times New Roman" w:cs="Times New Roman"/>
            <w:b/>
            <w:color w:val="auto"/>
            <w:sz w:val="24"/>
            <w:szCs w:val="24"/>
          </w:rPr>
          <w:t>II</w:t>
        </w:r>
      </w:hyperlink>
      <w:r w:rsidR="00972FF4" w:rsidRPr="003227E4">
        <w:rPr>
          <w:sz w:val="24"/>
          <w:szCs w:val="24"/>
          <w:lang w:val="ru-RU"/>
        </w:rPr>
        <w:t xml:space="preserve">от </w:t>
      </w:r>
      <w:r w:rsidR="00972FF4" w:rsidRPr="003227E4">
        <w:rPr>
          <w:sz w:val="24"/>
          <w:szCs w:val="24"/>
        </w:rPr>
        <w:t>това</w:t>
      </w:r>
      <w:r w:rsidR="00972FF4" w:rsidRPr="003227E4">
        <w:rPr>
          <w:sz w:val="24"/>
          <w:szCs w:val="24"/>
          <w:lang w:val="ru-RU"/>
        </w:rPr>
        <w:t xml:space="preserve"> прило</w:t>
      </w:r>
      <w:r w:rsidR="00443ECA" w:rsidRPr="003227E4">
        <w:rPr>
          <w:sz w:val="24"/>
          <w:szCs w:val="24"/>
          <w:lang w:val="ru-RU"/>
        </w:rPr>
        <w:t>-</w:t>
      </w:r>
      <w:r w:rsidR="00972FF4" w:rsidRPr="003227E4">
        <w:rPr>
          <w:sz w:val="24"/>
          <w:szCs w:val="24"/>
          <w:lang w:val="ru-RU"/>
        </w:rPr>
        <w:t>жение</w:t>
      </w:r>
      <w:r w:rsidR="00FA18AF" w:rsidRPr="003227E4">
        <w:rPr>
          <w:sz w:val="24"/>
          <w:szCs w:val="24"/>
        </w:rPr>
        <w:t>), освен в следните случаи:</w:t>
      </w:r>
    </w:p>
    <w:p w:rsidR="00FA18AF" w:rsidRPr="003227E4" w:rsidRDefault="00FA18AF" w:rsidP="003832B9">
      <w:pPr>
        <w:tabs>
          <w:tab w:val="left" w:pos="-142"/>
          <w:tab w:val="left" w:pos="709"/>
        </w:tabs>
        <w:spacing w:after="120"/>
        <w:ind w:left="-142"/>
        <w:jc w:val="both"/>
        <w:rPr>
          <w:sz w:val="24"/>
          <w:szCs w:val="24"/>
        </w:rPr>
      </w:pPr>
      <w:bookmarkStart w:id="7" w:name="_Hlk128242931"/>
      <w:r w:rsidRPr="003227E4">
        <w:rPr>
          <w:b/>
          <w:bCs/>
          <w:sz w:val="24"/>
          <w:szCs w:val="24"/>
        </w:rPr>
        <w:tab/>
        <w:t>а)</w:t>
      </w:r>
      <w:r w:rsidRPr="003227E4">
        <w:rPr>
          <w:sz w:val="24"/>
          <w:szCs w:val="24"/>
        </w:rPr>
        <w:t xml:space="preserve"> за Столична община;</w:t>
      </w:r>
    </w:p>
    <w:p w:rsidR="00FA18AF" w:rsidRPr="003227E4" w:rsidRDefault="00FA18AF" w:rsidP="003832B9">
      <w:pPr>
        <w:tabs>
          <w:tab w:val="left" w:pos="-142"/>
          <w:tab w:val="left" w:pos="709"/>
        </w:tabs>
        <w:spacing w:after="120"/>
        <w:ind w:left="-142"/>
        <w:jc w:val="both"/>
        <w:rPr>
          <w:sz w:val="24"/>
          <w:szCs w:val="24"/>
        </w:rPr>
      </w:pPr>
      <w:r w:rsidRPr="003227E4">
        <w:rPr>
          <w:b/>
          <w:bCs/>
          <w:sz w:val="24"/>
          <w:szCs w:val="24"/>
        </w:rPr>
        <w:tab/>
        <w:t>б)</w:t>
      </w:r>
      <w:r w:rsidRPr="003227E4">
        <w:rPr>
          <w:sz w:val="24"/>
          <w:szCs w:val="24"/>
        </w:rPr>
        <w:t xml:space="preserve"> когато на администратор на публични вземания, различен от съответната община </w:t>
      </w:r>
      <w:r w:rsidR="007F20D7" w:rsidRPr="003227E4">
        <w:rPr>
          <w:sz w:val="24"/>
          <w:szCs w:val="24"/>
        </w:rPr>
        <w:t xml:space="preserve">изрично </w:t>
      </w:r>
      <w:r w:rsidRPr="003227E4">
        <w:rPr>
          <w:sz w:val="24"/>
          <w:szCs w:val="24"/>
        </w:rPr>
        <w:t>е възложено по силата на закон събирането на публични вземания на общината;</w:t>
      </w:r>
    </w:p>
    <w:p w:rsidR="00FA18AF" w:rsidRPr="003227E4" w:rsidRDefault="00FA18AF" w:rsidP="003832B9">
      <w:pPr>
        <w:tabs>
          <w:tab w:val="left" w:pos="-142"/>
          <w:tab w:val="left" w:pos="709"/>
        </w:tabs>
        <w:spacing w:after="120"/>
        <w:ind w:left="-142"/>
        <w:jc w:val="both"/>
        <w:rPr>
          <w:sz w:val="24"/>
          <w:szCs w:val="24"/>
        </w:rPr>
      </w:pPr>
      <w:bookmarkStart w:id="8" w:name="_Hlk128306341"/>
      <w:r w:rsidRPr="003227E4">
        <w:rPr>
          <w:sz w:val="24"/>
          <w:szCs w:val="24"/>
        </w:rPr>
        <w:tab/>
      </w:r>
      <w:r w:rsidRPr="003227E4">
        <w:rPr>
          <w:b/>
          <w:bCs/>
          <w:sz w:val="24"/>
          <w:szCs w:val="24"/>
        </w:rPr>
        <w:t>в)</w:t>
      </w:r>
      <w:r w:rsidRPr="003227E4">
        <w:rPr>
          <w:sz w:val="24"/>
          <w:szCs w:val="24"/>
        </w:rPr>
        <w:t xml:space="preserve"> </w:t>
      </w:r>
      <w:r w:rsidR="00544359" w:rsidRPr="003227E4">
        <w:rPr>
          <w:sz w:val="24"/>
          <w:szCs w:val="24"/>
        </w:rPr>
        <w:t xml:space="preserve">когато </w:t>
      </w:r>
      <w:r w:rsidR="00A84917" w:rsidRPr="003227E4">
        <w:rPr>
          <w:sz w:val="24"/>
          <w:szCs w:val="24"/>
        </w:rPr>
        <w:t xml:space="preserve">въз основа на писмо на МФ е открита допълнителна сметка 7311 на община, </w:t>
      </w:r>
      <w:proofErr w:type="spellStart"/>
      <w:r w:rsidR="00A84917" w:rsidRPr="003227E4">
        <w:rPr>
          <w:sz w:val="24"/>
          <w:szCs w:val="24"/>
        </w:rPr>
        <w:t>невключена</w:t>
      </w:r>
      <w:proofErr w:type="spellEnd"/>
      <w:r w:rsidR="00A84917" w:rsidRPr="003227E4">
        <w:rPr>
          <w:sz w:val="24"/>
          <w:szCs w:val="24"/>
        </w:rPr>
        <w:t xml:space="preserve"> в СЕБРА, за целите на отчитане и централизиране на събираните чрез сметки 7304 приходи от администрирани от различни общински звена вземания (</w:t>
      </w:r>
      <w:proofErr w:type="spellStart"/>
      <w:r w:rsidR="00A84917" w:rsidRPr="003227E4">
        <w:rPr>
          <w:sz w:val="24"/>
          <w:szCs w:val="24"/>
        </w:rPr>
        <w:t>общин</w:t>
      </w:r>
      <w:proofErr w:type="spellEnd"/>
      <w:r w:rsidR="00544359" w:rsidRPr="003227E4">
        <w:rPr>
          <w:sz w:val="24"/>
          <w:szCs w:val="24"/>
        </w:rPr>
        <w:t>-</w:t>
      </w:r>
      <w:r w:rsidR="00A84917" w:rsidRPr="003227E4">
        <w:rPr>
          <w:sz w:val="24"/>
          <w:szCs w:val="24"/>
        </w:rPr>
        <w:t>ски вземания, които не се внасят директно по сметка 7311 от задължените лица)</w:t>
      </w:r>
      <w:r w:rsidR="003832B9" w:rsidRPr="003227E4">
        <w:rPr>
          <w:sz w:val="24"/>
          <w:szCs w:val="24"/>
        </w:rPr>
        <w:t>;</w:t>
      </w:r>
    </w:p>
    <w:p w:rsidR="007F20D7" w:rsidRPr="003227E4" w:rsidRDefault="007F20D7" w:rsidP="003832B9">
      <w:pPr>
        <w:tabs>
          <w:tab w:val="left" w:pos="-142"/>
          <w:tab w:val="left" w:pos="709"/>
        </w:tabs>
        <w:spacing w:after="120"/>
        <w:ind w:left="-142"/>
        <w:jc w:val="both"/>
        <w:rPr>
          <w:sz w:val="24"/>
          <w:szCs w:val="24"/>
        </w:rPr>
      </w:pPr>
      <w:r w:rsidRPr="003227E4">
        <w:rPr>
          <w:bCs/>
          <w:sz w:val="24"/>
          <w:szCs w:val="24"/>
        </w:rPr>
        <w:tab/>
      </w:r>
      <w:r w:rsidRPr="003227E4">
        <w:rPr>
          <w:b/>
          <w:bCs/>
          <w:sz w:val="24"/>
          <w:szCs w:val="24"/>
        </w:rPr>
        <w:t>г)</w:t>
      </w:r>
      <w:r w:rsidRPr="003227E4">
        <w:rPr>
          <w:bCs/>
          <w:sz w:val="24"/>
          <w:szCs w:val="24"/>
        </w:rPr>
        <w:t xml:space="preserve"> в други случаи, определени от МФ</w:t>
      </w:r>
      <w:r w:rsidR="00612CB0" w:rsidRPr="003227E4">
        <w:rPr>
          <w:bCs/>
          <w:sz w:val="24"/>
          <w:szCs w:val="24"/>
        </w:rPr>
        <w:t>, произтичащи от законови промени в режима на администриране на местни данъци и такси.</w:t>
      </w:r>
    </w:p>
    <w:bookmarkEnd w:id="7"/>
    <w:bookmarkEnd w:id="8"/>
    <w:p w:rsidR="004A1B31" w:rsidRPr="003227E4" w:rsidRDefault="00B93FEC" w:rsidP="00544359">
      <w:pPr>
        <w:widowControl w:val="0"/>
        <w:numPr>
          <w:ilvl w:val="0"/>
          <w:numId w:val="2"/>
        </w:numPr>
        <w:tabs>
          <w:tab w:val="num" w:pos="0"/>
          <w:tab w:val="left" w:pos="990"/>
          <w:tab w:val="left" w:pos="1080"/>
        </w:tabs>
        <w:overflowPunct w:val="0"/>
        <w:autoSpaceDE w:val="0"/>
        <w:autoSpaceDN w:val="0"/>
        <w:adjustRightInd w:val="0"/>
        <w:spacing w:after="120"/>
        <w:ind w:left="0" w:firstLine="709"/>
        <w:jc w:val="both"/>
        <w:rPr>
          <w:sz w:val="24"/>
          <w:szCs w:val="24"/>
        </w:rPr>
      </w:pPr>
      <w:r w:rsidRPr="003227E4">
        <w:rPr>
          <w:sz w:val="24"/>
          <w:szCs w:val="24"/>
        </w:rPr>
        <w:t>Чрез сметки 7311 с</w:t>
      </w:r>
      <w:r w:rsidR="00193D23" w:rsidRPr="003227E4">
        <w:rPr>
          <w:sz w:val="24"/>
          <w:szCs w:val="24"/>
        </w:rPr>
        <w:t xml:space="preserve">е </w:t>
      </w:r>
      <w:r w:rsidR="004A1B31" w:rsidRPr="003227E4">
        <w:rPr>
          <w:sz w:val="24"/>
          <w:szCs w:val="24"/>
        </w:rPr>
        <w:t>извършва</w:t>
      </w:r>
      <w:r w:rsidR="00193D23" w:rsidRPr="003227E4">
        <w:rPr>
          <w:sz w:val="24"/>
          <w:szCs w:val="24"/>
        </w:rPr>
        <w:t xml:space="preserve"> възстановяването </w:t>
      </w:r>
      <w:r w:rsidR="004A1B31" w:rsidRPr="003227E4">
        <w:rPr>
          <w:sz w:val="24"/>
          <w:szCs w:val="24"/>
        </w:rPr>
        <w:t xml:space="preserve">(след прилагане на съответните процедури по прихващане) </w:t>
      </w:r>
      <w:r w:rsidR="00193D23" w:rsidRPr="003227E4">
        <w:rPr>
          <w:sz w:val="24"/>
          <w:szCs w:val="24"/>
        </w:rPr>
        <w:t xml:space="preserve">на надвнесени или погрешно внесени </w:t>
      </w:r>
      <w:r w:rsidR="00A36FF8" w:rsidRPr="003227E4">
        <w:rPr>
          <w:sz w:val="24"/>
          <w:szCs w:val="24"/>
        </w:rPr>
        <w:t xml:space="preserve">публични </w:t>
      </w:r>
      <w:r w:rsidR="00193D23" w:rsidRPr="003227E4">
        <w:rPr>
          <w:sz w:val="24"/>
          <w:szCs w:val="24"/>
        </w:rPr>
        <w:t xml:space="preserve">общински вземания </w:t>
      </w:r>
      <w:r w:rsidR="004A1B31" w:rsidRPr="003227E4">
        <w:rPr>
          <w:sz w:val="24"/>
          <w:szCs w:val="24"/>
        </w:rPr>
        <w:t>– директно, чрез изтегляне в брой или чрез превеждане на сумата по друга смет-</w:t>
      </w:r>
      <w:proofErr w:type="spellStart"/>
      <w:r w:rsidR="004A1B31" w:rsidRPr="003227E4">
        <w:rPr>
          <w:sz w:val="24"/>
          <w:szCs w:val="24"/>
        </w:rPr>
        <w:t>ка</w:t>
      </w:r>
      <w:proofErr w:type="spellEnd"/>
      <w:r w:rsidR="004A1B31" w:rsidRPr="003227E4">
        <w:rPr>
          <w:sz w:val="24"/>
          <w:szCs w:val="24"/>
        </w:rPr>
        <w:t xml:space="preserve">, от която се изплащат сумите на съответните лица </w:t>
      </w:r>
      <w:r w:rsidR="00193D23" w:rsidRPr="003227E4">
        <w:rPr>
          <w:sz w:val="24"/>
          <w:szCs w:val="24"/>
        </w:rPr>
        <w:t xml:space="preserve">(включително чрез превеждане по </w:t>
      </w:r>
      <w:r w:rsidR="00193D23" w:rsidRPr="003227E4">
        <w:rPr>
          <w:sz w:val="24"/>
          <w:szCs w:val="24"/>
        </w:rPr>
        <w:lastRenderedPageBreak/>
        <w:t>техническа или друга сметка на община</w:t>
      </w:r>
      <w:r w:rsidR="004A1B31" w:rsidRPr="003227E4">
        <w:rPr>
          <w:sz w:val="24"/>
          <w:szCs w:val="24"/>
        </w:rPr>
        <w:t xml:space="preserve">та, </w:t>
      </w:r>
      <w:r w:rsidR="00193D23" w:rsidRPr="003227E4">
        <w:rPr>
          <w:sz w:val="24"/>
          <w:szCs w:val="24"/>
        </w:rPr>
        <w:t>администратор</w:t>
      </w:r>
      <w:r w:rsidR="004A1B31" w:rsidRPr="003227E4">
        <w:rPr>
          <w:sz w:val="24"/>
          <w:szCs w:val="24"/>
        </w:rPr>
        <w:t>а</w:t>
      </w:r>
      <w:r w:rsidR="00193D23" w:rsidRPr="003227E4">
        <w:rPr>
          <w:sz w:val="24"/>
          <w:szCs w:val="24"/>
        </w:rPr>
        <w:t xml:space="preserve"> на общински вземания </w:t>
      </w:r>
      <w:r w:rsidR="004A1B31" w:rsidRPr="003227E4">
        <w:rPr>
          <w:sz w:val="24"/>
          <w:szCs w:val="24"/>
        </w:rPr>
        <w:t xml:space="preserve">или друга бюджетна организация </w:t>
      </w:r>
      <w:r w:rsidR="00193D23" w:rsidRPr="003227E4">
        <w:rPr>
          <w:sz w:val="24"/>
          <w:szCs w:val="24"/>
        </w:rPr>
        <w:t xml:space="preserve">на суми за последващо възстановяване на съответните лица). </w:t>
      </w:r>
    </w:p>
    <w:p w:rsidR="00B93FEC" w:rsidRPr="003227E4" w:rsidRDefault="00193D23" w:rsidP="00544359">
      <w:pPr>
        <w:widowControl w:val="0"/>
        <w:numPr>
          <w:ilvl w:val="0"/>
          <w:numId w:val="2"/>
        </w:numPr>
        <w:tabs>
          <w:tab w:val="num" w:pos="0"/>
          <w:tab w:val="left" w:pos="990"/>
          <w:tab w:val="left" w:pos="1080"/>
        </w:tabs>
        <w:overflowPunct w:val="0"/>
        <w:autoSpaceDE w:val="0"/>
        <w:autoSpaceDN w:val="0"/>
        <w:adjustRightInd w:val="0"/>
        <w:spacing w:after="120"/>
        <w:ind w:left="0" w:firstLine="709"/>
        <w:jc w:val="both"/>
        <w:rPr>
          <w:spacing w:val="-4"/>
          <w:sz w:val="24"/>
          <w:szCs w:val="24"/>
        </w:rPr>
      </w:pPr>
      <w:r w:rsidRPr="003227E4">
        <w:rPr>
          <w:sz w:val="24"/>
          <w:szCs w:val="24"/>
        </w:rPr>
        <w:t xml:space="preserve">Възстановяване </w:t>
      </w:r>
      <w:r w:rsidR="004A1B31" w:rsidRPr="003227E4">
        <w:rPr>
          <w:sz w:val="24"/>
          <w:szCs w:val="24"/>
        </w:rPr>
        <w:t xml:space="preserve">на надвнесени или погрешно внесени </w:t>
      </w:r>
      <w:r w:rsidR="00A36FF8" w:rsidRPr="003227E4">
        <w:rPr>
          <w:sz w:val="24"/>
          <w:szCs w:val="24"/>
        </w:rPr>
        <w:t xml:space="preserve">публични </w:t>
      </w:r>
      <w:r w:rsidR="004A1B31" w:rsidRPr="003227E4">
        <w:rPr>
          <w:sz w:val="24"/>
          <w:szCs w:val="24"/>
        </w:rPr>
        <w:t>общински взе</w:t>
      </w:r>
      <w:r w:rsidR="000A4536" w:rsidRPr="003227E4">
        <w:rPr>
          <w:sz w:val="24"/>
          <w:szCs w:val="24"/>
        </w:rPr>
        <w:t>-</w:t>
      </w:r>
      <w:r w:rsidR="004A1B31" w:rsidRPr="003227E4">
        <w:rPr>
          <w:sz w:val="24"/>
          <w:szCs w:val="24"/>
        </w:rPr>
        <w:t xml:space="preserve">мания </w:t>
      </w:r>
      <w:r w:rsidRPr="003227E4">
        <w:rPr>
          <w:sz w:val="24"/>
          <w:szCs w:val="24"/>
        </w:rPr>
        <w:t xml:space="preserve">може да се извърши чрез СЕБРА вместо от сметка 7311, доколкото това е </w:t>
      </w:r>
      <w:proofErr w:type="spellStart"/>
      <w:r w:rsidRPr="003227E4">
        <w:rPr>
          <w:sz w:val="24"/>
          <w:szCs w:val="24"/>
        </w:rPr>
        <w:t>предвиде</w:t>
      </w:r>
      <w:proofErr w:type="spellEnd"/>
      <w:r w:rsidR="000A4536" w:rsidRPr="003227E4">
        <w:rPr>
          <w:sz w:val="24"/>
          <w:szCs w:val="24"/>
        </w:rPr>
        <w:t>-</w:t>
      </w:r>
      <w:r w:rsidRPr="003227E4">
        <w:rPr>
          <w:spacing w:val="-4"/>
          <w:sz w:val="24"/>
          <w:szCs w:val="24"/>
        </w:rPr>
        <w:t xml:space="preserve">но при включването в СЕБРА на общината/администратора на </w:t>
      </w:r>
      <w:r w:rsidR="00A36FF8" w:rsidRPr="003227E4">
        <w:rPr>
          <w:spacing w:val="-4"/>
          <w:sz w:val="24"/>
          <w:szCs w:val="24"/>
        </w:rPr>
        <w:t xml:space="preserve">публични </w:t>
      </w:r>
      <w:r w:rsidRPr="003227E4">
        <w:rPr>
          <w:spacing w:val="-4"/>
          <w:sz w:val="24"/>
          <w:szCs w:val="24"/>
        </w:rPr>
        <w:t>общински вземания.</w:t>
      </w:r>
    </w:p>
    <w:p w:rsidR="00866047" w:rsidRPr="003227E4" w:rsidRDefault="00866047" w:rsidP="00866047">
      <w:pPr>
        <w:widowControl w:val="0"/>
        <w:numPr>
          <w:ilvl w:val="0"/>
          <w:numId w:val="2"/>
        </w:numPr>
        <w:tabs>
          <w:tab w:val="num" w:pos="0"/>
          <w:tab w:val="left" w:pos="990"/>
          <w:tab w:val="left" w:pos="108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3227E4">
        <w:rPr>
          <w:rFonts w:ascii="Times New Roman" w:eastAsia="Times New Roman" w:hAnsi="Times New Roman" w:cs="Times New Roman"/>
          <w:sz w:val="24"/>
          <w:szCs w:val="24"/>
        </w:rPr>
        <w:t xml:space="preserve">По сметки 7311 може да се внасят и други приходи – наеми, продажби на </w:t>
      </w:r>
      <w:proofErr w:type="spellStart"/>
      <w:r w:rsidRPr="003227E4">
        <w:rPr>
          <w:rFonts w:ascii="Times New Roman" w:eastAsia="Times New Roman" w:hAnsi="Times New Roman" w:cs="Times New Roman"/>
          <w:sz w:val="24"/>
          <w:szCs w:val="24"/>
        </w:rPr>
        <w:t>нефи</w:t>
      </w:r>
      <w:r w:rsidR="00927D1B" w:rsidRPr="003227E4">
        <w:rPr>
          <w:rFonts w:ascii="Times New Roman" w:eastAsia="Times New Roman" w:hAnsi="Times New Roman" w:cs="Times New Roman"/>
          <w:sz w:val="24"/>
          <w:szCs w:val="24"/>
        </w:rPr>
        <w:t>-</w:t>
      </w:r>
      <w:r w:rsidRPr="003227E4">
        <w:rPr>
          <w:rFonts w:ascii="Times New Roman" w:eastAsia="Times New Roman" w:hAnsi="Times New Roman" w:cs="Times New Roman"/>
          <w:sz w:val="24"/>
          <w:szCs w:val="24"/>
        </w:rPr>
        <w:t>нансови</w:t>
      </w:r>
      <w:proofErr w:type="spellEnd"/>
      <w:r w:rsidRPr="003227E4">
        <w:rPr>
          <w:rFonts w:ascii="Times New Roman" w:eastAsia="Times New Roman" w:hAnsi="Times New Roman" w:cs="Times New Roman"/>
          <w:sz w:val="24"/>
          <w:szCs w:val="24"/>
        </w:rPr>
        <w:t xml:space="preserve"> активи и др. – пряко от съответните лица или чрез внасяне в брой/превеждане от сметка на събрани от общински разпоредител с бюджет такива суми. Тази възможност се прилага, освен ако не е определено друго с писмо/указание на МФ или съвместно пис</w:t>
      </w:r>
      <w:r w:rsidR="00927D1B" w:rsidRPr="003227E4">
        <w:rPr>
          <w:rFonts w:ascii="Times New Roman" w:eastAsia="Times New Roman" w:hAnsi="Times New Roman" w:cs="Times New Roman"/>
          <w:sz w:val="24"/>
          <w:szCs w:val="24"/>
        </w:rPr>
        <w:t>-</w:t>
      </w:r>
      <w:proofErr w:type="spellStart"/>
      <w:r w:rsidRPr="003227E4">
        <w:rPr>
          <w:rFonts w:ascii="Times New Roman" w:eastAsia="Times New Roman" w:hAnsi="Times New Roman" w:cs="Times New Roman"/>
          <w:sz w:val="24"/>
          <w:szCs w:val="24"/>
        </w:rPr>
        <w:t>мо</w:t>
      </w:r>
      <w:proofErr w:type="spellEnd"/>
      <w:r w:rsidRPr="003227E4">
        <w:rPr>
          <w:rFonts w:ascii="Times New Roman" w:eastAsia="Times New Roman" w:hAnsi="Times New Roman" w:cs="Times New Roman"/>
          <w:sz w:val="24"/>
          <w:szCs w:val="24"/>
        </w:rPr>
        <w:t>/указание на МФ и БНБ.</w:t>
      </w:r>
    </w:p>
    <w:p w:rsidR="00866047" w:rsidRPr="003227E4" w:rsidRDefault="00866047" w:rsidP="00866047">
      <w:pPr>
        <w:widowControl w:val="0"/>
        <w:numPr>
          <w:ilvl w:val="0"/>
          <w:numId w:val="2"/>
        </w:numPr>
        <w:tabs>
          <w:tab w:val="num" w:pos="0"/>
          <w:tab w:val="left" w:pos="990"/>
          <w:tab w:val="left" w:pos="1080"/>
        </w:tabs>
        <w:overflowPunct w:val="0"/>
        <w:autoSpaceDE w:val="0"/>
        <w:autoSpaceDN w:val="0"/>
        <w:adjustRightInd w:val="0"/>
        <w:spacing w:after="120"/>
        <w:ind w:left="0" w:firstLine="709"/>
        <w:jc w:val="both"/>
        <w:rPr>
          <w:rFonts w:ascii="Times New Roman" w:eastAsia="Times New Roman" w:hAnsi="Times New Roman" w:cs="Times New Roman"/>
          <w:sz w:val="24"/>
          <w:szCs w:val="24"/>
        </w:rPr>
      </w:pPr>
      <w:r w:rsidRPr="003227E4">
        <w:rPr>
          <w:rFonts w:ascii="Times New Roman" w:eastAsia="Times New Roman" w:hAnsi="Times New Roman" w:cs="Times New Roman"/>
          <w:bCs/>
          <w:sz w:val="24"/>
          <w:szCs w:val="24"/>
        </w:rPr>
        <w:t>П</w:t>
      </w:r>
      <w:r w:rsidRPr="003227E4">
        <w:rPr>
          <w:rFonts w:ascii="Times New Roman" w:eastAsia="Times New Roman" w:hAnsi="Times New Roman" w:cs="Times New Roman"/>
          <w:sz w:val="24"/>
          <w:szCs w:val="24"/>
        </w:rPr>
        <w:t xml:space="preserve">о тези сметки не може да постъпват суми, представляващи трансфери и временни безлихвени заеми между бюджетни организации, помощи и дарения, операции по покупко-продажба на валута, суми, представляващи възстановяване на разходи по смисъла на </w:t>
      </w:r>
      <w:r w:rsidRPr="003227E4">
        <w:rPr>
          <w:rFonts w:ascii="Times New Roman" w:eastAsia="Times New Roman" w:hAnsi="Times New Roman" w:cs="Times New Roman"/>
          <w:i/>
          <w:sz w:val="24"/>
          <w:szCs w:val="24"/>
        </w:rPr>
        <w:t>§ 1, т. 31</w:t>
      </w:r>
      <w:r w:rsidRPr="003227E4">
        <w:rPr>
          <w:rFonts w:ascii="Times New Roman" w:eastAsia="Times New Roman" w:hAnsi="Times New Roman" w:cs="Times New Roman"/>
          <w:sz w:val="24"/>
          <w:szCs w:val="24"/>
        </w:rPr>
        <w:t xml:space="preserve"> от </w:t>
      </w:r>
      <w:r w:rsidRPr="003227E4">
        <w:rPr>
          <w:rFonts w:ascii="Times New Roman" w:eastAsia="Times New Roman" w:hAnsi="Times New Roman" w:cs="Times New Roman"/>
          <w:i/>
          <w:sz w:val="24"/>
          <w:szCs w:val="24"/>
        </w:rPr>
        <w:t>ЗПФ</w:t>
      </w:r>
      <w:r w:rsidRPr="003227E4">
        <w:rPr>
          <w:rFonts w:ascii="Times New Roman" w:eastAsia="Times New Roman" w:hAnsi="Times New Roman" w:cs="Times New Roman"/>
          <w:sz w:val="24"/>
          <w:szCs w:val="24"/>
        </w:rPr>
        <w:t xml:space="preserve">, както и всички други постъпления и операции, които се включват в частта на финансиране на бюджетното салдо по смисъла на </w:t>
      </w:r>
      <w:r w:rsidRPr="003227E4">
        <w:rPr>
          <w:rFonts w:ascii="Times New Roman" w:eastAsia="Times New Roman" w:hAnsi="Times New Roman" w:cs="Times New Roman"/>
          <w:i/>
          <w:sz w:val="24"/>
          <w:szCs w:val="24"/>
        </w:rPr>
        <w:t>§ 1, т. 40</w:t>
      </w:r>
      <w:r w:rsidRPr="003227E4">
        <w:rPr>
          <w:rFonts w:ascii="Times New Roman" w:eastAsia="Times New Roman" w:hAnsi="Times New Roman" w:cs="Times New Roman"/>
          <w:sz w:val="24"/>
          <w:szCs w:val="24"/>
        </w:rPr>
        <w:t xml:space="preserve"> от </w:t>
      </w:r>
      <w:r w:rsidRPr="003227E4">
        <w:rPr>
          <w:rFonts w:ascii="Times New Roman" w:eastAsia="Times New Roman" w:hAnsi="Times New Roman" w:cs="Times New Roman"/>
          <w:i/>
          <w:sz w:val="24"/>
          <w:szCs w:val="24"/>
        </w:rPr>
        <w:t>ЗПФ</w:t>
      </w:r>
      <w:r w:rsidRPr="003227E4">
        <w:rPr>
          <w:rFonts w:ascii="Times New Roman" w:eastAsia="Times New Roman" w:hAnsi="Times New Roman" w:cs="Times New Roman"/>
          <w:sz w:val="24"/>
          <w:szCs w:val="24"/>
        </w:rPr>
        <w:t>.</w:t>
      </w:r>
    </w:p>
    <w:p w:rsidR="00FC5C74" w:rsidRPr="003227E4" w:rsidRDefault="00FC5C74" w:rsidP="00FC5C74">
      <w:pPr>
        <w:widowControl w:val="0"/>
        <w:numPr>
          <w:ilvl w:val="0"/>
          <w:numId w:val="2"/>
        </w:numPr>
        <w:tabs>
          <w:tab w:val="num" w:pos="0"/>
          <w:tab w:val="left" w:pos="990"/>
          <w:tab w:val="left" w:pos="1080"/>
        </w:tabs>
        <w:overflowPunct w:val="0"/>
        <w:autoSpaceDE w:val="0"/>
        <w:autoSpaceDN w:val="0"/>
        <w:adjustRightInd w:val="0"/>
        <w:spacing w:after="120"/>
        <w:ind w:left="0" w:firstLine="709"/>
        <w:jc w:val="both"/>
        <w:rPr>
          <w:sz w:val="24"/>
          <w:szCs w:val="24"/>
        </w:rPr>
      </w:pPr>
      <w:r w:rsidRPr="003227E4">
        <w:rPr>
          <w:sz w:val="24"/>
          <w:szCs w:val="24"/>
        </w:rPr>
        <w:t>Когато титуляр на сметка 7311 е община или друг администратор на публични вземания, чиито сметки могат да бъдат обект на запор съгласно Гражданския процесуален кодекс, или на друго нормативно основание, обслужващата банка може да налага запор за плащанията и тегленето на суми в брой от тази сметка, с изключение на служебната опера</w:t>
      </w:r>
      <w:r w:rsidR="0056071E" w:rsidRPr="003227E4">
        <w:rPr>
          <w:sz w:val="24"/>
          <w:szCs w:val="24"/>
        </w:rPr>
        <w:t>-</w:t>
      </w:r>
      <w:proofErr w:type="spellStart"/>
      <w:r w:rsidRPr="003227E4">
        <w:rPr>
          <w:sz w:val="24"/>
          <w:szCs w:val="24"/>
        </w:rPr>
        <w:t>ция</w:t>
      </w:r>
      <w:proofErr w:type="spellEnd"/>
      <w:r w:rsidRPr="003227E4">
        <w:rPr>
          <w:sz w:val="24"/>
          <w:szCs w:val="24"/>
        </w:rPr>
        <w:t xml:space="preserve"> на банката по централизирането на средствата по сметка 7304 </w:t>
      </w:r>
      <w:r w:rsidR="004A1B31" w:rsidRPr="003227E4">
        <w:rPr>
          <w:sz w:val="24"/>
          <w:szCs w:val="24"/>
        </w:rPr>
        <w:t xml:space="preserve">на съответната община </w:t>
      </w:r>
      <w:r w:rsidRPr="003227E4">
        <w:rPr>
          <w:sz w:val="24"/>
          <w:szCs w:val="24"/>
        </w:rPr>
        <w:t>(сметката-получател на средствата от сметка 7311)</w:t>
      </w:r>
      <w:r w:rsidR="00976481" w:rsidRPr="003227E4">
        <w:rPr>
          <w:sz w:val="24"/>
          <w:szCs w:val="24"/>
        </w:rPr>
        <w:t>.</w:t>
      </w:r>
    </w:p>
    <w:p w:rsidR="00FA0DE5" w:rsidRPr="003227E4" w:rsidRDefault="009F6A4A" w:rsidP="009F6A4A">
      <w:pPr>
        <w:widowControl w:val="0"/>
        <w:numPr>
          <w:ilvl w:val="0"/>
          <w:numId w:val="2"/>
        </w:numPr>
        <w:tabs>
          <w:tab w:val="num" w:pos="0"/>
          <w:tab w:val="left" w:pos="990"/>
          <w:tab w:val="left" w:pos="1080"/>
        </w:tabs>
        <w:overflowPunct w:val="0"/>
        <w:autoSpaceDE w:val="0"/>
        <w:autoSpaceDN w:val="0"/>
        <w:adjustRightInd w:val="0"/>
        <w:spacing w:after="120"/>
        <w:ind w:left="0" w:firstLine="709"/>
        <w:jc w:val="both"/>
        <w:rPr>
          <w:sz w:val="24"/>
          <w:szCs w:val="24"/>
        </w:rPr>
      </w:pPr>
      <w:bookmarkStart w:id="9" w:name="_Ref128244917"/>
      <w:r w:rsidRPr="003227E4">
        <w:rPr>
          <w:sz w:val="24"/>
          <w:szCs w:val="24"/>
        </w:rPr>
        <w:t>З</w:t>
      </w:r>
      <w:r w:rsidR="00FA0DE5" w:rsidRPr="003227E4">
        <w:rPr>
          <w:sz w:val="24"/>
          <w:szCs w:val="24"/>
        </w:rPr>
        <w:t>а</w:t>
      </w:r>
      <w:r w:rsidRPr="003227E4">
        <w:rPr>
          <w:sz w:val="24"/>
          <w:szCs w:val="24"/>
        </w:rPr>
        <w:t xml:space="preserve"> сметки 7311 се прилага режим на обслужване</w:t>
      </w:r>
      <w:r w:rsidR="00A02D0F" w:rsidRPr="003227E4">
        <w:rPr>
          <w:sz w:val="24"/>
          <w:szCs w:val="24"/>
        </w:rPr>
        <w:t xml:space="preserve"> чрез прилагане на двойка сметки 7311, едната от които е сметка за нето-постъпления, а другата сметка е дебитно-контролираща сметка. Конкретните аспекти на режима на сметки 7311 и изискванията за обслужване </w:t>
      </w:r>
      <w:r w:rsidR="00FA0DE5" w:rsidRPr="003227E4">
        <w:rPr>
          <w:sz w:val="24"/>
          <w:szCs w:val="24"/>
        </w:rPr>
        <w:t>са регламентирани</w:t>
      </w:r>
      <w:r w:rsidRPr="003227E4">
        <w:rPr>
          <w:sz w:val="24"/>
          <w:szCs w:val="24"/>
        </w:rPr>
        <w:t xml:space="preserve"> </w:t>
      </w:r>
      <w:r w:rsidR="00FA0DE5" w:rsidRPr="003227E4">
        <w:rPr>
          <w:sz w:val="24"/>
          <w:szCs w:val="24"/>
        </w:rPr>
        <w:t xml:space="preserve">по-детайлно </w:t>
      </w:r>
      <w:r w:rsidRPr="003227E4">
        <w:rPr>
          <w:sz w:val="24"/>
          <w:szCs w:val="24"/>
        </w:rPr>
        <w:t xml:space="preserve">в </w:t>
      </w:r>
      <w:r w:rsidRPr="003227E4">
        <w:rPr>
          <w:b/>
          <w:bCs/>
          <w:sz w:val="24"/>
          <w:szCs w:val="24"/>
        </w:rPr>
        <w:t xml:space="preserve">раздел </w:t>
      </w:r>
      <w:hyperlink w:anchor="_Hlk128311968" w:history="1" w:docLocation="1,8131,8133,0,,II">
        <w:r w:rsidR="0056071E" w:rsidRPr="003227E4">
          <w:rPr>
            <w:rStyle w:val="Hyperlink"/>
            <w:rFonts w:ascii="Times New Roman" w:eastAsia="Times New Roman" w:hAnsi="Times New Roman" w:cs="Times New Roman"/>
            <w:b/>
            <w:color w:val="auto"/>
            <w:sz w:val="24"/>
            <w:szCs w:val="24"/>
          </w:rPr>
          <w:t>II</w:t>
        </w:r>
      </w:hyperlink>
      <w:r w:rsidRPr="003227E4">
        <w:rPr>
          <w:sz w:val="24"/>
          <w:szCs w:val="24"/>
          <w:lang w:val="ru-RU"/>
        </w:rPr>
        <w:t xml:space="preserve"> от </w:t>
      </w:r>
      <w:r w:rsidRPr="003227E4">
        <w:rPr>
          <w:sz w:val="24"/>
          <w:szCs w:val="24"/>
        </w:rPr>
        <w:t>това</w:t>
      </w:r>
      <w:r w:rsidRPr="003227E4">
        <w:rPr>
          <w:sz w:val="24"/>
          <w:szCs w:val="24"/>
          <w:lang w:val="ru-RU"/>
        </w:rPr>
        <w:t xml:space="preserve"> приложение</w:t>
      </w:r>
      <w:r w:rsidR="00FA0DE5" w:rsidRPr="003227E4">
        <w:rPr>
          <w:sz w:val="24"/>
          <w:szCs w:val="24"/>
          <w:lang w:val="ru-RU"/>
        </w:rPr>
        <w:t>:</w:t>
      </w:r>
      <w:bookmarkEnd w:id="9"/>
    </w:p>
    <w:p w:rsidR="00596E62" w:rsidRPr="003227E4" w:rsidRDefault="00AA67F6" w:rsidP="009F6A4A">
      <w:pPr>
        <w:widowControl w:val="0"/>
        <w:numPr>
          <w:ilvl w:val="0"/>
          <w:numId w:val="2"/>
        </w:numPr>
        <w:tabs>
          <w:tab w:val="num" w:pos="0"/>
          <w:tab w:val="left" w:pos="990"/>
          <w:tab w:val="left" w:pos="1080"/>
        </w:tabs>
        <w:overflowPunct w:val="0"/>
        <w:autoSpaceDE w:val="0"/>
        <w:autoSpaceDN w:val="0"/>
        <w:adjustRightInd w:val="0"/>
        <w:spacing w:after="120"/>
        <w:ind w:left="0" w:firstLine="709"/>
        <w:jc w:val="both"/>
        <w:rPr>
          <w:sz w:val="24"/>
          <w:szCs w:val="24"/>
        </w:rPr>
      </w:pPr>
      <w:r w:rsidRPr="003227E4">
        <w:rPr>
          <w:sz w:val="24"/>
          <w:szCs w:val="24"/>
        </w:rPr>
        <w:t>При смяна на обслужващата банка</w:t>
      </w:r>
      <w:r w:rsidR="002520A0" w:rsidRPr="003227E4">
        <w:rPr>
          <w:sz w:val="24"/>
          <w:szCs w:val="24"/>
        </w:rPr>
        <w:t xml:space="preserve"> </w:t>
      </w:r>
      <w:r w:rsidRPr="003227E4">
        <w:rPr>
          <w:sz w:val="24"/>
          <w:szCs w:val="24"/>
        </w:rPr>
        <w:t xml:space="preserve">поемането за обслужване на сметка 7311 от новоизбраната банка се извършва считано от първия работен ден на месеца. Не се допуска смяна </w:t>
      </w:r>
      <w:r w:rsidR="002520A0" w:rsidRPr="003227E4">
        <w:rPr>
          <w:sz w:val="24"/>
          <w:szCs w:val="24"/>
        </w:rPr>
        <w:t>на обслужваща банка текущо през месеца</w:t>
      </w:r>
      <w:r w:rsidRPr="003227E4">
        <w:rPr>
          <w:sz w:val="24"/>
          <w:szCs w:val="24"/>
        </w:rPr>
        <w:t>.</w:t>
      </w:r>
    </w:p>
    <w:p w:rsidR="00E361C6" w:rsidRPr="003227E4" w:rsidRDefault="00AA67F6" w:rsidP="009F6A4A">
      <w:pPr>
        <w:widowControl w:val="0"/>
        <w:numPr>
          <w:ilvl w:val="0"/>
          <w:numId w:val="2"/>
        </w:numPr>
        <w:tabs>
          <w:tab w:val="num" w:pos="0"/>
          <w:tab w:val="left" w:pos="990"/>
          <w:tab w:val="left" w:pos="1080"/>
        </w:tabs>
        <w:overflowPunct w:val="0"/>
        <w:autoSpaceDE w:val="0"/>
        <w:autoSpaceDN w:val="0"/>
        <w:adjustRightInd w:val="0"/>
        <w:spacing w:after="120"/>
        <w:ind w:left="0" w:firstLine="709"/>
        <w:jc w:val="both"/>
        <w:rPr>
          <w:sz w:val="24"/>
          <w:szCs w:val="24"/>
        </w:rPr>
      </w:pPr>
      <w:r w:rsidRPr="003227E4">
        <w:rPr>
          <w:sz w:val="24"/>
          <w:szCs w:val="24"/>
        </w:rPr>
        <w:t xml:space="preserve">При смяна на обслужващата банка сметка 7311 се закрива в досегашната обслужваща банка </w:t>
      </w:r>
      <w:r w:rsidR="00596E62" w:rsidRPr="003227E4">
        <w:rPr>
          <w:sz w:val="24"/>
          <w:szCs w:val="24"/>
        </w:rPr>
        <w:t>на</w:t>
      </w:r>
      <w:r w:rsidR="002520A0" w:rsidRPr="003227E4">
        <w:rPr>
          <w:sz w:val="24"/>
          <w:szCs w:val="24"/>
        </w:rPr>
        <w:t xml:space="preserve"> датата, определена в писмото на МФ за прекратяване на обслужва</w:t>
      </w:r>
      <w:r w:rsidR="00596E62" w:rsidRPr="003227E4">
        <w:rPr>
          <w:sz w:val="24"/>
          <w:szCs w:val="24"/>
        </w:rPr>
        <w:t>-</w:t>
      </w:r>
      <w:r w:rsidR="002520A0" w:rsidRPr="003227E4">
        <w:rPr>
          <w:sz w:val="24"/>
          <w:szCs w:val="24"/>
        </w:rPr>
        <w:t>нето на сметка 7311</w:t>
      </w:r>
      <w:r w:rsidR="00A02D0F" w:rsidRPr="003227E4">
        <w:rPr>
          <w:sz w:val="24"/>
          <w:szCs w:val="24"/>
        </w:rPr>
        <w:t>.</w:t>
      </w:r>
    </w:p>
    <w:p w:rsidR="000256B6" w:rsidRPr="003227E4" w:rsidRDefault="000256B6" w:rsidP="00081B4A">
      <w:pPr>
        <w:widowControl w:val="0"/>
        <w:numPr>
          <w:ilvl w:val="0"/>
          <w:numId w:val="2"/>
        </w:numPr>
        <w:tabs>
          <w:tab w:val="num" w:pos="0"/>
          <w:tab w:val="left" w:pos="990"/>
          <w:tab w:val="left" w:pos="1080"/>
        </w:tabs>
        <w:overflowPunct w:val="0"/>
        <w:autoSpaceDE w:val="0"/>
        <w:autoSpaceDN w:val="0"/>
        <w:adjustRightInd w:val="0"/>
        <w:spacing w:after="120"/>
        <w:ind w:left="0" w:firstLine="709"/>
        <w:jc w:val="both"/>
        <w:rPr>
          <w:sz w:val="24"/>
          <w:szCs w:val="24"/>
        </w:rPr>
      </w:pPr>
      <w:bookmarkStart w:id="10" w:name="_Hlk128314435"/>
      <w:r w:rsidRPr="003227E4">
        <w:rPr>
          <w:sz w:val="24"/>
          <w:szCs w:val="24"/>
        </w:rPr>
        <w:t>Когато сметка 7311 се обслужва от банка, различна от банката, обслужваща съответната сметка 7304 (сметка 7304, по която се централизират сумите от такава сметка 7311) съответната община е отговорна за своевременното уведомяване на обслужващата сметка 7311 банка при промяна на обслужващата банка на съответната сметка 7304.</w:t>
      </w:r>
    </w:p>
    <w:p w:rsidR="007A2427" w:rsidRPr="003227E4" w:rsidRDefault="00E33618" w:rsidP="00081B4A">
      <w:pPr>
        <w:widowControl w:val="0"/>
        <w:numPr>
          <w:ilvl w:val="0"/>
          <w:numId w:val="2"/>
        </w:numPr>
        <w:tabs>
          <w:tab w:val="num" w:pos="0"/>
          <w:tab w:val="left" w:pos="990"/>
          <w:tab w:val="left" w:pos="1080"/>
        </w:tabs>
        <w:overflowPunct w:val="0"/>
        <w:autoSpaceDE w:val="0"/>
        <w:autoSpaceDN w:val="0"/>
        <w:adjustRightInd w:val="0"/>
        <w:spacing w:after="120"/>
        <w:ind w:left="0" w:firstLine="709"/>
        <w:jc w:val="both"/>
        <w:rPr>
          <w:sz w:val="24"/>
          <w:szCs w:val="24"/>
        </w:rPr>
      </w:pPr>
      <w:r w:rsidRPr="003227E4">
        <w:rPr>
          <w:sz w:val="24"/>
          <w:szCs w:val="24"/>
        </w:rPr>
        <w:t>Не се допуска т</w:t>
      </w:r>
      <w:r w:rsidR="007A2427" w:rsidRPr="003227E4">
        <w:rPr>
          <w:sz w:val="24"/>
          <w:szCs w:val="24"/>
        </w:rPr>
        <w:t xml:space="preserve">итуляр на сметка 7311 </w:t>
      </w:r>
      <w:r w:rsidRPr="003227E4">
        <w:rPr>
          <w:sz w:val="24"/>
          <w:szCs w:val="24"/>
        </w:rPr>
        <w:t xml:space="preserve">да бъде лице, различно от съответната община/съответното общинско звено, на което е възложено събирането на местни данъци, освен когато със закон изрично е </w:t>
      </w:r>
      <w:r w:rsidR="000A4536" w:rsidRPr="003227E4">
        <w:rPr>
          <w:sz w:val="24"/>
          <w:szCs w:val="24"/>
        </w:rPr>
        <w:t>предвидено</w:t>
      </w:r>
      <w:r w:rsidRPr="003227E4">
        <w:rPr>
          <w:sz w:val="24"/>
          <w:szCs w:val="24"/>
        </w:rPr>
        <w:t xml:space="preserve"> администриране на местни данъци да се из</w:t>
      </w:r>
      <w:r w:rsidR="000A4536" w:rsidRPr="003227E4">
        <w:rPr>
          <w:sz w:val="24"/>
          <w:szCs w:val="24"/>
        </w:rPr>
        <w:t>-</w:t>
      </w:r>
      <w:proofErr w:type="spellStart"/>
      <w:r w:rsidRPr="003227E4">
        <w:rPr>
          <w:sz w:val="24"/>
          <w:szCs w:val="24"/>
        </w:rPr>
        <w:t>вършва</w:t>
      </w:r>
      <w:proofErr w:type="spellEnd"/>
      <w:r w:rsidRPr="003227E4">
        <w:rPr>
          <w:sz w:val="24"/>
          <w:szCs w:val="24"/>
        </w:rPr>
        <w:t xml:space="preserve"> от друга бюджетна организация.</w:t>
      </w:r>
    </w:p>
    <w:p w:rsidR="004B5B3D" w:rsidRPr="003227E4" w:rsidRDefault="004B5B3D" w:rsidP="004B5B3D">
      <w:pPr>
        <w:jc w:val="both"/>
        <w:rPr>
          <w:rFonts w:eastAsia="Times New Roman" w:cs="Times New Roman Bold"/>
          <w:bCs/>
        </w:rPr>
      </w:pPr>
      <w:bookmarkStart w:id="11" w:name="_Hlk128318091"/>
      <w:bookmarkEnd w:id="10"/>
    </w:p>
    <w:p w:rsidR="004B5B3D" w:rsidRPr="003227E4" w:rsidRDefault="004B5B3D" w:rsidP="004B5B3D">
      <w:pPr>
        <w:rPr>
          <w:rFonts w:eastAsia="Times New Roman"/>
          <w:sz w:val="12"/>
        </w:rPr>
      </w:pPr>
    </w:p>
    <w:p w:rsidR="004B5B3D" w:rsidRPr="003227E4" w:rsidRDefault="004B5B3D" w:rsidP="004B5B3D">
      <w:pPr>
        <w:widowControl w:val="0"/>
        <w:autoSpaceDE w:val="0"/>
        <w:autoSpaceDN w:val="0"/>
        <w:adjustRightInd w:val="0"/>
        <w:outlineLvl w:val="1"/>
        <w:rPr>
          <w:rFonts w:ascii="Times New Roman" w:eastAsia="Times New Roman" w:hAnsi="Times New Roman" w:cs="Times New Roman"/>
          <w:b/>
          <w:sz w:val="24"/>
          <w:szCs w:val="24"/>
        </w:rPr>
      </w:pPr>
      <w:r w:rsidRPr="003227E4">
        <w:rPr>
          <w:rFonts w:ascii="Times New Roman" w:eastAsia="Times New Roman" w:hAnsi="Times New Roman" w:cs="Times New Roman"/>
          <w:b/>
          <w:sz w:val="24"/>
          <w:szCs w:val="24"/>
        </w:rPr>
        <w:tab/>
      </w:r>
      <w:bookmarkStart w:id="12" w:name="_Hlk128311968"/>
      <w:r w:rsidR="00BF6150" w:rsidRPr="003227E4">
        <w:rPr>
          <w:rFonts w:ascii="Times New Roman" w:eastAsia="Times New Roman" w:hAnsi="Times New Roman" w:cs="Times New Roman"/>
          <w:b/>
          <w:sz w:val="24"/>
          <w:szCs w:val="24"/>
        </w:rPr>
        <w:t>II</w:t>
      </w:r>
      <w:bookmarkEnd w:id="12"/>
      <w:r w:rsidRPr="003227E4">
        <w:rPr>
          <w:rFonts w:ascii="Times New Roman" w:eastAsia="Times New Roman" w:hAnsi="Times New Roman" w:cs="Times New Roman"/>
          <w:b/>
          <w:sz w:val="24"/>
          <w:szCs w:val="24"/>
        </w:rPr>
        <w:t xml:space="preserve">. </w:t>
      </w:r>
      <w:r w:rsidR="00E33618" w:rsidRPr="003227E4">
        <w:rPr>
          <w:rFonts w:ascii="Times New Roman" w:eastAsia="Times New Roman" w:hAnsi="Times New Roman" w:cs="Times New Roman"/>
          <w:b/>
          <w:sz w:val="24"/>
          <w:szCs w:val="24"/>
        </w:rPr>
        <w:t>Режим на обслужване и изисквания за с</w:t>
      </w:r>
      <w:r w:rsidR="0056071E" w:rsidRPr="003227E4">
        <w:rPr>
          <w:rFonts w:ascii="Times New Roman" w:eastAsia="Times New Roman" w:hAnsi="Times New Roman" w:cs="Times New Roman"/>
          <w:b/>
          <w:sz w:val="24"/>
          <w:szCs w:val="24"/>
        </w:rPr>
        <w:t xml:space="preserve">метка 7311 </w:t>
      </w:r>
    </w:p>
    <w:p w:rsidR="001E6C12" w:rsidRPr="003227E4" w:rsidRDefault="001E6C12" w:rsidP="001E6C12">
      <w:pPr>
        <w:jc w:val="both"/>
        <w:rPr>
          <w:rFonts w:eastAsia="Times New Roman"/>
          <w:b/>
          <w:sz w:val="20"/>
        </w:rPr>
      </w:pPr>
    </w:p>
    <w:p w:rsidR="00FA18AF" w:rsidRPr="003227E4" w:rsidRDefault="00E33618" w:rsidP="009B3967">
      <w:pPr>
        <w:widowControl w:val="0"/>
        <w:numPr>
          <w:ilvl w:val="0"/>
          <w:numId w:val="2"/>
        </w:numPr>
        <w:tabs>
          <w:tab w:val="num" w:pos="0"/>
          <w:tab w:val="left" w:pos="990"/>
          <w:tab w:val="left" w:pos="1080"/>
        </w:tabs>
        <w:overflowPunct w:val="0"/>
        <w:autoSpaceDE w:val="0"/>
        <w:autoSpaceDN w:val="0"/>
        <w:adjustRightInd w:val="0"/>
        <w:spacing w:after="120"/>
        <w:ind w:left="0" w:firstLine="709"/>
        <w:jc w:val="both"/>
        <w:rPr>
          <w:sz w:val="24"/>
          <w:szCs w:val="24"/>
        </w:rPr>
      </w:pPr>
      <w:bookmarkStart w:id="13" w:name="_Hlk128318257"/>
      <w:bookmarkEnd w:id="11"/>
      <w:r w:rsidRPr="003227E4">
        <w:rPr>
          <w:sz w:val="24"/>
          <w:szCs w:val="24"/>
        </w:rPr>
        <w:t xml:space="preserve">Сметки 7311 </w:t>
      </w:r>
      <w:r w:rsidR="009B3967" w:rsidRPr="003227E4">
        <w:rPr>
          <w:sz w:val="24"/>
          <w:szCs w:val="24"/>
        </w:rPr>
        <w:t>се откриват като двойка взаимосвързани сметки</w:t>
      </w:r>
      <w:r w:rsidR="001E6C12" w:rsidRPr="003227E4">
        <w:rPr>
          <w:sz w:val="24"/>
          <w:szCs w:val="24"/>
        </w:rPr>
        <w:t xml:space="preserve"> 7311</w:t>
      </w:r>
      <w:r w:rsidR="009B3967" w:rsidRPr="003227E4">
        <w:rPr>
          <w:sz w:val="24"/>
          <w:szCs w:val="24"/>
        </w:rPr>
        <w:t>:</w:t>
      </w:r>
    </w:p>
    <w:p w:rsidR="003E0A5C" w:rsidRPr="003227E4" w:rsidRDefault="003E0A5C" w:rsidP="003E0A5C">
      <w:pPr>
        <w:pBdr>
          <w:top w:val="single" w:sz="4" w:space="1" w:color="auto"/>
          <w:left w:val="single" w:sz="4" w:space="4" w:color="auto"/>
          <w:bottom w:val="single" w:sz="4" w:space="1" w:color="auto"/>
          <w:right w:val="single" w:sz="4" w:space="4" w:color="auto"/>
        </w:pBdr>
        <w:shd w:val="clear" w:color="auto" w:fill="FFFFCC"/>
        <w:tabs>
          <w:tab w:val="left" w:pos="-142"/>
          <w:tab w:val="left" w:pos="709"/>
        </w:tabs>
        <w:spacing w:after="120"/>
        <w:ind w:left="-142"/>
        <w:jc w:val="both"/>
        <w:rPr>
          <w:sz w:val="24"/>
          <w:szCs w:val="24"/>
        </w:rPr>
      </w:pPr>
      <w:r w:rsidRPr="003227E4">
        <w:rPr>
          <w:sz w:val="24"/>
          <w:szCs w:val="24"/>
        </w:rPr>
        <w:tab/>
      </w:r>
      <w:r w:rsidRPr="003227E4">
        <w:rPr>
          <w:b/>
          <w:bCs/>
          <w:sz w:val="24"/>
          <w:szCs w:val="24"/>
        </w:rPr>
        <w:t>а)</w:t>
      </w:r>
      <w:r w:rsidRPr="003227E4">
        <w:rPr>
          <w:sz w:val="24"/>
          <w:szCs w:val="24"/>
        </w:rPr>
        <w:t xml:space="preserve"> </w:t>
      </w:r>
      <w:bookmarkStart w:id="14" w:name="_Hlk34755722"/>
      <w:r w:rsidRPr="003227E4">
        <w:rPr>
          <w:b/>
          <w:sz w:val="24"/>
          <w:szCs w:val="24"/>
        </w:rPr>
        <w:t>„</w:t>
      </w:r>
      <w:bookmarkStart w:id="15" w:name="_Hlk34755617"/>
      <w:r w:rsidRPr="003227E4">
        <w:rPr>
          <w:b/>
          <w:sz w:val="24"/>
          <w:szCs w:val="24"/>
        </w:rPr>
        <w:t xml:space="preserve">сметка за </w:t>
      </w:r>
      <w:r w:rsidR="00A75C4B" w:rsidRPr="003227E4">
        <w:rPr>
          <w:b/>
          <w:sz w:val="24"/>
          <w:szCs w:val="24"/>
        </w:rPr>
        <w:t>нето-</w:t>
      </w:r>
      <w:r w:rsidRPr="003227E4">
        <w:rPr>
          <w:b/>
          <w:sz w:val="24"/>
          <w:szCs w:val="24"/>
        </w:rPr>
        <w:t>постъпления</w:t>
      </w:r>
      <w:bookmarkEnd w:id="15"/>
      <w:r w:rsidRPr="003227E4">
        <w:rPr>
          <w:b/>
          <w:sz w:val="24"/>
          <w:szCs w:val="24"/>
        </w:rPr>
        <w:t>“</w:t>
      </w:r>
      <w:bookmarkEnd w:id="14"/>
      <w:r w:rsidRPr="003227E4">
        <w:rPr>
          <w:sz w:val="24"/>
          <w:szCs w:val="24"/>
        </w:rPr>
        <w:t xml:space="preserve"> - използва се за </w:t>
      </w:r>
      <w:r w:rsidR="00281CAE" w:rsidRPr="003227E4">
        <w:rPr>
          <w:sz w:val="24"/>
          <w:szCs w:val="24"/>
        </w:rPr>
        <w:t>внасяне</w:t>
      </w:r>
      <w:r w:rsidRPr="003227E4">
        <w:rPr>
          <w:sz w:val="24"/>
          <w:szCs w:val="24"/>
        </w:rPr>
        <w:t xml:space="preserve"> по нея на дължимите от лицата суми по</w:t>
      </w:r>
      <w:r w:rsidR="00AA69C1" w:rsidRPr="003227E4">
        <w:rPr>
          <w:sz w:val="24"/>
          <w:szCs w:val="24"/>
        </w:rPr>
        <w:t xml:space="preserve"> </w:t>
      </w:r>
      <w:r w:rsidR="00A36FF8" w:rsidRPr="003227E4">
        <w:rPr>
          <w:sz w:val="24"/>
          <w:szCs w:val="24"/>
        </w:rPr>
        <w:t xml:space="preserve">публични </w:t>
      </w:r>
      <w:r w:rsidR="00AA69C1" w:rsidRPr="003227E4">
        <w:rPr>
          <w:sz w:val="24"/>
          <w:szCs w:val="24"/>
        </w:rPr>
        <w:t>общински</w:t>
      </w:r>
      <w:r w:rsidRPr="003227E4">
        <w:rPr>
          <w:sz w:val="24"/>
          <w:szCs w:val="24"/>
        </w:rPr>
        <w:t xml:space="preserve"> вземания, възстановяване на надвнесени или погрешно внесени такива суми, както и за извършването на </w:t>
      </w:r>
      <w:proofErr w:type="spellStart"/>
      <w:r w:rsidRPr="003227E4">
        <w:rPr>
          <w:sz w:val="24"/>
          <w:szCs w:val="24"/>
        </w:rPr>
        <w:t>корективни</w:t>
      </w:r>
      <w:proofErr w:type="spellEnd"/>
      <w:r w:rsidRPr="003227E4">
        <w:rPr>
          <w:sz w:val="24"/>
          <w:szCs w:val="24"/>
        </w:rPr>
        <w:t xml:space="preserve"> и други операции, пряко свързани с конкретни преводи (корекции на грешки и др.);</w:t>
      </w:r>
    </w:p>
    <w:p w:rsidR="003E0A5C" w:rsidRPr="003227E4" w:rsidRDefault="003E0A5C" w:rsidP="003E0A5C">
      <w:pPr>
        <w:pBdr>
          <w:top w:val="single" w:sz="4" w:space="1" w:color="auto"/>
          <w:left w:val="single" w:sz="4" w:space="4" w:color="auto"/>
          <w:bottom w:val="single" w:sz="4" w:space="1" w:color="auto"/>
          <w:right w:val="single" w:sz="4" w:space="4" w:color="auto"/>
        </w:pBdr>
        <w:shd w:val="clear" w:color="auto" w:fill="FFFFCC"/>
        <w:tabs>
          <w:tab w:val="left" w:pos="-142"/>
          <w:tab w:val="left" w:pos="709"/>
        </w:tabs>
        <w:spacing w:after="120"/>
        <w:ind w:left="-142"/>
        <w:jc w:val="both"/>
        <w:rPr>
          <w:sz w:val="24"/>
          <w:szCs w:val="24"/>
        </w:rPr>
      </w:pPr>
      <w:r w:rsidRPr="003227E4">
        <w:rPr>
          <w:sz w:val="24"/>
          <w:szCs w:val="24"/>
        </w:rPr>
        <w:lastRenderedPageBreak/>
        <w:tab/>
      </w:r>
      <w:r w:rsidRPr="003227E4">
        <w:rPr>
          <w:b/>
          <w:bCs/>
          <w:sz w:val="24"/>
          <w:szCs w:val="24"/>
        </w:rPr>
        <w:t>б)</w:t>
      </w:r>
      <w:r w:rsidRPr="003227E4">
        <w:rPr>
          <w:sz w:val="24"/>
          <w:szCs w:val="24"/>
        </w:rPr>
        <w:t xml:space="preserve"> </w:t>
      </w:r>
      <w:bookmarkStart w:id="16" w:name="_Hlk34755530"/>
      <w:r w:rsidRPr="003227E4">
        <w:rPr>
          <w:b/>
          <w:sz w:val="24"/>
          <w:szCs w:val="24"/>
        </w:rPr>
        <w:t>„дебитно-контролираща сметка“</w:t>
      </w:r>
      <w:bookmarkEnd w:id="16"/>
      <w:r w:rsidRPr="003227E4">
        <w:rPr>
          <w:sz w:val="24"/>
          <w:szCs w:val="24"/>
        </w:rPr>
        <w:t xml:space="preserve"> - използва се за целите на ежедневната цент-</w:t>
      </w:r>
      <w:proofErr w:type="spellStart"/>
      <w:r w:rsidRPr="003227E4">
        <w:rPr>
          <w:sz w:val="24"/>
          <w:szCs w:val="24"/>
        </w:rPr>
        <w:t>рализация</w:t>
      </w:r>
      <w:proofErr w:type="spellEnd"/>
      <w:r w:rsidRPr="003227E4">
        <w:rPr>
          <w:sz w:val="24"/>
          <w:szCs w:val="24"/>
        </w:rPr>
        <w:t xml:space="preserve"> към съответната сметка-получател, както и за процедурата на</w:t>
      </w:r>
      <w:r w:rsidR="004C789F" w:rsidRPr="003227E4">
        <w:rPr>
          <w:sz w:val="24"/>
          <w:szCs w:val="24"/>
        </w:rPr>
        <w:t xml:space="preserve"> директен де-бит/</w:t>
      </w:r>
      <w:r w:rsidRPr="003227E4">
        <w:rPr>
          <w:sz w:val="24"/>
          <w:szCs w:val="24"/>
        </w:rPr>
        <w:t xml:space="preserve">служебно </w:t>
      </w:r>
      <w:r w:rsidR="001E6C12" w:rsidRPr="003227E4">
        <w:rPr>
          <w:sz w:val="24"/>
          <w:szCs w:val="24"/>
        </w:rPr>
        <w:t>задължаване от обслужващата банка на</w:t>
      </w:r>
      <w:r w:rsidRPr="003227E4">
        <w:rPr>
          <w:sz w:val="24"/>
          <w:szCs w:val="24"/>
        </w:rPr>
        <w:t xml:space="preserve"> съответната сметка</w:t>
      </w:r>
      <w:r w:rsidR="00E910BE" w:rsidRPr="003227E4">
        <w:rPr>
          <w:sz w:val="24"/>
          <w:szCs w:val="24"/>
        </w:rPr>
        <w:t xml:space="preserve"> </w:t>
      </w:r>
      <w:r w:rsidR="001E6C12" w:rsidRPr="003227E4">
        <w:rPr>
          <w:sz w:val="24"/>
          <w:szCs w:val="24"/>
        </w:rPr>
        <w:t>7304</w:t>
      </w:r>
      <w:r w:rsidRPr="003227E4">
        <w:rPr>
          <w:sz w:val="24"/>
          <w:szCs w:val="24"/>
        </w:rPr>
        <w:t xml:space="preserve"> (сметката-получател на средствата от централизацията или друга предвидена сметка).</w:t>
      </w:r>
    </w:p>
    <w:p w:rsidR="003E0A5C" w:rsidRPr="003227E4" w:rsidRDefault="00A75C4B" w:rsidP="00B93FEC">
      <w:pPr>
        <w:widowControl w:val="0"/>
        <w:numPr>
          <w:ilvl w:val="0"/>
          <w:numId w:val="2"/>
        </w:numPr>
        <w:tabs>
          <w:tab w:val="num" w:pos="0"/>
          <w:tab w:val="left" w:pos="1080"/>
        </w:tabs>
        <w:overflowPunct w:val="0"/>
        <w:autoSpaceDE w:val="0"/>
        <w:autoSpaceDN w:val="0"/>
        <w:adjustRightInd w:val="0"/>
        <w:spacing w:after="120"/>
        <w:ind w:left="0" w:firstLine="709"/>
        <w:jc w:val="both"/>
        <w:rPr>
          <w:b/>
          <w:sz w:val="24"/>
          <w:szCs w:val="24"/>
        </w:rPr>
      </w:pPr>
      <w:bookmarkStart w:id="17" w:name="_Hlk128320607"/>
      <w:bookmarkEnd w:id="13"/>
      <w:r w:rsidRPr="003227E4">
        <w:rPr>
          <w:sz w:val="24"/>
          <w:szCs w:val="24"/>
        </w:rPr>
        <w:t xml:space="preserve">При обслужването от една банка на повече от една сметка 7311 за отчитане на нето-постъпления в полза на съответната община </w:t>
      </w:r>
      <w:r w:rsidR="00ED5379" w:rsidRPr="003227E4">
        <w:rPr>
          <w:sz w:val="24"/>
          <w:szCs w:val="24"/>
        </w:rPr>
        <w:t xml:space="preserve">към всяка </w:t>
      </w:r>
      <w:hyperlink w:anchor="_Hlk34755722" w:history="1">
        <w:r w:rsidR="00D821A9" w:rsidRPr="003227E4">
          <w:rPr>
            <w:rStyle w:val="Hyperlink"/>
            <w:i/>
            <w:color w:val="auto"/>
            <w:sz w:val="24"/>
            <w:szCs w:val="24"/>
            <w:u w:val="none"/>
          </w:rPr>
          <w:t>сметка за нето-постъпления</w:t>
        </w:r>
      </w:hyperlink>
      <w:r w:rsidR="00D821A9" w:rsidRPr="003227E4">
        <w:rPr>
          <w:rStyle w:val="Hyperlink"/>
          <w:i/>
          <w:color w:val="auto"/>
          <w:sz w:val="24"/>
          <w:szCs w:val="24"/>
          <w:u w:val="none"/>
        </w:rPr>
        <w:t xml:space="preserve"> </w:t>
      </w:r>
      <w:r w:rsidR="00ED5379" w:rsidRPr="003227E4">
        <w:rPr>
          <w:sz w:val="24"/>
          <w:szCs w:val="24"/>
        </w:rPr>
        <w:t xml:space="preserve">се обособява </w:t>
      </w:r>
      <w:r w:rsidR="00B56E72" w:rsidRPr="003227E4">
        <w:rPr>
          <w:sz w:val="24"/>
          <w:szCs w:val="24"/>
        </w:rPr>
        <w:t xml:space="preserve">по една </w:t>
      </w:r>
      <w:r w:rsidR="00D821A9" w:rsidRPr="003227E4">
        <w:rPr>
          <w:sz w:val="24"/>
          <w:szCs w:val="24"/>
        </w:rPr>
        <w:t>отделна</w:t>
      </w:r>
      <w:r w:rsidR="00ED5379" w:rsidRPr="003227E4">
        <w:rPr>
          <w:sz w:val="24"/>
          <w:szCs w:val="24"/>
        </w:rPr>
        <w:t xml:space="preserve"> </w:t>
      </w:r>
      <w:hyperlink w:anchor="_Hlk34755530" w:history="1">
        <w:r w:rsidR="00D821A9" w:rsidRPr="003227E4">
          <w:rPr>
            <w:rStyle w:val="Hyperlink"/>
            <w:i/>
            <w:color w:val="auto"/>
            <w:sz w:val="24"/>
            <w:szCs w:val="24"/>
            <w:u w:val="none"/>
          </w:rPr>
          <w:t>дебитно-контролираща сметка</w:t>
        </w:r>
      </w:hyperlink>
      <w:r w:rsidR="00ED5379" w:rsidRPr="003227E4">
        <w:rPr>
          <w:sz w:val="24"/>
          <w:szCs w:val="24"/>
        </w:rPr>
        <w:t xml:space="preserve">. МФ може да даде съгласие за прилагане на една обща дебитно-контролираща сметка за съответните </w:t>
      </w:r>
      <w:r w:rsidR="002C7EFD" w:rsidRPr="003227E4">
        <w:rPr>
          <w:sz w:val="24"/>
          <w:szCs w:val="24"/>
        </w:rPr>
        <w:t xml:space="preserve">сметки </w:t>
      </w:r>
      <w:r w:rsidR="00ED5379" w:rsidRPr="003227E4">
        <w:rPr>
          <w:sz w:val="24"/>
          <w:szCs w:val="24"/>
        </w:rPr>
        <w:t>за нето-постъпления, в случай, че общината и обслужващата банка не възразяват за прилагането на такъв подход.</w:t>
      </w:r>
    </w:p>
    <w:p w:rsidR="003E0A5C" w:rsidRPr="003227E4" w:rsidRDefault="003E0A5C" w:rsidP="00B93FEC">
      <w:pPr>
        <w:widowControl w:val="0"/>
        <w:numPr>
          <w:ilvl w:val="0"/>
          <w:numId w:val="2"/>
        </w:numPr>
        <w:tabs>
          <w:tab w:val="num" w:pos="0"/>
          <w:tab w:val="left" w:pos="1080"/>
        </w:tabs>
        <w:overflowPunct w:val="0"/>
        <w:autoSpaceDE w:val="0"/>
        <w:autoSpaceDN w:val="0"/>
        <w:adjustRightInd w:val="0"/>
        <w:spacing w:after="120"/>
        <w:ind w:left="0" w:firstLine="709"/>
        <w:jc w:val="both"/>
        <w:rPr>
          <w:b/>
          <w:spacing w:val="-2"/>
          <w:sz w:val="24"/>
          <w:szCs w:val="24"/>
        </w:rPr>
      </w:pPr>
      <w:bookmarkStart w:id="18" w:name="_Ref137205176"/>
      <w:r w:rsidRPr="003227E4">
        <w:rPr>
          <w:bCs/>
          <w:spacing w:val="-2"/>
          <w:sz w:val="24"/>
          <w:szCs w:val="24"/>
        </w:rPr>
        <w:t>При обслужването на сметки</w:t>
      </w:r>
      <w:r w:rsidR="00A75C4B" w:rsidRPr="003227E4">
        <w:rPr>
          <w:bCs/>
          <w:spacing w:val="-2"/>
          <w:sz w:val="24"/>
          <w:szCs w:val="24"/>
        </w:rPr>
        <w:t xml:space="preserve"> 7311 </w:t>
      </w:r>
      <w:r w:rsidRPr="003227E4">
        <w:rPr>
          <w:bCs/>
          <w:i/>
          <w:spacing w:val="-2"/>
          <w:sz w:val="24"/>
          <w:szCs w:val="24"/>
          <w:u w:val="single"/>
        </w:rPr>
        <w:t>не</w:t>
      </w:r>
      <w:r w:rsidRPr="003227E4">
        <w:rPr>
          <w:bCs/>
          <w:spacing w:val="-2"/>
          <w:sz w:val="24"/>
          <w:szCs w:val="24"/>
        </w:rPr>
        <w:t xml:space="preserve"> се допуска:</w:t>
      </w:r>
      <w:bookmarkEnd w:id="18"/>
    </w:p>
    <w:p w:rsidR="003E0A5C" w:rsidRPr="003227E4" w:rsidRDefault="003E0A5C" w:rsidP="003E0A5C">
      <w:pPr>
        <w:tabs>
          <w:tab w:val="left" w:pos="-142"/>
          <w:tab w:val="left" w:pos="709"/>
        </w:tabs>
        <w:spacing w:after="120"/>
        <w:ind w:left="-142"/>
        <w:jc w:val="both"/>
        <w:rPr>
          <w:b/>
          <w:sz w:val="24"/>
          <w:szCs w:val="24"/>
        </w:rPr>
      </w:pPr>
      <w:r w:rsidRPr="003227E4">
        <w:rPr>
          <w:b/>
          <w:bCs/>
          <w:sz w:val="24"/>
          <w:szCs w:val="24"/>
        </w:rPr>
        <w:tab/>
      </w:r>
      <w:bookmarkStart w:id="19" w:name="_Hlk137205261"/>
      <w:r w:rsidRPr="003227E4">
        <w:rPr>
          <w:b/>
          <w:bCs/>
          <w:sz w:val="24"/>
          <w:szCs w:val="24"/>
        </w:rPr>
        <w:t>а</w:t>
      </w:r>
      <w:bookmarkEnd w:id="19"/>
      <w:r w:rsidRPr="003227E4">
        <w:rPr>
          <w:b/>
          <w:bCs/>
          <w:sz w:val="24"/>
          <w:szCs w:val="24"/>
        </w:rPr>
        <w:t>)</w:t>
      </w:r>
      <w:r w:rsidRPr="003227E4">
        <w:rPr>
          <w:bCs/>
          <w:sz w:val="24"/>
          <w:szCs w:val="24"/>
        </w:rPr>
        <w:t xml:space="preserve"> директно внасяне на суми по </w:t>
      </w:r>
      <w:bookmarkStart w:id="20" w:name="_Hlk128313533"/>
      <w:r w:rsidRPr="003227E4">
        <w:fldChar w:fldCharType="begin"/>
      </w:r>
      <w:r w:rsidRPr="003227E4">
        <w:instrText>HYPERLINK \l "_Hlk34755530"</w:instrText>
      </w:r>
      <w:r w:rsidRPr="003227E4">
        <w:fldChar w:fldCharType="separate"/>
      </w:r>
      <w:r w:rsidRPr="003227E4">
        <w:rPr>
          <w:rStyle w:val="Hyperlink"/>
          <w:i/>
          <w:color w:val="auto"/>
          <w:sz w:val="24"/>
          <w:szCs w:val="24"/>
          <w:u w:val="none"/>
        </w:rPr>
        <w:t>дебитно-контролиращата сметка</w:t>
      </w:r>
      <w:r w:rsidRPr="003227E4">
        <w:rPr>
          <w:rStyle w:val="Hyperlink"/>
          <w:i/>
          <w:color w:val="auto"/>
          <w:sz w:val="24"/>
          <w:szCs w:val="24"/>
          <w:u w:val="none"/>
        </w:rPr>
        <w:fldChar w:fldCharType="end"/>
      </w:r>
      <w:bookmarkEnd w:id="20"/>
      <w:r w:rsidRPr="003227E4">
        <w:rPr>
          <w:bCs/>
          <w:sz w:val="24"/>
          <w:szCs w:val="24"/>
        </w:rPr>
        <w:t xml:space="preserve">. Ако са налице такива преводи, банката служебно ги прехвърля по </w:t>
      </w:r>
      <w:bookmarkStart w:id="21" w:name="_Hlk128313469"/>
      <w:r w:rsidRPr="003227E4">
        <w:fldChar w:fldCharType="begin"/>
      </w:r>
      <w:r w:rsidR="00A75C4B" w:rsidRPr="003227E4">
        <w:instrText>HYPERLINK  \l "_Hlk34755722"</w:instrText>
      </w:r>
      <w:r w:rsidRPr="003227E4">
        <w:fldChar w:fldCharType="separate"/>
      </w:r>
      <w:r w:rsidR="00A75C4B" w:rsidRPr="003227E4">
        <w:rPr>
          <w:rStyle w:val="Hyperlink"/>
          <w:i/>
          <w:color w:val="auto"/>
          <w:sz w:val="24"/>
          <w:szCs w:val="24"/>
          <w:u w:val="none"/>
        </w:rPr>
        <w:t>сметката за нето-постъпления</w:t>
      </w:r>
      <w:r w:rsidRPr="003227E4">
        <w:rPr>
          <w:rStyle w:val="Hyperlink"/>
          <w:i/>
          <w:color w:val="auto"/>
          <w:sz w:val="24"/>
          <w:szCs w:val="24"/>
          <w:u w:val="none"/>
        </w:rPr>
        <w:fldChar w:fldCharType="end"/>
      </w:r>
      <w:bookmarkEnd w:id="21"/>
      <w:r w:rsidRPr="003227E4">
        <w:rPr>
          <w:bCs/>
          <w:sz w:val="24"/>
          <w:szCs w:val="24"/>
        </w:rPr>
        <w:t>, по която е следвало да постъпи съответния превод.</w:t>
      </w:r>
    </w:p>
    <w:p w:rsidR="003E0A5C" w:rsidRPr="003227E4" w:rsidRDefault="003E0A5C" w:rsidP="003E0A5C">
      <w:pPr>
        <w:tabs>
          <w:tab w:val="left" w:pos="-142"/>
          <w:tab w:val="left" w:pos="709"/>
        </w:tabs>
        <w:spacing w:after="120"/>
        <w:ind w:left="-142"/>
        <w:jc w:val="both"/>
        <w:rPr>
          <w:bCs/>
          <w:sz w:val="24"/>
          <w:szCs w:val="24"/>
        </w:rPr>
      </w:pPr>
      <w:r w:rsidRPr="003227E4">
        <w:rPr>
          <w:b/>
          <w:bCs/>
          <w:sz w:val="24"/>
          <w:szCs w:val="24"/>
        </w:rPr>
        <w:tab/>
        <w:t>б)</w:t>
      </w:r>
      <w:r w:rsidRPr="003227E4">
        <w:rPr>
          <w:bCs/>
          <w:sz w:val="24"/>
          <w:szCs w:val="24"/>
        </w:rPr>
        <w:t xml:space="preserve"> при прилагане на процедурата на директен дебит</w:t>
      </w:r>
      <w:r w:rsidR="002C7EFD" w:rsidRPr="003227E4">
        <w:rPr>
          <w:bCs/>
          <w:sz w:val="24"/>
          <w:szCs w:val="24"/>
        </w:rPr>
        <w:t>/служебно задължаване на сметка 7304</w:t>
      </w:r>
      <w:r w:rsidRPr="003227E4">
        <w:rPr>
          <w:bCs/>
          <w:sz w:val="24"/>
          <w:szCs w:val="24"/>
        </w:rPr>
        <w:t xml:space="preserve"> в случаите на недостиг на средства</w:t>
      </w:r>
      <w:r w:rsidR="00A664B3" w:rsidRPr="003227E4">
        <w:rPr>
          <w:bCs/>
          <w:sz w:val="24"/>
          <w:szCs w:val="24"/>
        </w:rPr>
        <w:t xml:space="preserve"> -</w:t>
      </w:r>
      <w:r w:rsidRPr="003227E4">
        <w:rPr>
          <w:bCs/>
          <w:sz w:val="24"/>
          <w:szCs w:val="24"/>
        </w:rPr>
        <w:t xml:space="preserve"> сумите да се превеждат по сметка, различна от съответната </w:t>
      </w:r>
      <w:bookmarkStart w:id="22" w:name="_Hlk128313748"/>
      <w:r w:rsidR="002C7EFD" w:rsidRPr="003227E4">
        <w:fldChar w:fldCharType="begin"/>
      </w:r>
      <w:r w:rsidR="002C7EFD" w:rsidRPr="003227E4">
        <w:instrText>HYPERLINK \l "_Hlk34755530"</w:instrText>
      </w:r>
      <w:r w:rsidR="002C7EFD" w:rsidRPr="003227E4">
        <w:fldChar w:fldCharType="separate"/>
      </w:r>
      <w:r w:rsidR="002C7EFD" w:rsidRPr="003227E4">
        <w:rPr>
          <w:rStyle w:val="Hyperlink"/>
          <w:i/>
          <w:color w:val="auto"/>
          <w:sz w:val="24"/>
          <w:szCs w:val="24"/>
          <w:u w:val="none"/>
        </w:rPr>
        <w:t>дебитно-контролиращата сметка</w:t>
      </w:r>
      <w:r w:rsidR="002C7EFD" w:rsidRPr="003227E4">
        <w:rPr>
          <w:rStyle w:val="Hyperlink"/>
          <w:i/>
          <w:color w:val="auto"/>
          <w:sz w:val="24"/>
          <w:szCs w:val="24"/>
          <w:u w:val="none"/>
        </w:rPr>
        <w:fldChar w:fldCharType="end"/>
      </w:r>
      <w:bookmarkEnd w:id="22"/>
      <w:r w:rsidRPr="003227E4">
        <w:rPr>
          <w:bCs/>
          <w:sz w:val="24"/>
          <w:szCs w:val="24"/>
        </w:rPr>
        <w:t>. При наличието на такива случаи банката, обслужваща сметката, срещу която е насочено искането за директен дебит, го отхвърля.</w:t>
      </w:r>
    </w:p>
    <w:p w:rsidR="00934540" w:rsidRPr="003227E4" w:rsidRDefault="00934540" w:rsidP="00934540">
      <w:pPr>
        <w:tabs>
          <w:tab w:val="left" w:pos="-142"/>
          <w:tab w:val="left" w:pos="709"/>
        </w:tabs>
        <w:spacing w:after="120"/>
        <w:ind w:left="-142"/>
        <w:jc w:val="both"/>
        <w:rPr>
          <w:sz w:val="24"/>
          <w:szCs w:val="24"/>
        </w:rPr>
      </w:pPr>
      <w:r w:rsidRPr="003227E4">
        <w:rPr>
          <w:b/>
          <w:bCs/>
          <w:sz w:val="24"/>
          <w:szCs w:val="24"/>
        </w:rPr>
        <w:tab/>
        <w:t xml:space="preserve">в) </w:t>
      </w:r>
      <w:r w:rsidRPr="003227E4">
        <w:rPr>
          <w:bCs/>
          <w:sz w:val="24"/>
          <w:szCs w:val="24"/>
        </w:rPr>
        <w:t>извършване от банка</w:t>
      </w:r>
      <w:r w:rsidR="00A664B3" w:rsidRPr="003227E4">
        <w:rPr>
          <w:bCs/>
          <w:sz w:val="24"/>
          <w:szCs w:val="24"/>
        </w:rPr>
        <w:t xml:space="preserve">та, обслужваща сметка 7311 на служебни операции </w:t>
      </w:r>
      <w:r w:rsidRPr="003227E4">
        <w:rPr>
          <w:bCs/>
          <w:sz w:val="24"/>
          <w:szCs w:val="24"/>
        </w:rPr>
        <w:t xml:space="preserve">по </w:t>
      </w:r>
      <w:r w:rsidR="00E33618" w:rsidRPr="003227E4">
        <w:rPr>
          <w:bCs/>
          <w:sz w:val="24"/>
          <w:szCs w:val="24"/>
        </w:rPr>
        <w:t xml:space="preserve">сметка 7311 по </w:t>
      </w:r>
      <w:r w:rsidRPr="003227E4">
        <w:rPr>
          <w:bCs/>
          <w:sz w:val="24"/>
          <w:szCs w:val="24"/>
        </w:rPr>
        <w:t xml:space="preserve">прихващане с нейно вземане срещу </w:t>
      </w:r>
      <w:r w:rsidR="00E33618" w:rsidRPr="003227E4">
        <w:rPr>
          <w:bCs/>
          <w:sz w:val="24"/>
          <w:szCs w:val="24"/>
        </w:rPr>
        <w:t>общината</w:t>
      </w:r>
      <w:r w:rsidR="00A664B3" w:rsidRPr="003227E4">
        <w:rPr>
          <w:bCs/>
          <w:sz w:val="24"/>
          <w:szCs w:val="24"/>
        </w:rPr>
        <w:t>.</w:t>
      </w:r>
      <w:r w:rsidRPr="003227E4">
        <w:rPr>
          <w:bCs/>
          <w:sz w:val="24"/>
          <w:szCs w:val="24"/>
        </w:rPr>
        <w:t xml:space="preserve"> </w:t>
      </w:r>
      <w:r w:rsidR="00A664B3" w:rsidRPr="003227E4">
        <w:rPr>
          <w:bCs/>
          <w:sz w:val="24"/>
          <w:szCs w:val="24"/>
        </w:rPr>
        <w:t>Б</w:t>
      </w:r>
      <w:r w:rsidRPr="003227E4">
        <w:rPr>
          <w:bCs/>
          <w:sz w:val="24"/>
          <w:szCs w:val="24"/>
        </w:rPr>
        <w:t>анката може да приложи такива служебни операции спрямо сметка 7304, където се централизират сумите от сметка 7311.</w:t>
      </w:r>
      <w:r w:rsidR="000B3FBF" w:rsidRPr="003227E4">
        <w:rPr>
          <w:bCs/>
          <w:sz w:val="24"/>
          <w:szCs w:val="24"/>
        </w:rPr>
        <w:t xml:space="preserve"> </w:t>
      </w:r>
      <w:r w:rsidR="00A664B3" w:rsidRPr="003227E4">
        <w:rPr>
          <w:bCs/>
          <w:sz w:val="24"/>
          <w:szCs w:val="24"/>
        </w:rPr>
        <w:t>П</w:t>
      </w:r>
      <w:r w:rsidR="000B3FBF" w:rsidRPr="003227E4">
        <w:rPr>
          <w:bCs/>
          <w:sz w:val="24"/>
          <w:szCs w:val="24"/>
        </w:rPr>
        <w:t xml:space="preserve">рихващане </w:t>
      </w:r>
      <w:r w:rsidR="00A664B3" w:rsidRPr="003227E4">
        <w:rPr>
          <w:bCs/>
          <w:sz w:val="24"/>
          <w:szCs w:val="24"/>
        </w:rPr>
        <w:t xml:space="preserve">за сметка на средства по сметки 7311 </w:t>
      </w:r>
      <w:r w:rsidR="000B3FBF" w:rsidRPr="003227E4">
        <w:rPr>
          <w:bCs/>
          <w:sz w:val="24"/>
          <w:szCs w:val="24"/>
        </w:rPr>
        <w:t xml:space="preserve">може да се извършва </w:t>
      </w:r>
      <w:r w:rsidR="00A664B3" w:rsidRPr="003227E4">
        <w:rPr>
          <w:bCs/>
          <w:sz w:val="24"/>
          <w:szCs w:val="24"/>
        </w:rPr>
        <w:t xml:space="preserve">от банката, </w:t>
      </w:r>
      <w:r w:rsidR="000B3FBF" w:rsidRPr="003227E4">
        <w:rPr>
          <w:bCs/>
          <w:sz w:val="24"/>
          <w:szCs w:val="24"/>
        </w:rPr>
        <w:t xml:space="preserve">доколкото съответната сметка 7304 не се обслужва от </w:t>
      </w:r>
      <w:r w:rsidR="00A664B3" w:rsidRPr="003227E4">
        <w:rPr>
          <w:bCs/>
          <w:sz w:val="24"/>
          <w:szCs w:val="24"/>
        </w:rPr>
        <w:t>нея.</w:t>
      </w:r>
    </w:p>
    <w:p w:rsidR="003E0A5C" w:rsidRPr="003227E4" w:rsidRDefault="003E0A5C" w:rsidP="00B93FEC">
      <w:pPr>
        <w:widowControl w:val="0"/>
        <w:numPr>
          <w:ilvl w:val="0"/>
          <w:numId w:val="2"/>
        </w:numPr>
        <w:tabs>
          <w:tab w:val="num" w:pos="0"/>
          <w:tab w:val="left" w:pos="1080"/>
        </w:tabs>
        <w:overflowPunct w:val="0"/>
        <w:autoSpaceDE w:val="0"/>
        <w:autoSpaceDN w:val="0"/>
        <w:adjustRightInd w:val="0"/>
        <w:spacing w:after="120"/>
        <w:ind w:left="0" w:firstLine="709"/>
        <w:jc w:val="both"/>
        <w:rPr>
          <w:b/>
          <w:sz w:val="24"/>
          <w:szCs w:val="24"/>
        </w:rPr>
      </w:pPr>
      <w:bookmarkStart w:id="23" w:name="_Hlk128319646"/>
      <w:bookmarkEnd w:id="17"/>
      <w:r w:rsidRPr="003227E4">
        <w:rPr>
          <w:bCs/>
          <w:sz w:val="24"/>
          <w:szCs w:val="24"/>
        </w:rPr>
        <w:t xml:space="preserve">Поради ежедневния режим на централизация обичайно съответната двойка сметки </w:t>
      </w:r>
      <w:r w:rsidR="002C7EFD" w:rsidRPr="003227E4">
        <w:rPr>
          <w:bCs/>
          <w:sz w:val="24"/>
          <w:szCs w:val="24"/>
        </w:rPr>
        <w:t xml:space="preserve">7311 </w:t>
      </w:r>
      <w:r w:rsidRPr="003227E4">
        <w:rPr>
          <w:bCs/>
          <w:sz w:val="24"/>
          <w:szCs w:val="24"/>
        </w:rPr>
        <w:t xml:space="preserve">ще е с нулево салдо (салдата на </w:t>
      </w:r>
      <w:bookmarkStart w:id="24" w:name="_Hlk128313780"/>
      <w:bookmarkStart w:id="25" w:name="_Hlk128313936"/>
      <w:r w:rsidR="002C7EFD" w:rsidRPr="003227E4">
        <w:fldChar w:fldCharType="begin"/>
      </w:r>
      <w:r w:rsidR="002C7EFD" w:rsidRPr="003227E4">
        <w:instrText>HYPERLINK  \l "_Hlk34755722"</w:instrText>
      </w:r>
      <w:r w:rsidR="002C7EFD" w:rsidRPr="003227E4">
        <w:fldChar w:fldCharType="separate"/>
      </w:r>
      <w:r w:rsidR="002C7EFD" w:rsidRPr="003227E4">
        <w:rPr>
          <w:rStyle w:val="Hyperlink"/>
          <w:i/>
          <w:color w:val="auto"/>
          <w:sz w:val="24"/>
          <w:szCs w:val="24"/>
          <w:u w:val="none"/>
        </w:rPr>
        <w:t>сметката за нето-постъпления</w:t>
      </w:r>
      <w:r w:rsidR="002C7EFD" w:rsidRPr="003227E4">
        <w:rPr>
          <w:rStyle w:val="Hyperlink"/>
          <w:i/>
          <w:color w:val="auto"/>
          <w:sz w:val="24"/>
          <w:szCs w:val="24"/>
          <w:u w:val="none"/>
        </w:rPr>
        <w:fldChar w:fldCharType="end"/>
      </w:r>
      <w:bookmarkEnd w:id="24"/>
      <w:r w:rsidRPr="003227E4">
        <w:rPr>
          <w:bCs/>
          <w:sz w:val="24"/>
          <w:szCs w:val="24"/>
        </w:rPr>
        <w:t xml:space="preserve"> и </w:t>
      </w:r>
      <w:hyperlink w:anchor="_Hlk34755530" w:history="1">
        <w:r w:rsidR="002C7EFD" w:rsidRPr="003227E4">
          <w:rPr>
            <w:rStyle w:val="Hyperlink"/>
            <w:i/>
            <w:color w:val="auto"/>
            <w:sz w:val="24"/>
            <w:szCs w:val="24"/>
            <w:u w:val="none"/>
          </w:rPr>
          <w:t>дебитно-контролиращата сметка</w:t>
        </w:r>
      </w:hyperlink>
      <w:bookmarkEnd w:id="25"/>
      <w:r w:rsidRPr="003227E4">
        <w:rPr>
          <w:bCs/>
          <w:sz w:val="24"/>
          <w:szCs w:val="24"/>
        </w:rPr>
        <w:t xml:space="preserve"> ще са равни, но с различен знак – едната ще е с дебитно, а друга</w:t>
      </w:r>
      <w:r w:rsidR="00024CCD" w:rsidRPr="003227E4">
        <w:rPr>
          <w:bCs/>
          <w:sz w:val="24"/>
          <w:szCs w:val="24"/>
        </w:rPr>
        <w:t>-</w:t>
      </w:r>
      <w:r w:rsidRPr="003227E4">
        <w:rPr>
          <w:bCs/>
          <w:sz w:val="24"/>
          <w:szCs w:val="24"/>
        </w:rPr>
        <w:t xml:space="preserve">та </w:t>
      </w:r>
      <w:r w:rsidR="00024CCD" w:rsidRPr="003227E4">
        <w:rPr>
          <w:bCs/>
          <w:sz w:val="24"/>
          <w:szCs w:val="24"/>
        </w:rPr>
        <w:t xml:space="preserve">- </w:t>
      </w:r>
      <w:r w:rsidRPr="003227E4">
        <w:rPr>
          <w:bCs/>
          <w:sz w:val="24"/>
          <w:szCs w:val="24"/>
        </w:rPr>
        <w:t>с кредитно салдо). Наличието на кредитно салдо е индикация за наличие на средства, които не са централизирани към края на деня, а на дебитно салдо – че са възстановени суми над постъпилите за деня.</w:t>
      </w:r>
      <w:r w:rsidR="002C7EFD" w:rsidRPr="003227E4">
        <w:rPr>
          <w:bCs/>
          <w:sz w:val="24"/>
          <w:szCs w:val="24"/>
        </w:rPr>
        <w:t xml:space="preserve"> </w:t>
      </w:r>
    </w:p>
    <w:bookmarkEnd w:id="23"/>
    <w:p w:rsidR="003E0A5C" w:rsidRPr="003227E4" w:rsidRDefault="002C7EFD" w:rsidP="00B93FEC">
      <w:pPr>
        <w:widowControl w:val="0"/>
        <w:numPr>
          <w:ilvl w:val="0"/>
          <w:numId w:val="2"/>
        </w:numPr>
        <w:tabs>
          <w:tab w:val="num" w:pos="0"/>
          <w:tab w:val="left" w:pos="1080"/>
        </w:tabs>
        <w:overflowPunct w:val="0"/>
        <w:autoSpaceDE w:val="0"/>
        <w:autoSpaceDN w:val="0"/>
        <w:adjustRightInd w:val="0"/>
        <w:spacing w:after="120"/>
        <w:ind w:left="0" w:firstLine="709"/>
        <w:jc w:val="both"/>
        <w:rPr>
          <w:b/>
          <w:sz w:val="24"/>
          <w:szCs w:val="24"/>
        </w:rPr>
      </w:pPr>
      <w:r w:rsidRPr="003227E4">
        <w:fldChar w:fldCharType="begin"/>
      </w:r>
      <w:r w:rsidRPr="003227E4">
        <w:instrText>HYPERLINK  \l "_Hlk34755722"</w:instrText>
      </w:r>
      <w:r w:rsidRPr="003227E4">
        <w:fldChar w:fldCharType="separate"/>
      </w:r>
      <w:r w:rsidRPr="003227E4">
        <w:rPr>
          <w:rStyle w:val="Hyperlink"/>
          <w:i/>
          <w:color w:val="auto"/>
          <w:sz w:val="24"/>
          <w:szCs w:val="24"/>
          <w:u w:val="none"/>
        </w:rPr>
        <w:t>Сметката за нето-постъпления</w:t>
      </w:r>
      <w:r w:rsidRPr="003227E4">
        <w:rPr>
          <w:rStyle w:val="Hyperlink"/>
          <w:i/>
          <w:color w:val="auto"/>
          <w:sz w:val="24"/>
          <w:szCs w:val="24"/>
          <w:u w:val="none"/>
        </w:rPr>
        <w:fldChar w:fldCharType="end"/>
      </w:r>
      <w:r w:rsidR="003E0A5C" w:rsidRPr="003227E4">
        <w:rPr>
          <w:bCs/>
          <w:sz w:val="24"/>
          <w:szCs w:val="24"/>
        </w:rPr>
        <w:t xml:space="preserve"> може да бъде с дебитно салдо - в случаите, когато плащанията по възстановяване на надвнесени или погрешно внесени суми надви</w:t>
      </w:r>
      <w:r w:rsidR="00927D1B" w:rsidRPr="003227E4">
        <w:rPr>
          <w:bCs/>
          <w:sz w:val="24"/>
          <w:szCs w:val="24"/>
        </w:rPr>
        <w:t>-</w:t>
      </w:r>
      <w:r w:rsidR="003E0A5C" w:rsidRPr="003227E4">
        <w:rPr>
          <w:bCs/>
          <w:sz w:val="24"/>
          <w:szCs w:val="24"/>
        </w:rPr>
        <w:t xml:space="preserve">шават постъпленията за периода от началото на годината до съответната дата. При това положение съответната </w:t>
      </w:r>
      <w:hyperlink w:anchor="_Hlk34755530" w:history="1">
        <w:r w:rsidR="00927D1B" w:rsidRPr="003227E4">
          <w:rPr>
            <w:rStyle w:val="Hyperlink"/>
            <w:i/>
            <w:color w:val="auto"/>
            <w:sz w:val="24"/>
            <w:szCs w:val="24"/>
            <w:u w:val="none"/>
          </w:rPr>
          <w:t>дебитно-контролиращата сметка</w:t>
        </w:r>
      </w:hyperlink>
      <w:r w:rsidR="003E0A5C" w:rsidRPr="003227E4">
        <w:rPr>
          <w:bCs/>
          <w:sz w:val="24"/>
          <w:szCs w:val="24"/>
        </w:rPr>
        <w:t xml:space="preserve"> ще бъде с кредитно салдо.</w:t>
      </w:r>
    </w:p>
    <w:p w:rsidR="003E0A5C" w:rsidRPr="003227E4" w:rsidRDefault="003E0A5C" w:rsidP="00B93FEC">
      <w:pPr>
        <w:widowControl w:val="0"/>
        <w:numPr>
          <w:ilvl w:val="0"/>
          <w:numId w:val="2"/>
        </w:numPr>
        <w:tabs>
          <w:tab w:val="num" w:pos="0"/>
          <w:tab w:val="left" w:pos="1080"/>
        </w:tabs>
        <w:overflowPunct w:val="0"/>
        <w:autoSpaceDE w:val="0"/>
        <w:autoSpaceDN w:val="0"/>
        <w:adjustRightInd w:val="0"/>
        <w:spacing w:after="120"/>
        <w:ind w:left="0" w:firstLine="709"/>
        <w:jc w:val="both"/>
        <w:rPr>
          <w:b/>
          <w:sz w:val="24"/>
          <w:szCs w:val="24"/>
        </w:rPr>
      </w:pPr>
      <w:r w:rsidRPr="003227E4">
        <w:rPr>
          <w:sz w:val="24"/>
          <w:szCs w:val="24"/>
        </w:rPr>
        <w:t>При процедурите на годишното приключване на банковите сметки на бюджет-</w:t>
      </w:r>
      <w:proofErr w:type="spellStart"/>
      <w:r w:rsidRPr="003227E4">
        <w:rPr>
          <w:sz w:val="24"/>
          <w:szCs w:val="24"/>
        </w:rPr>
        <w:t>ните</w:t>
      </w:r>
      <w:proofErr w:type="spellEnd"/>
      <w:r w:rsidRPr="003227E4">
        <w:rPr>
          <w:sz w:val="24"/>
          <w:szCs w:val="24"/>
        </w:rPr>
        <w:t xml:space="preserve"> организации салдата на съответната двойка сметки </w:t>
      </w:r>
      <w:r w:rsidR="00E33618" w:rsidRPr="003227E4">
        <w:rPr>
          <w:sz w:val="24"/>
          <w:szCs w:val="24"/>
        </w:rPr>
        <w:t xml:space="preserve">7311 </w:t>
      </w:r>
      <w:r w:rsidRPr="003227E4">
        <w:rPr>
          <w:sz w:val="24"/>
          <w:szCs w:val="24"/>
        </w:rPr>
        <w:t>се зануляват, като сметките се приключват една с друга</w:t>
      </w:r>
      <w:r w:rsidR="00972FF4" w:rsidRPr="003227E4">
        <w:rPr>
          <w:sz w:val="24"/>
          <w:szCs w:val="24"/>
        </w:rPr>
        <w:t xml:space="preserve"> (аналогично се процедира при закриване на сметката)</w:t>
      </w:r>
      <w:r w:rsidRPr="003227E4">
        <w:rPr>
          <w:sz w:val="24"/>
          <w:szCs w:val="24"/>
        </w:rPr>
        <w:t xml:space="preserve">. В началото на годината </w:t>
      </w:r>
      <w:bookmarkStart w:id="26" w:name="_Hlk128317043"/>
      <w:r w:rsidR="002C7EFD" w:rsidRPr="003227E4">
        <w:fldChar w:fldCharType="begin"/>
      </w:r>
      <w:r w:rsidR="002C7EFD" w:rsidRPr="003227E4">
        <w:instrText>HYPERLINK  \l "_Hlk34755722"</w:instrText>
      </w:r>
      <w:r w:rsidR="002C7EFD" w:rsidRPr="003227E4">
        <w:fldChar w:fldCharType="separate"/>
      </w:r>
      <w:r w:rsidR="002C7EFD" w:rsidRPr="003227E4">
        <w:rPr>
          <w:rStyle w:val="Hyperlink"/>
          <w:i/>
          <w:color w:val="auto"/>
          <w:sz w:val="24"/>
          <w:szCs w:val="24"/>
          <w:u w:val="none"/>
        </w:rPr>
        <w:t>сметката за нето-постъпления</w:t>
      </w:r>
      <w:r w:rsidR="002C7EFD" w:rsidRPr="003227E4">
        <w:rPr>
          <w:rStyle w:val="Hyperlink"/>
          <w:i/>
          <w:color w:val="auto"/>
          <w:sz w:val="24"/>
          <w:szCs w:val="24"/>
          <w:u w:val="none"/>
        </w:rPr>
        <w:fldChar w:fldCharType="end"/>
      </w:r>
      <w:r w:rsidR="002C7EFD" w:rsidRPr="003227E4">
        <w:rPr>
          <w:bCs/>
          <w:sz w:val="24"/>
          <w:szCs w:val="24"/>
        </w:rPr>
        <w:t xml:space="preserve"> и </w:t>
      </w:r>
      <w:bookmarkStart w:id="27" w:name="_Hlk128314224"/>
      <w:r w:rsidR="002C7EFD" w:rsidRPr="003227E4">
        <w:fldChar w:fldCharType="begin"/>
      </w:r>
      <w:r w:rsidR="002C7EFD" w:rsidRPr="003227E4">
        <w:instrText>HYPERLINK \l "_Hlk34755530"</w:instrText>
      </w:r>
      <w:r w:rsidR="002C7EFD" w:rsidRPr="003227E4">
        <w:fldChar w:fldCharType="separate"/>
      </w:r>
      <w:r w:rsidR="002C7EFD" w:rsidRPr="003227E4">
        <w:rPr>
          <w:rStyle w:val="Hyperlink"/>
          <w:i/>
          <w:color w:val="auto"/>
          <w:sz w:val="24"/>
          <w:szCs w:val="24"/>
          <w:u w:val="none"/>
        </w:rPr>
        <w:t>дебитно-контролиращата сметка</w:t>
      </w:r>
      <w:r w:rsidR="002C7EFD" w:rsidRPr="003227E4">
        <w:rPr>
          <w:rStyle w:val="Hyperlink"/>
          <w:i/>
          <w:color w:val="auto"/>
          <w:sz w:val="24"/>
          <w:szCs w:val="24"/>
          <w:u w:val="none"/>
        </w:rPr>
        <w:fldChar w:fldCharType="end"/>
      </w:r>
      <w:bookmarkEnd w:id="26"/>
      <w:bookmarkEnd w:id="27"/>
      <w:r w:rsidR="002C7EFD" w:rsidRPr="003227E4">
        <w:rPr>
          <w:rStyle w:val="Hyperlink"/>
          <w:i/>
          <w:color w:val="auto"/>
          <w:sz w:val="24"/>
          <w:szCs w:val="24"/>
          <w:u w:val="none"/>
        </w:rPr>
        <w:t xml:space="preserve"> </w:t>
      </w:r>
      <w:r w:rsidRPr="003227E4">
        <w:rPr>
          <w:sz w:val="24"/>
          <w:szCs w:val="24"/>
        </w:rPr>
        <w:t xml:space="preserve">се откриват с </w:t>
      </w:r>
      <w:r w:rsidRPr="003227E4">
        <w:rPr>
          <w:i/>
          <w:sz w:val="24"/>
          <w:szCs w:val="24"/>
        </w:rPr>
        <w:t>нулеви</w:t>
      </w:r>
      <w:r w:rsidRPr="003227E4">
        <w:rPr>
          <w:sz w:val="24"/>
          <w:szCs w:val="24"/>
        </w:rPr>
        <w:t xml:space="preserve"> </w:t>
      </w:r>
      <w:r w:rsidRPr="003227E4">
        <w:rPr>
          <w:i/>
          <w:sz w:val="24"/>
          <w:szCs w:val="24"/>
        </w:rPr>
        <w:t>салда</w:t>
      </w:r>
      <w:r w:rsidRPr="003227E4">
        <w:rPr>
          <w:sz w:val="24"/>
          <w:szCs w:val="24"/>
        </w:rPr>
        <w:t>.</w:t>
      </w:r>
    </w:p>
    <w:p w:rsidR="000A4536" w:rsidRPr="003227E4" w:rsidRDefault="00927D1B" w:rsidP="00E71B24">
      <w:pPr>
        <w:widowControl w:val="0"/>
        <w:numPr>
          <w:ilvl w:val="0"/>
          <w:numId w:val="2"/>
        </w:numPr>
        <w:tabs>
          <w:tab w:val="num" w:pos="0"/>
          <w:tab w:val="left" w:pos="1080"/>
        </w:tabs>
        <w:overflowPunct w:val="0"/>
        <w:autoSpaceDE w:val="0"/>
        <w:autoSpaceDN w:val="0"/>
        <w:adjustRightInd w:val="0"/>
        <w:spacing w:after="120"/>
        <w:ind w:left="0" w:firstLine="709"/>
        <w:jc w:val="both"/>
        <w:rPr>
          <w:rFonts w:eastAsia="Times New Roman" w:cs="Times New Roman Bold"/>
          <w:b/>
          <w:bCs/>
          <w:sz w:val="24"/>
          <w:szCs w:val="24"/>
        </w:rPr>
      </w:pPr>
      <w:r w:rsidRPr="003227E4">
        <w:rPr>
          <w:sz w:val="24"/>
          <w:szCs w:val="24"/>
        </w:rPr>
        <w:t xml:space="preserve">Обслужващата банка на сметка 7311 с дебитно-контролираща сметка подава информация </w:t>
      </w:r>
      <w:bookmarkStart w:id="28" w:name="_Hlk128326691"/>
      <w:r w:rsidR="00E910BE" w:rsidRPr="003227E4">
        <w:rPr>
          <w:sz w:val="24"/>
          <w:szCs w:val="24"/>
        </w:rPr>
        <w:t>във</w:t>
      </w:r>
      <w:r w:rsidRPr="003227E4">
        <w:rPr>
          <w:sz w:val="24"/>
          <w:szCs w:val="24"/>
        </w:rPr>
        <w:t xml:space="preserve"> </w:t>
      </w:r>
      <w:r w:rsidRPr="003227E4">
        <w:rPr>
          <w:i/>
          <w:iCs/>
          <w:sz w:val="24"/>
          <w:szCs w:val="24"/>
        </w:rPr>
        <w:t>форма 92</w:t>
      </w:r>
      <w:r w:rsidRPr="003227E4">
        <w:rPr>
          <w:sz w:val="24"/>
          <w:szCs w:val="24"/>
        </w:rPr>
        <w:t>-</w:t>
      </w:r>
      <w:r w:rsidRPr="003227E4">
        <w:rPr>
          <w:i/>
          <w:iCs/>
          <w:sz w:val="24"/>
          <w:szCs w:val="24"/>
        </w:rPr>
        <w:t xml:space="preserve">позиция </w:t>
      </w:r>
      <w:proofErr w:type="spellStart"/>
      <w:r w:rsidRPr="003227E4">
        <w:rPr>
          <w:i/>
          <w:iCs/>
          <w:sz w:val="24"/>
          <w:szCs w:val="24"/>
        </w:rPr>
        <w:t>I.f</w:t>
      </w:r>
      <w:proofErr w:type="spellEnd"/>
      <w:r w:rsidRPr="003227E4">
        <w:rPr>
          <w:sz w:val="24"/>
          <w:szCs w:val="24"/>
        </w:rPr>
        <w:t xml:space="preserve"> от </w:t>
      </w:r>
      <w:r w:rsidRPr="003227E4">
        <w:rPr>
          <w:i/>
          <w:iCs/>
          <w:sz w:val="24"/>
          <w:szCs w:val="24"/>
        </w:rPr>
        <w:t>Приложение № 3</w:t>
      </w:r>
      <w:r w:rsidRPr="003227E4">
        <w:rPr>
          <w:sz w:val="24"/>
          <w:szCs w:val="24"/>
        </w:rPr>
        <w:t xml:space="preserve"> на </w:t>
      </w:r>
      <w:r w:rsidRPr="003227E4">
        <w:rPr>
          <w:i/>
          <w:iCs/>
          <w:sz w:val="24"/>
          <w:szCs w:val="24"/>
        </w:rPr>
        <w:t>ДДС № 04/2022 г.</w:t>
      </w:r>
      <w:bookmarkEnd w:id="28"/>
      <w:r w:rsidR="00E910BE" w:rsidRPr="003227E4">
        <w:rPr>
          <w:i/>
          <w:iCs/>
          <w:sz w:val="24"/>
          <w:szCs w:val="24"/>
        </w:rPr>
        <w:t xml:space="preserve"> за </w:t>
      </w:r>
      <w:r w:rsidRPr="003227E4">
        <w:rPr>
          <w:sz w:val="24"/>
          <w:szCs w:val="24"/>
        </w:rPr>
        <w:t>салдото на дебитно-контролиращата сметка</w:t>
      </w:r>
      <w:r w:rsidR="00972FF4" w:rsidRPr="003227E4">
        <w:rPr>
          <w:sz w:val="24"/>
          <w:szCs w:val="24"/>
        </w:rPr>
        <w:t xml:space="preserve"> (когато се закрива сметка 7311 банката посочва салдото на дебитно-контролиращата сметка към датата на закриване на сметка 7311 преди операцията по зануляването на двойката сметки)</w:t>
      </w:r>
      <w:r w:rsidR="00D261B7" w:rsidRPr="003227E4">
        <w:rPr>
          <w:sz w:val="24"/>
          <w:szCs w:val="24"/>
        </w:rPr>
        <w:t xml:space="preserve">. </w:t>
      </w:r>
    </w:p>
    <w:p w:rsidR="003E0A5C" w:rsidRPr="003227E4" w:rsidRDefault="006379AC" w:rsidP="00E71B24">
      <w:pPr>
        <w:widowControl w:val="0"/>
        <w:numPr>
          <w:ilvl w:val="0"/>
          <w:numId w:val="2"/>
        </w:numPr>
        <w:tabs>
          <w:tab w:val="num" w:pos="0"/>
          <w:tab w:val="left" w:pos="1080"/>
        </w:tabs>
        <w:overflowPunct w:val="0"/>
        <w:autoSpaceDE w:val="0"/>
        <w:autoSpaceDN w:val="0"/>
        <w:adjustRightInd w:val="0"/>
        <w:spacing w:after="120"/>
        <w:ind w:left="0" w:firstLine="709"/>
        <w:jc w:val="both"/>
        <w:rPr>
          <w:rFonts w:eastAsia="Times New Roman" w:cs="Times New Roman Bold"/>
          <w:b/>
          <w:bCs/>
          <w:sz w:val="24"/>
          <w:szCs w:val="24"/>
        </w:rPr>
      </w:pPr>
      <w:r w:rsidRPr="003227E4">
        <w:rPr>
          <w:sz w:val="24"/>
          <w:szCs w:val="24"/>
        </w:rPr>
        <w:t>В</w:t>
      </w:r>
      <w:r w:rsidR="00437739" w:rsidRPr="003227E4">
        <w:rPr>
          <w:sz w:val="24"/>
          <w:szCs w:val="24"/>
        </w:rPr>
        <w:t xml:space="preserve"> позицията</w:t>
      </w:r>
      <w:r w:rsidRPr="003227E4">
        <w:rPr>
          <w:sz w:val="24"/>
          <w:szCs w:val="24"/>
        </w:rPr>
        <w:t xml:space="preserve"> на </w:t>
      </w:r>
      <w:r w:rsidRPr="003227E4">
        <w:rPr>
          <w:i/>
          <w:iCs/>
          <w:sz w:val="24"/>
          <w:szCs w:val="24"/>
        </w:rPr>
        <w:t>форма 92</w:t>
      </w:r>
      <w:r w:rsidR="00437739" w:rsidRPr="003227E4">
        <w:rPr>
          <w:sz w:val="24"/>
          <w:szCs w:val="24"/>
        </w:rPr>
        <w:t xml:space="preserve"> за салд</w:t>
      </w:r>
      <w:r w:rsidR="004C789F" w:rsidRPr="003227E4">
        <w:rPr>
          <w:sz w:val="24"/>
          <w:szCs w:val="24"/>
        </w:rPr>
        <w:t>ото</w:t>
      </w:r>
      <w:r w:rsidR="00437739" w:rsidRPr="003227E4">
        <w:rPr>
          <w:sz w:val="24"/>
          <w:szCs w:val="24"/>
        </w:rPr>
        <w:t xml:space="preserve"> на сметки 7311 се посочв</w:t>
      </w:r>
      <w:r w:rsidR="004C789F" w:rsidRPr="003227E4">
        <w:rPr>
          <w:sz w:val="24"/>
          <w:szCs w:val="24"/>
        </w:rPr>
        <w:t>а</w:t>
      </w:r>
      <w:r w:rsidR="00437739" w:rsidRPr="003227E4">
        <w:rPr>
          <w:sz w:val="24"/>
          <w:szCs w:val="24"/>
        </w:rPr>
        <w:t xml:space="preserve"> компенсираното салдо на сметка 7311 - разликата между салдото на </w:t>
      </w:r>
      <w:hyperlink w:anchor="_Hlk34755722" w:history="1">
        <w:r w:rsidR="00437739" w:rsidRPr="003227E4">
          <w:rPr>
            <w:rStyle w:val="Hyperlink"/>
            <w:i/>
            <w:color w:val="auto"/>
            <w:sz w:val="24"/>
            <w:szCs w:val="24"/>
            <w:u w:val="none"/>
          </w:rPr>
          <w:t>сметката за нето-постъпления</w:t>
        </w:r>
      </w:hyperlink>
      <w:r w:rsidR="00437739" w:rsidRPr="003227E4">
        <w:rPr>
          <w:bCs/>
          <w:sz w:val="24"/>
          <w:szCs w:val="24"/>
        </w:rPr>
        <w:t xml:space="preserve"> и</w:t>
      </w:r>
      <w:r w:rsidRPr="003227E4">
        <w:rPr>
          <w:bCs/>
          <w:sz w:val="24"/>
          <w:szCs w:val="24"/>
        </w:rPr>
        <w:t xml:space="preserve"> </w:t>
      </w:r>
      <w:r w:rsidR="00437739" w:rsidRPr="003227E4">
        <w:rPr>
          <w:bCs/>
          <w:sz w:val="24"/>
          <w:szCs w:val="24"/>
        </w:rPr>
        <w:t>сал</w:t>
      </w:r>
      <w:r w:rsidR="007F20D7" w:rsidRPr="003227E4">
        <w:rPr>
          <w:bCs/>
          <w:sz w:val="24"/>
          <w:szCs w:val="24"/>
        </w:rPr>
        <w:t>-</w:t>
      </w:r>
      <w:proofErr w:type="spellStart"/>
      <w:r w:rsidR="00437739" w:rsidRPr="003227E4">
        <w:rPr>
          <w:bCs/>
          <w:sz w:val="24"/>
          <w:szCs w:val="24"/>
        </w:rPr>
        <w:t>дото</w:t>
      </w:r>
      <w:proofErr w:type="spellEnd"/>
      <w:r w:rsidR="00437739" w:rsidRPr="003227E4">
        <w:rPr>
          <w:bCs/>
          <w:sz w:val="24"/>
          <w:szCs w:val="24"/>
        </w:rPr>
        <w:t xml:space="preserve"> на </w:t>
      </w:r>
      <w:hyperlink w:anchor="_Hlk34755530" w:history="1">
        <w:r w:rsidR="00437739" w:rsidRPr="003227E4">
          <w:rPr>
            <w:rStyle w:val="Hyperlink"/>
            <w:i/>
            <w:color w:val="auto"/>
            <w:sz w:val="24"/>
            <w:szCs w:val="24"/>
            <w:u w:val="none"/>
          </w:rPr>
          <w:t>дебитно-контролиращата сметка</w:t>
        </w:r>
      </w:hyperlink>
      <w:r w:rsidR="00437739" w:rsidRPr="003227E4">
        <w:rPr>
          <w:sz w:val="24"/>
          <w:szCs w:val="24"/>
        </w:rPr>
        <w:t xml:space="preserve">, която обичайно ще е </w:t>
      </w:r>
      <w:r w:rsidR="00E71B24" w:rsidRPr="003227E4">
        <w:rPr>
          <w:sz w:val="24"/>
          <w:szCs w:val="24"/>
        </w:rPr>
        <w:t>р</w:t>
      </w:r>
      <w:r w:rsidR="00437739" w:rsidRPr="003227E4">
        <w:rPr>
          <w:sz w:val="24"/>
          <w:szCs w:val="24"/>
        </w:rPr>
        <w:t>авна на нула.</w:t>
      </w:r>
    </w:p>
    <w:p w:rsidR="000A4536" w:rsidRPr="003227E4" w:rsidRDefault="00E71B24" w:rsidP="00E71B24">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bookmarkStart w:id="29" w:name="_Ref131517253"/>
      <w:r w:rsidRPr="003227E4">
        <w:rPr>
          <w:sz w:val="24"/>
          <w:szCs w:val="24"/>
        </w:rPr>
        <w:t xml:space="preserve">При смяна на обслужващата банка текущо през годината досегашната </w:t>
      </w:r>
      <w:proofErr w:type="spellStart"/>
      <w:r w:rsidRPr="003227E4">
        <w:rPr>
          <w:sz w:val="24"/>
          <w:szCs w:val="24"/>
        </w:rPr>
        <w:t>обслуж-</w:t>
      </w:r>
      <w:r w:rsidRPr="003227E4">
        <w:rPr>
          <w:sz w:val="24"/>
          <w:szCs w:val="24"/>
        </w:rPr>
        <w:lastRenderedPageBreak/>
        <w:t>ваща</w:t>
      </w:r>
      <w:proofErr w:type="spellEnd"/>
      <w:r w:rsidRPr="003227E4">
        <w:rPr>
          <w:sz w:val="24"/>
          <w:szCs w:val="24"/>
        </w:rPr>
        <w:t xml:space="preserve"> банка при закриването на сметка 7311 предоставя информация на титуляря за сумата, посочена от банката във </w:t>
      </w:r>
      <w:r w:rsidRPr="003227E4">
        <w:rPr>
          <w:i/>
          <w:iCs/>
          <w:sz w:val="24"/>
          <w:szCs w:val="24"/>
        </w:rPr>
        <w:t>форма 92</w:t>
      </w:r>
      <w:r w:rsidRPr="003227E4">
        <w:rPr>
          <w:sz w:val="24"/>
          <w:szCs w:val="24"/>
        </w:rPr>
        <w:t>-</w:t>
      </w:r>
      <w:r w:rsidRPr="003227E4">
        <w:rPr>
          <w:i/>
          <w:iCs/>
          <w:sz w:val="24"/>
          <w:szCs w:val="24"/>
        </w:rPr>
        <w:t xml:space="preserve">позиция </w:t>
      </w:r>
      <w:proofErr w:type="spellStart"/>
      <w:r w:rsidRPr="003227E4">
        <w:rPr>
          <w:i/>
          <w:iCs/>
          <w:sz w:val="24"/>
          <w:szCs w:val="24"/>
        </w:rPr>
        <w:t>I.f</w:t>
      </w:r>
      <w:proofErr w:type="spellEnd"/>
      <w:r w:rsidRPr="003227E4">
        <w:rPr>
          <w:sz w:val="24"/>
          <w:szCs w:val="24"/>
        </w:rPr>
        <w:t xml:space="preserve"> от </w:t>
      </w:r>
      <w:r w:rsidRPr="003227E4">
        <w:rPr>
          <w:i/>
          <w:iCs/>
          <w:sz w:val="24"/>
          <w:szCs w:val="24"/>
        </w:rPr>
        <w:t>Приложение № 3</w:t>
      </w:r>
      <w:r w:rsidRPr="003227E4">
        <w:rPr>
          <w:sz w:val="24"/>
          <w:szCs w:val="24"/>
        </w:rPr>
        <w:t xml:space="preserve"> на </w:t>
      </w:r>
      <w:r w:rsidRPr="003227E4">
        <w:rPr>
          <w:i/>
          <w:iCs/>
          <w:sz w:val="24"/>
          <w:szCs w:val="24"/>
        </w:rPr>
        <w:t>ДДС № 04/2022 г.</w:t>
      </w:r>
      <w:r w:rsidRPr="003227E4">
        <w:rPr>
          <w:sz w:val="24"/>
          <w:szCs w:val="24"/>
        </w:rPr>
        <w:t xml:space="preserve"> към датата на закриване на сметката преди </w:t>
      </w:r>
      <w:r w:rsidR="00972FF4" w:rsidRPr="003227E4">
        <w:rPr>
          <w:sz w:val="24"/>
          <w:szCs w:val="24"/>
        </w:rPr>
        <w:t>зануляването на</w:t>
      </w:r>
      <w:r w:rsidRPr="003227E4">
        <w:rPr>
          <w:sz w:val="24"/>
          <w:szCs w:val="24"/>
        </w:rPr>
        <w:t xml:space="preserve"> </w:t>
      </w:r>
      <w:hyperlink w:anchor="_Hlk34755722" w:history="1">
        <w:r w:rsidRPr="003227E4">
          <w:rPr>
            <w:rStyle w:val="Hyperlink"/>
            <w:i/>
            <w:color w:val="auto"/>
            <w:sz w:val="24"/>
            <w:szCs w:val="24"/>
            <w:u w:val="none"/>
          </w:rPr>
          <w:t>сметката за нето-постъпления</w:t>
        </w:r>
      </w:hyperlink>
      <w:r w:rsidRPr="003227E4">
        <w:rPr>
          <w:bCs/>
          <w:sz w:val="24"/>
          <w:szCs w:val="24"/>
        </w:rPr>
        <w:t xml:space="preserve"> и </w:t>
      </w:r>
      <w:hyperlink w:anchor="_Hlk34755530" w:history="1">
        <w:r w:rsidRPr="003227E4">
          <w:rPr>
            <w:rStyle w:val="Hyperlink"/>
            <w:i/>
            <w:color w:val="auto"/>
            <w:sz w:val="24"/>
            <w:szCs w:val="24"/>
            <w:u w:val="none"/>
          </w:rPr>
          <w:t>дебитно-контролиращата сметка</w:t>
        </w:r>
      </w:hyperlink>
      <w:r w:rsidRPr="003227E4">
        <w:rPr>
          <w:sz w:val="24"/>
          <w:szCs w:val="24"/>
        </w:rPr>
        <w:t xml:space="preserve">, който от своя страна я предоставя на новата обслужваща банка за включване в подаваната от нея за </w:t>
      </w:r>
      <w:r w:rsidRPr="003227E4">
        <w:rPr>
          <w:i/>
          <w:sz w:val="24"/>
          <w:szCs w:val="24"/>
        </w:rPr>
        <w:t>форма 92</w:t>
      </w:r>
      <w:r w:rsidRPr="003227E4">
        <w:rPr>
          <w:sz w:val="24"/>
          <w:szCs w:val="24"/>
        </w:rPr>
        <w:t>-</w:t>
      </w:r>
      <w:r w:rsidRPr="003227E4">
        <w:rPr>
          <w:i/>
          <w:iCs/>
          <w:sz w:val="24"/>
          <w:szCs w:val="24"/>
        </w:rPr>
        <w:t xml:space="preserve">позиция </w:t>
      </w:r>
      <w:proofErr w:type="spellStart"/>
      <w:r w:rsidRPr="003227E4">
        <w:rPr>
          <w:i/>
          <w:iCs/>
          <w:sz w:val="24"/>
          <w:szCs w:val="24"/>
        </w:rPr>
        <w:t>I.f</w:t>
      </w:r>
      <w:proofErr w:type="spellEnd"/>
      <w:r w:rsidRPr="003227E4">
        <w:rPr>
          <w:sz w:val="24"/>
          <w:szCs w:val="24"/>
        </w:rPr>
        <w:t xml:space="preserve"> от </w:t>
      </w:r>
      <w:r w:rsidRPr="003227E4">
        <w:rPr>
          <w:i/>
          <w:iCs/>
          <w:sz w:val="24"/>
          <w:szCs w:val="24"/>
        </w:rPr>
        <w:t>Приложение № 3</w:t>
      </w:r>
      <w:r w:rsidRPr="003227E4">
        <w:rPr>
          <w:sz w:val="24"/>
          <w:szCs w:val="24"/>
        </w:rPr>
        <w:t xml:space="preserve"> на </w:t>
      </w:r>
      <w:r w:rsidRPr="003227E4">
        <w:rPr>
          <w:i/>
          <w:iCs/>
          <w:sz w:val="24"/>
          <w:szCs w:val="24"/>
        </w:rPr>
        <w:t>ДДС № 04/2022 г.</w:t>
      </w:r>
      <w:r w:rsidRPr="003227E4">
        <w:rPr>
          <w:sz w:val="24"/>
          <w:szCs w:val="24"/>
        </w:rPr>
        <w:t xml:space="preserve"> информация за новооткритата сметка 7311.</w:t>
      </w:r>
      <w:bookmarkEnd w:id="29"/>
      <w:r w:rsidRPr="003227E4">
        <w:rPr>
          <w:sz w:val="24"/>
          <w:szCs w:val="24"/>
          <w:lang w:val="en-US"/>
        </w:rPr>
        <w:t xml:space="preserve"> </w:t>
      </w:r>
    </w:p>
    <w:p w:rsidR="00E71B24" w:rsidRPr="003227E4" w:rsidRDefault="00E71B24" w:rsidP="00E71B24">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bookmarkStart w:id="30" w:name="_Ref131517322"/>
      <w:r w:rsidRPr="003227E4">
        <w:rPr>
          <w:sz w:val="24"/>
          <w:szCs w:val="24"/>
        </w:rPr>
        <w:t xml:space="preserve">Новата обслужваща банка отразява информацията </w:t>
      </w:r>
      <w:r w:rsidR="000A4536" w:rsidRPr="003227E4">
        <w:rPr>
          <w:sz w:val="24"/>
          <w:szCs w:val="24"/>
        </w:rPr>
        <w:t xml:space="preserve">по </w:t>
      </w:r>
      <w:r w:rsidR="000A4536" w:rsidRPr="003227E4">
        <w:rPr>
          <w:b/>
          <w:sz w:val="24"/>
          <w:szCs w:val="24"/>
        </w:rPr>
        <w:t xml:space="preserve">т. </w:t>
      </w:r>
      <w:r w:rsidR="000A4536" w:rsidRPr="003227E4">
        <w:rPr>
          <w:b/>
          <w:sz w:val="24"/>
          <w:szCs w:val="24"/>
          <w:u w:val="single"/>
        </w:rPr>
        <w:fldChar w:fldCharType="begin"/>
      </w:r>
      <w:r w:rsidR="000A4536" w:rsidRPr="003227E4">
        <w:rPr>
          <w:b/>
          <w:sz w:val="24"/>
          <w:szCs w:val="24"/>
          <w:u w:val="single"/>
        </w:rPr>
        <w:instrText xml:space="preserve"> REF _Ref131517253 \r \h  \* MERGEFORMAT </w:instrText>
      </w:r>
      <w:r w:rsidR="000A4536" w:rsidRPr="003227E4">
        <w:rPr>
          <w:b/>
          <w:sz w:val="24"/>
          <w:szCs w:val="24"/>
          <w:u w:val="single"/>
        </w:rPr>
      </w:r>
      <w:r w:rsidR="000A4536" w:rsidRPr="003227E4">
        <w:rPr>
          <w:b/>
          <w:sz w:val="24"/>
          <w:szCs w:val="24"/>
          <w:u w:val="single"/>
        </w:rPr>
        <w:fldChar w:fldCharType="separate"/>
      </w:r>
      <w:r w:rsidR="008D249F">
        <w:rPr>
          <w:b/>
          <w:sz w:val="24"/>
          <w:szCs w:val="24"/>
          <w:u w:val="single"/>
        </w:rPr>
        <w:t>25</w:t>
      </w:r>
      <w:r w:rsidR="000A4536" w:rsidRPr="003227E4">
        <w:rPr>
          <w:b/>
          <w:sz w:val="24"/>
          <w:szCs w:val="24"/>
          <w:u w:val="single"/>
        </w:rPr>
        <w:fldChar w:fldCharType="end"/>
      </w:r>
      <w:r w:rsidR="000A4536" w:rsidRPr="003227E4">
        <w:rPr>
          <w:sz w:val="24"/>
          <w:szCs w:val="24"/>
        </w:rPr>
        <w:t xml:space="preserve"> </w:t>
      </w:r>
      <w:r w:rsidRPr="003227E4">
        <w:rPr>
          <w:sz w:val="24"/>
          <w:szCs w:val="24"/>
        </w:rPr>
        <w:t xml:space="preserve">като </w:t>
      </w:r>
      <w:r w:rsidR="00972FF4" w:rsidRPr="003227E4">
        <w:rPr>
          <w:sz w:val="24"/>
          <w:szCs w:val="24"/>
        </w:rPr>
        <w:t xml:space="preserve">задължава и заверява двойката сметки 7311 с тази сума (дебитиране на </w:t>
      </w:r>
      <w:r w:rsidR="00972FF4" w:rsidRPr="003227E4">
        <w:rPr>
          <w:i/>
          <w:sz w:val="24"/>
          <w:szCs w:val="24"/>
        </w:rPr>
        <w:t>дебитно-контролиращата сметка</w:t>
      </w:r>
      <w:r w:rsidR="00972FF4" w:rsidRPr="003227E4">
        <w:rPr>
          <w:sz w:val="24"/>
          <w:szCs w:val="24"/>
        </w:rPr>
        <w:t xml:space="preserve"> срещу кредитиране на </w:t>
      </w:r>
      <w:r w:rsidR="00972FF4" w:rsidRPr="003227E4">
        <w:rPr>
          <w:i/>
          <w:sz w:val="24"/>
          <w:szCs w:val="24"/>
        </w:rPr>
        <w:t>сметката за нето-постъпления</w:t>
      </w:r>
      <w:r w:rsidR="00E910BE" w:rsidRPr="003227E4">
        <w:rPr>
          <w:sz w:val="24"/>
          <w:szCs w:val="24"/>
        </w:rPr>
        <w:t>,</w:t>
      </w:r>
      <w:r w:rsidR="00972FF4" w:rsidRPr="003227E4">
        <w:rPr>
          <w:sz w:val="24"/>
          <w:szCs w:val="24"/>
        </w:rPr>
        <w:t xml:space="preserve"> когато отчетената от предишната банка сума в </w:t>
      </w:r>
      <w:r w:rsidR="00972FF4" w:rsidRPr="003227E4">
        <w:rPr>
          <w:i/>
          <w:iCs/>
          <w:sz w:val="24"/>
          <w:szCs w:val="24"/>
        </w:rPr>
        <w:t xml:space="preserve">позиция </w:t>
      </w:r>
      <w:proofErr w:type="spellStart"/>
      <w:r w:rsidR="00972FF4" w:rsidRPr="003227E4">
        <w:rPr>
          <w:i/>
          <w:iCs/>
          <w:sz w:val="24"/>
          <w:szCs w:val="24"/>
        </w:rPr>
        <w:t>I.f</w:t>
      </w:r>
      <w:proofErr w:type="spellEnd"/>
      <w:r w:rsidR="00972FF4" w:rsidRPr="003227E4">
        <w:rPr>
          <w:sz w:val="24"/>
          <w:szCs w:val="24"/>
        </w:rPr>
        <w:t xml:space="preserve"> от </w:t>
      </w:r>
      <w:r w:rsidR="00972FF4" w:rsidRPr="003227E4">
        <w:rPr>
          <w:i/>
          <w:iCs/>
          <w:sz w:val="24"/>
          <w:szCs w:val="24"/>
        </w:rPr>
        <w:t>Приложение № 3</w:t>
      </w:r>
      <w:r w:rsidR="00972FF4" w:rsidRPr="003227E4">
        <w:rPr>
          <w:sz w:val="24"/>
          <w:szCs w:val="24"/>
        </w:rPr>
        <w:t xml:space="preserve"> на </w:t>
      </w:r>
      <w:r w:rsidR="00972FF4" w:rsidRPr="003227E4">
        <w:rPr>
          <w:i/>
          <w:iCs/>
          <w:sz w:val="24"/>
          <w:szCs w:val="24"/>
        </w:rPr>
        <w:t xml:space="preserve">ДДС № 04/2022 г. </w:t>
      </w:r>
      <w:r w:rsidR="00972FF4" w:rsidRPr="003227E4">
        <w:rPr>
          <w:iCs/>
          <w:sz w:val="24"/>
          <w:szCs w:val="24"/>
        </w:rPr>
        <w:t xml:space="preserve">е </w:t>
      </w:r>
      <w:r w:rsidR="00972FF4" w:rsidRPr="003227E4">
        <w:rPr>
          <w:sz w:val="24"/>
          <w:szCs w:val="24"/>
        </w:rPr>
        <w:t>положително число или обратна операция при отрицателна сума)</w:t>
      </w:r>
      <w:r w:rsidRPr="003227E4">
        <w:rPr>
          <w:sz w:val="24"/>
          <w:szCs w:val="24"/>
        </w:rPr>
        <w:t>.</w:t>
      </w:r>
      <w:bookmarkEnd w:id="30"/>
    </w:p>
    <w:p w:rsidR="000A4536" w:rsidRPr="003227E4" w:rsidRDefault="000A4536" w:rsidP="00E71B24">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r w:rsidRPr="003227E4">
        <w:rPr>
          <w:sz w:val="24"/>
          <w:szCs w:val="24"/>
        </w:rPr>
        <w:t xml:space="preserve">Изискванията на </w:t>
      </w:r>
      <w:r w:rsidRPr="003227E4">
        <w:rPr>
          <w:b/>
          <w:sz w:val="24"/>
          <w:szCs w:val="24"/>
        </w:rPr>
        <w:t xml:space="preserve">т. </w:t>
      </w:r>
      <w:r w:rsidRPr="003227E4">
        <w:rPr>
          <w:b/>
          <w:sz w:val="24"/>
          <w:szCs w:val="24"/>
          <w:u w:val="single"/>
        </w:rPr>
        <w:fldChar w:fldCharType="begin"/>
      </w:r>
      <w:r w:rsidRPr="003227E4">
        <w:rPr>
          <w:b/>
          <w:sz w:val="24"/>
          <w:szCs w:val="24"/>
          <w:u w:val="single"/>
        </w:rPr>
        <w:instrText xml:space="preserve"> REF _Ref131517253 \r \h  \* MERGEFORMAT </w:instrText>
      </w:r>
      <w:r w:rsidRPr="003227E4">
        <w:rPr>
          <w:b/>
          <w:sz w:val="24"/>
          <w:szCs w:val="24"/>
          <w:u w:val="single"/>
        </w:rPr>
      </w:r>
      <w:r w:rsidRPr="003227E4">
        <w:rPr>
          <w:b/>
          <w:sz w:val="24"/>
          <w:szCs w:val="24"/>
          <w:u w:val="single"/>
        </w:rPr>
        <w:fldChar w:fldCharType="separate"/>
      </w:r>
      <w:r w:rsidR="008D249F">
        <w:rPr>
          <w:b/>
          <w:sz w:val="24"/>
          <w:szCs w:val="24"/>
          <w:u w:val="single"/>
        </w:rPr>
        <w:t>25</w:t>
      </w:r>
      <w:r w:rsidRPr="003227E4">
        <w:rPr>
          <w:b/>
          <w:sz w:val="24"/>
          <w:szCs w:val="24"/>
          <w:u w:val="single"/>
        </w:rPr>
        <w:fldChar w:fldCharType="end"/>
      </w:r>
      <w:r w:rsidRPr="003227E4">
        <w:rPr>
          <w:sz w:val="24"/>
          <w:szCs w:val="24"/>
        </w:rPr>
        <w:t xml:space="preserve"> и </w:t>
      </w:r>
      <w:r w:rsidRPr="003227E4">
        <w:rPr>
          <w:b/>
          <w:sz w:val="24"/>
          <w:szCs w:val="24"/>
          <w:u w:val="single"/>
        </w:rPr>
        <w:fldChar w:fldCharType="begin"/>
      </w:r>
      <w:r w:rsidRPr="003227E4">
        <w:rPr>
          <w:b/>
          <w:sz w:val="24"/>
          <w:szCs w:val="24"/>
          <w:u w:val="single"/>
        </w:rPr>
        <w:instrText xml:space="preserve"> REF _Ref131517322 \r \h  \* MERGEFORMAT </w:instrText>
      </w:r>
      <w:r w:rsidRPr="003227E4">
        <w:rPr>
          <w:b/>
          <w:sz w:val="24"/>
          <w:szCs w:val="24"/>
          <w:u w:val="single"/>
        </w:rPr>
      </w:r>
      <w:r w:rsidRPr="003227E4">
        <w:rPr>
          <w:b/>
          <w:sz w:val="24"/>
          <w:szCs w:val="24"/>
          <w:u w:val="single"/>
        </w:rPr>
        <w:fldChar w:fldCharType="separate"/>
      </w:r>
      <w:r w:rsidR="008D249F">
        <w:rPr>
          <w:b/>
          <w:sz w:val="24"/>
          <w:szCs w:val="24"/>
          <w:u w:val="single"/>
        </w:rPr>
        <w:t>26</w:t>
      </w:r>
      <w:r w:rsidRPr="003227E4">
        <w:rPr>
          <w:b/>
          <w:sz w:val="24"/>
          <w:szCs w:val="24"/>
          <w:u w:val="single"/>
        </w:rPr>
        <w:fldChar w:fldCharType="end"/>
      </w:r>
      <w:r w:rsidRPr="003227E4">
        <w:rPr>
          <w:sz w:val="24"/>
          <w:szCs w:val="24"/>
        </w:rPr>
        <w:t xml:space="preserve"> не се прилага</w:t>
      </w:r>
      <w:r w:rsidR="00E910BE" w:rsidRPr="003227E4">
        <w:rPr>
          <w:sz w:val="24"/>
          <w:szCs w:val="24"/>
        </w:rPr>
        <w:t>т</w:t>
      </w:r>
      <w:r w:rsidRPr="003227E4">
        <w:rPr>
          <w:sz w:val="24"/>
          <w:szCs w:val="24"/>
        </w:rPr>
        <w:t xml:space="preserve"> при смяна на обслужващата банка от 01 януари на следващата година.</w:t>
      </w:r>
    </w:p>
    <w:p w:rsidR="00A67B02" w:rsidRPr="003227E4" w:rsidRDefault="00A67B02" w:rsidP="00E71B24">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r w:rsidRPr="003227E4">
        <w:rPr>
          <w:sz w:val="24"/>
          <w:szCs w:val="24"/>
        </w:rPr>
        <w:t>Не се допуска извършването на операции по нареждане на титуляря, изразя-</w:t>
      </w:r>
      <w:proofErr w:type="spellStart"/>
      <w:r w:rsidRPr="003227E4">
        <w:rPr>
          <w:sz w:val="24"/>
          <w:szCs w:val="24"/>
        </w:rPr>
        <w:t>ващи</w:t>
      </w:r>
      <w:proofErr w:type="spellEnd"/>
      <w:r w:rsidRPr="003227E4">
        <w:rPr>
          <w:sz w:val="24"/>
          <w:szCs w:val="24"/>
        </w:rPr>
        <w:t xml:space="preserve"> се в едновременно заверяване (задължаване) на сметката за нето-постъпления срещу задължаване (заверяване) на дебитно-контролиращата сметка, както и едновременното задължаване и заверяване на сметката за нето-постъпления или дебитно-контролиращата сметка.</w:t>
      </w:r>
    </w:p>
    <w:p w:rsidR="000A4536" w:rsidRPr="003227E4" w:rsidRDefault="000A4536" w:rsidP="00D80E79">
      <w:pPr>
        <w:rPr>
          <w:rFonts w:eastAsia="Times New Roman"/>
          <w:sz w:val="24"/>
          <w:szCs w:val="24"/>
        </w:rPr>
      </w:pPr>
    </w:p>
    <w:p w:rsidR="000A4536" w:rsidRPr="003227E4" w:rsidRDefault="000A4536">
      <w:pPr>
        <w:rPr>
          <w:rFonts w:eastAsia="Times New Roman"/>
          <w:sz w:val="24"/>
          <w:szCs w:val="24"/>
        </w:rPr>
      </w:pPr>
      <w:r w:rsidRPr="003227E4">
        <w:rPr>
          <w:rFonts w:eastAsia="Times New Roman"/>
          <w:sz w:val="24"/>
          <w:szCs w:val="24"/>
        </w:rPr>
        <w:br w:type="page"/>
      </w:r>
    </w:p>
    <w:p w:rsidR="00D80E79" w:rsidRPr="003227E4" w:rsidRDefault="00D80E79" w:rsidP="00D80E79">
      <w:pPr>
        <w:rPr>
          <w:rFonts w:eastAsia="Times New Roman"/>
          <w:sz w:val="12"/>
        </w:rPr>
      </w:pPr>
    </w:p>
    <w:p w:rsidR="00A36FF8" w:rsidRPr="003227E4" w:rsidRDefault="00A36FF8" w:rsidP="00A36FF8">
      <w:pPr>
        <w:widowControl w:val="0"/>
        <w:pBdr>
          <w:top w:val="single" w:sz="4" w:space="1" w:color="auto" w:shadow="1"/>
          <w:left w:val="single" w:sz="4" w:space="4" w:color="auto" w:shadow="1"/>
          <w:bottom w:val="single" w:sz="4" w:space="1" w:color="auto" w:shadow="1"/>
          <w:right w:val="single" w:sz="4" w:space="4" w:color="auto" w:shadow="1"/>
        </w:pBdr>
        <w:shd w:val="clear" w:color="auto" w:fill="F7FECF"/>
        <w:autoSpaceDE w:val="0"/>
        <w:autoSpaceDN w:val="0"/>
        <w:adjustRightInd w:val="0"/>
        <w:spacing w:line="257" w:lineRule="exact"/>
        <w:jc w:val="center"/>
        <w:outlineLvl w:val="0"/>
        <w:rPr>
          <w:rFonts w:ascii="Times New Roman" w:eastAsia="Times New Roman" w:hAnsi="Times New Roman" w:cs="Times New Roman"/>
          <w:sz w:val="24"/>
          <w:szCs w:val="24"/>
        </w:rPr>
      </w:pPr>
      <w:r w:rsidRPr="003227E4">
        <w:rPr>
          <w:rFonts w:eastAsia="Times New Roman" w:cs="Times New Roman"/>
          <w:b/>
          <w:i/>
          <w:sz w:val="24"/>
          <w:szCs w:val="20"/>
        </w:rPr>
        <w:t>Б</w:t>
      </w:r>
      <w:r w:rsidRPr="003227E4">
        <w:rPr>
          <w:rFonts w:ascii="Times New Roman Bold" w:eastAsia="Times New Roman" w:hAnsi="Times New Roman Bold" w:cs="Times New Roman"/>
          <w:i/>
          <w:sz w:val="24"/>
          <w:szCs w:val="20"/>
        </w:rPr>
        <w:t>.</w:t>
      </w:r>
      <w:r w:rsidRPr="003227E4">
        <w:rPr>
          <w:rFonts w:ascii="Times New Roman" w:eastAsia="Times New Roman" w:hAnsi="Times New Roman" w:cs="Times New Roman"/>
          <w:i/>
          <w:sz w:val="24"/>
          <w:szCs w:val="20"/>
        </w:rPr>
        <w:t xml:space="preserve"> </w:t>
      </w:r>
      <w:r w:rsidRPr="003227E4">
        <w:rPr>
          <w:rFonts w:ascii="Times New Roman" w:eastAsia="Times New Roman" w:hAnsi="Times New Roman" w:cs="Times New Roman"/>
          <w:b/>
          <w:sz w:val="24"/>
          <w:szCs w:val="20"/>
        </w:rPr>
        <w:t xml:space="preserve">Сметки на администратори на </w:t>
      </w:r>
      <w:r w:rsidR="00551DB2" w:rsidRPr="003227E4">
        <w:rPr>
          <w:rFonts w:ascii="Times New Roman" w:eastAsia="Times New Roman" w:hAnsi="Times New Roman" w:cs="Times New Roman"/>
          <w:b/>
          <w:sz w:val="24"/>
          <w:szCs w:val="20"/>
        </w:rPr>
        <w:t xml:space="preserve">публични </w:t>
      </w:r>
      <w:r w:rsidRPr="003227E4">
        <w:rPr>
          <w:rFonts w:ascii="Times New Roman" w:eastAsia="Times New Roman" w:hAnsi="Times New Roman" w:cs="Times New Roman"/>
          <w:b/>
          <w:sz w:val="24"/>
          <w:szCs w:val="20"/>
        </w:rPr>
        <w:t>държавни вземания</w:t>
      </w:r>
    </w:p>
    <w:p w:rsidR="00A36FF8" w:rsidRPr="003227E4" w:rsidRDefault="00A36FF8" w:rsidP="00A36FF8">
      <w:pPr>
        <w:widowControl w:val="0"/>
        <w:tabs>
          <w:tab w:val="left" w:pos="709"/>
        </w:tabs>
        <w:overflowPunct w:val="0"/>
        <w:autoSpaceDE w:val="0"/>
        <w:autoSpaceDN w:val="0"/>
        <w:adjustRightInd w:val="0"/>
        <w:jc w:val="both"/>
        <w:rPr>
          <w:rFonts w:ascii="Times New Roman" w:eastAsia="Times New Roman" w:hAnsi="Times New Roman" w:cs="Times New Roman"/>
          <w:b/>
          <w:sz w:val="24"/>
          <w:szCs w:val="24"/>
        </w:rPr>
      </w:pPr>
    </w:p>
    <w:p w:rsidR="00A36FF8" w:rsidRPr="003227E4" w:rsidRDefault="00A36FF8" w:rsidP="00A36FF8">
      <w:pPr>
        <w:widowControl w:val="0"/>
        <w:tabs>
          <w:tab w:val="left" w:pos="709"/>
        </w:tabs>
        <w:overflowPunct w:val="0"/>
        <w:autoSpaceDE w:val="0"/>
        <w:autoSpaceDN w:val="0"/>
        <w:adjustRightInd w:val="0"/>
        <w:jc w:val="both"/>
        <w:rPr>
          <w:rFonts w:ascii="Times New Roman" w:eastAsia="Times New Roman" w:hAnsi="Times New Roman" w:cs="Times New Roman"/>
          <w:b/>
          <w:sz w:val="24"/>
          <w:szCs w:val="24"/>
        </w:rPr>
      </w:pPr>
    </w:p>
    <w:p w:rsidR="00A36FF8" w:rsidRPr="003227E4" w:rsidRDefault="00A36FF8" w:rsidP="00A36FF8">
      <w:pPr>
        <w:widowControl w:val="0"/>
        <w:tabs>
          <w:tab w:val="left" w:pos="709"/>
        </w:tabs>
        <w:overflowPunct w:val="0"/>
        <w:autoSpaceDE w:val="0"/>
        <w:autoSpaceDN w:val="0"/>
        <w:adjustRightInd w:val="0"/>
        <w:jc w:val="both"/>
        <w:rPr>
          <w:rFonts w:ascii="Times New Roman" w:eastAsia="Times New Roman" w:hAnsi="Times New Roman" w:cs="Times New Roman"/>
          <w:b/>
          <w:sz w:val="24"/>
          <w:szCs w:val="24"/>
        </w:rPr>
      </w:pPr>
    </w:p>
    <w:p w:rsidR="00A36FF8" w:rsidRPr="003227E4" w:rsidRDefault="00A36FF8" w:rsidP="00A36FF8">
      <w:pPr>
        <w:widowControl w:val="0"/>
        <w:tabs>
          <w:tab w:val="left" w:pos="709"/>
        </w:tabs>
        <w:overflowPunct w:val="0"/>
        <w:autoSpaceDE w:val="0"/>
        <w:autoSpaceDN w:val="0"/>
        <w:adjustRightInd w:val="0"/>
        <w:jc w:val="both"/>
        <w:rPr>
          <w:rFonts w:ascii="Times New Roman" w:eastAsia="Times New Roman" w:hAnsi="Times New Roman" w:cs="Times New Roman"/>
          <w:b/>
          <w:sz w:val="24"/>
          <w:szCs w:val="24"/>
        </w:rPr>
      </w:pPr>
    </w:p>
    <w:p w:rsidR="00A36FF8" w:rsidRPr="003227E4" w:rsidRDefault="00A36FF8" w:rsidP="00A36FF8">
      <w:pPr>
        <w:widowControl w:val="0"/>
        <w:tabs>
          <w:tab w:val="left" w:pos="709"/>
        </w:tabs>
        <w:overflowPunct w:val="0"/>
        <w:autoSpaceDE w:val="0"/>
        <w:autoSpaceDN w:val="0"/>
        <w:adjustRightInd w:val="0"/>
        <w:jc w:val="both"/>
        <w:rPr>
          <w:rFonts w:ascii="Times New Roman" w:eastAsia="Times New Roman" w:hAnsi="Times New Roman" w:cs="Times New Roman"/>
          <w:b/>
          <w:sz w:val="24"/>
          <w:szCs w:val="24"/>
        </w:rPr>
      </w:pPr>
    </w:p>
    <w:p w:rsidR="00A36FF8" w:rsidRPr="003227E4" w:rsidRDefault="00A36FF8" w:rsidP="008126F2">
      <w:pPr>
        <w:widowControl w:val="0"/>
        <w:autoSpaceDE w:val="0"/>
        <w:autoSpaceDN w:val="0"/>
        <w:adjustRightInd w:val="0"/>
        <w:jc w:val="both"/>
        <w:outlineLvl w:val="1"/>
        <w:rPr>
          <w:rFonts w:ascii="Times New Roman" w:eastAsia="Times New Roman" w:hAnsi="Times New Roman" w:cs="Times New Roman"/>
          <w:b/>
          <w:sz w:val="24"/>
          <w:szCs w:val="24"/>
        </w:rPr>
      </w:pPr>
      <w:r w:rsidRPr="003227E4">
        <w:rPr>
          <w:rFonts w:ascii="Times New Roman" w:eastAsia="Times New Roman" w:hAnsi="Times New Roman" w:cs="Times New Roman"/>
          <w:b/>
          <w:sz w:val="24"/>
          <w:szCs w:val="24"/>
        </w:rPr>
        <w:tab/>
        <w:t>I</w:t>
      </w:r>
      <w:r w:rsidR="000A4536" w:rsidRPr="003227E4">
        <w:rPr>
          <w:rFonts w:ascii="Times New Roman" w:eastAsia="Times New Roman" w:hAnsi="Times New Roman" w:cs="Times New Roman"/>
          <w:b/>
          <w:sz w:val="24"/>
          <w:szCs w:val="24"/>
        </w:rPr>
        <w:t>II</w:t>
      </w:r>
      <w:r w:rsidRPr="003227E4">
        <w:rPr>
          <w:rFonts w:ascii="Times New Roman" w:eastAsia="Times New Roman" w:hAnsi="Times New Roman" w:cs="Times New Roman"/>
          <w:b/>
          <w:sz w:val="24"/>
          <w:szCs w:val="24"/>
        </w:rPr>
        <w:t xml:space="preserve">. Сметки на администратори на публични държавни вземания </w:t>
      </w:r>
      <w:r w:rsidR="008126F2" w:rsidRPr="003227E4">
        <w:rPr>
          <w:rFonts w:ascii="Times New Roman" w:eastAsia="Times New Roman" w:hAnsi="Times New Roman" w:cs="Times New Roman"/>
          <w:b/>
          <w:sz w:val="24"/>
          <w:szCs w:val="24"/>
        </w:rPr>
        <w:t>в банки</w:t>
      </w:r>
    </w:p>
    <w:p w:rsidR="00A36FF8" w:rsidRPr="003227E4" w:rsidRDefault="00A36FF8" w:rsidP="00A36FF8">
      <w:pPr>
        <w:widowControl w:val="0"/>
        <w:tabs>
          <w:tab w:val="left" w:pos="709"/>
        </w:tabs>
        <w:overflowPunct w:val="0"/>
        <w:autoSpaceDE w:val="0"/>
        <w:autoSpaceDN w:val="0"/>
        <w:adjustRightInd w:val="0"/>
        <w:jc w:val="both"/>
        <w:rPr>
          <w:rFonts w:ascii="Times New Roman" w:eastAsia="Times New Roman" w:hAnsi="Times New Roman" w:cs="Times New Roman"/>
          <w:b/>
          <w:bCs/>
          <w:sz w:val="20"/>
          <w:szCs w:val="24"/>
        </w:rPr>
      </w:pPr>
    </w:p>
    <w:p w:rsidR="00A479AE" w:rsidRPr="003227E4" w:rsidRDefault="00A479AE" w:rsidP="00005274">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r w:rsidRPr="003227E4">
        <w:rPr>
          <w:sz w:val="24"/>
          <w:szCs w:val="24"/>
        </w:rPr>
        <w:t>Режимът на сметките на администратори на публични вземания се определя със съвместно писмо/указание на МФ и БНБ.</w:t>
      </w:r>
    </w:p>
    <w:p w:rsidR="00A479AE" w:rsidRPr="003227E4" w:rsidRDefault="00A479AE" w:rsidP="00005274">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r w:rsidRPr="003227E4">
        <w:rPr>
          <w:sz w:val="24"/>
          <w:szCs w:val="24"/>
        </w:rPr>
        <w:t>Доколкото не е определено друго, сметката на администратор на публични вземания, обслужвана от банка е със следния режим на обслужване:</w:t>
      </w:r>
    </w:p>
    <w:p w:rsidR="00A479AE" w:rsidRPr="003227E4" w:rsidRDefault="00A479AE" w:rsidP="00A479AE">
      <w:pPr>
        <w:pBdr>
          <w:top w:val="single" w:sz="4" w:space="1" w:color="auto"/>
          <w:left w:val="single" w:sz="4" w:space="4" w:color="auto"/>
          <w:bottom w:val="single" w:sz="4" w:space="1" w:color="auto"/>
          <w:right w:val="single" w:sz="4" w:space="4" w:color="auto"/>
        </w:pBdr>
        <w:tabs>
          <w:tab w:val="left" w:pos="-142"/>
          <w:tab w:val="left" w:pos="709"/>
        </w:tabs>
        <w:spacing w:after="120"/>
        <w:ind w:left="-142"/>
        <w:jc w:val="both"/>
        <w:rPr>
          <w:sz w:val="24"/>
          <w:szCs w:val="24"/>
        </w:rPr>
      </w:pPr>
      <w:r w:rsidRPr="003227E4">
        <w:rPr>
          <w:b/>
          <w:bCs/>
          <w:sz w:val="24"/>
          <w:szCs w:val="24"/>
        </w:rPr>
        <w:tab/>
        <w:t>а)</w:t>
      </w:r>
      <w:r w:rsidRPr="003227E4">
        <w:rPr>
          <w:sz w:val="24"/>
          <w:szCs w:val="24"/>
        </w:rPr>
        <w:t xml:space="preserve"> чрез </w:t>
      </w:r>
      <w:r w:rsidR="00A4454D" w:rsidRPr="003227E4">
        <w:rPr>
          <w:sz w:val="24"/>
          <w:szCs w:val="24"/>
        </w:rPr>
        <w:t xml:space="preserve">една </w:t>
      </w:r>
      <w:r w:rsidRPr="003227E4">
        <w:rPr>
          <w:sz w:val="24"/>
          <w:szCs w:val="24"/>
        </w:rPr>
        <w:t xml:space="preserve">сметка </w:t>
      </w:r>
      <w:r w:rsidR="00A4454D" w:rsidRPr="003227E4">
        <w:rPr>
          <w:sz w:val="24"/>
          <w:szCs w:val="24"/>
        </w:rPr>
        <w:t xml:space="preserve">на съответния </w:t>
      </w:r>
      <w:r w:rsidR="00C93033" w:rsidRPr="003227E4">
        <w:rPr>
          <w:sz w:val="24"/>
          <w:szCs w:val="24"/>
        </w:rPr>
        <w:t>администратор</w:t>
      </w:r>
      <w:r w:rsidR="00A4454D" w:rsidRPr="003227E4">
        <w:rPr>
          <w:sz w:val="24"/>
          <w:szCs w:val="24"/>
        </w:rPr>
        <w:t xml:space="preserve"> на публични вземания </w:t>
      </w:r>
      <w:r w:rsidRPr="003227E4">
        <w:rPr>
          <w:sz w:val="24"/>
          <w:szCs w:val="24"/>
        </w:rPr>
        <w:t>се из</w:t>
      </w:r>
      <w:r w:rsidR="00CA4473" w:rsidRPr="003227E4">
        <w:rPr>
          <w:sz w:val="24"/>
          <w:szCs w:val="24"/>
        </w:rPr>
        <w:t>-</w:t>
      </w:r>
      <w:proofErr w:type="spellStart"/>
      <w:r w:rsidRPr="003227E4">
        <w:rPr>
          <w:sz w:val="24"/>
          <w:szCs w:val="24"/>
        </w:rPr>
        <w:t>вършват</w:t>
      </w:r>
      <w:proofErr w:type="spellEnd"/>
      <w:r w:rsidRPr="003227E4">
        <w:rPr>
          <w:sz w:val="24"/>
          <w:szCs w:val="24"/>
        </w:rPr>
        <w:t xml:space="preserve"> всичк</w:t>
      </w:r>
      <w:r w:rsidR="00A4454D" w:rsidRPr="003227E4">
        <w:rPr>
          <w:sz w:val="24"/>
          <w:szCs w:val="24"/>
        </w:rPr>
        <w:t>и</w:t>
      </w:r>
      <w:r w:rsidRPr="003227E4">
        <w:rPr>
          <w:sz w:val="24"/>
          <w:szCs w:val="24"/>
        </w:rPr>
        <w:t xml:space="preserve"> операции по администриране </w:t>
      </w:r>
      <w:r w:rsidR="0007724B" w:rsidRPr="003227E4">
        <w:rPr>
          <w:sz w:val="24"/>
          <w:szCs w:val="24"/>
        </w:rPr>
        <w:t xml:space="preserve">на </w:t>
      </w:r>
      <w:r w:rsidRPr="003227E4">
        <w:rPr>
          <w:sz w:val="24"/>
          <w:szCs w:val="24"/>
        </w:rPr>
        <w:t>публичните държавни вземания – внасяне на суми и възстановяване на надвнесени/погрешно внесени суми, както и операциите по централизация и захранване при недостиг на средства на сметката чрез съответната сметка в БНБ;</w:t>
      </w:r>
    </w:p>
    <w:p w:rsidR="00A479AE" w:rsidRPr="003227E4" w:rsidRDefault="00A479AE" w:rsidP="00A479AE">
      <w:pPr>
        <w:pBdr>
          <w:top w:val="single" w:sz="4" w:space="1" w:color="auto"/>
          <w:left w:val="single" w:sz="4" w:space="4" w:color="auto"/>
          <w:bottom w:val="single" w:sz="4" w:space="1" w:color="auto"/>
          <w:right w:val="single" w:sz="4" w:space="4" w:color="auto"/>
        </w:pBdr>
        <w:tabs>
          <w:tab w:val="left" w:pos="-142"/>
          <w:tab w:val="left" w:pos="709"/>
        </w:tabs>
        <w:spacing w:after="120"/>
        <w:ind w:left="-142"/>
        <w:jc w:val="both"/>
        <w:rPr>
          <w:bCs/>
          <w:sz w:val="24"/>
          <w:szCs w:val="24"/>
        </w:rPr>
      </w:pPr>
      <w:r w:rsidRPr="003227E4">
        <w:rPr>
          <w:b/>
          <w:bCs/>
          <w:sz w:val="24"/>
          <w:szCs w:val="24"/>
        </w:rPr>
        <w:tab/>
        <w:t>б)</w:t>
      </w:r>
      <w:r w:rsidRPr="003227E4">
        <w:rPr>
          <w:bCs/>
          <w:sz w:val="24"/>
          <w:szCs w:val="24"/>
        </w:rPr>
        <w:t xml:space="preserve"> </w:t>
      </w:r>
      <w:r w:rsidR="00A4454D" w:rsidRPr="003227E4">
        <w:rPr>
          <w:bCs/>
          <w:sz w:val="24"/>
          <w:szCs w:val="24"/>
        </w:rPr>
        <w:t>сметката е с режим на ежедневна централизация</w:t>
      </w:r>
      <w:r w:rsidRPr="003227E4">
        <w:rPr>
          <w:bCs/>
          <w:sz w:val="24"/>
          <w:szCs w:val="24"/>
        </w:rPr>
        <w:t>;</w:t>
      </w:r>
    </w:p>
    <w:p w:rsidR="0052794A" w:rsidRPr="003227E4" w:rsidRDefault="00C93033" w:rsidP="00C93033">
      <w:pPr>
        <w:pBdr>
          <w:top w:val="single" w:sz="4" w:space="1" w:color="auto"/>
          <w:left w:val="single" w:sz="4" w:space="4" w:color="auto"/>
          <w:bottom w:val="single" w:sz="4" w:space="1" w:color="auto"/>
          <w:right w:val="single" w:sz="4" w:space="4" w:color="auto"/>
        </w:pBdr>
        <w:tabs>
          <w:tab w:val="left" w:pos="-142"/>
          <w:tab w:val="left" w:pos="709"/>
        </w:tabs>
        <w:spacing w:after="120"/>
        <w:ind w:left="-142"/>
        <w:jc w:val="both"/>
        <w:rPr>
          <w:bCs/>
          <w:sz w:val="24"/>
          <w:szCs w:val="24"/>
        </w:rPr>
      </w:pPr>
      <w:r w:rsidRPr="003227E4">
        <w:rPr>
          <w:b/>
          <w:bCs/>
          <w:sz w:val="24"/>
          <w:szCs w:val="24"/>
        </w:rPr>
        <w:tab/>
        <w:t>в)</w:t>
      </w:r>
      <w:r w:rsidRPr="003227E4">
        <w:rPr>
          <w:bCs/>
          <w:sz w:val="24"/>
          <w:szCs w:val="24"/>
        </w:rPr>
        <w:t xml:space="preserve"> възстановяването на надвнесени или погрешно постъпили суми се извършва </w:t>
      </w:r>
      <w:r w:rsidR="0052794A" w:rsidRPr="003227E4">
        <w:rPr>
          <w:bCs/>
          <w:sz w:val="24"/>
          <w:szCs w:val="24"/>
        </w:rPr>
        <w:t>по един от следните два начина:</w:t>
      </w:r>
    </w:p>
    <w:p w:rsidR="0052794A" w:rsidRPr="003227E4" w:rsidRDefault="0052794A" w:rsidP="00C93033">
      <w:pPr>
        <w:pBdr>
          <w:top w:val="single" w:sz="4" w:space="1" w:color="auto"/>
          <w:left w:val="single" w:sz="4" w:space="4" w:color="auto"/>
          <w:bottom w:val="single" w:sz="4" w:space="1" w:color="auto"/>
          <w:right w:val="single" w:sz="4" w:space="4" w:color="auto"/>
        </w:pBdr>
        <w:tabs>
          <w:tab w:val="left" w:pos="-142"/>
          <w:tab w:val="left" w:pos="709"/>
        </w:tabs>
        <w:spacing w:after="120"/>
        <w:ind w:left="-142"/>
        <w:jc w:val="both"/>
        <w:rPr>
          <w:bCs/>
          <w:sz w:val="24"/>
          <w:szCs w:val="24"/>
        </w:rPr>
      </w:pPr>
      <w:r w:rsidRPr="003227E4">
        <w:rPr>
          <w:b/>
          <w:bCs/>
          <w:sz w:val="24"/>
          <w:szCs w:val="24"/>
        </w:rPr>
        <w:t xml:space="preserve"> </w:t>
      </w:r>
      <w:r w:rsidRPr="003227E4">
        <w:rPr>
          <w:b/>
          <w:bCs/>
          <w:sz w:val="24"/>
          <w:szCs w:val="24"/>
        </w:rPr>
        <w:tab/>
        <w:t xml:space="preserve">- </w:t>
      </w:r>
      <w:r w:rsidR="00C93033" w:rsidRPr="003227E4">
        <w:rPr>
          <w:bCs/>
          <w:sz w:val="24"/>
          <w:szCs w:val="24"/>
        </w:rPr>
        <w:t xml:space="preserve">от същата </w:t>
      </w:r>
      <w:r w:rsidRPr="003227E4">
        <w:rPr>
          <w:bCs/>
          <w:sz w:val="24"/>
          <w:szCs w:val="24"/>
        </w:rPr>
        <w:t>сметка в рамките на постъплен</w:t>
      </w:r>
      <w:r w:rsidR="00CA4473" w:rsidRPr="003227E4">
        <w:rPr>
          <w:bCs/>
          <w:sz w:val="24"/>
          <w:szCs w:val="24"/>
        </w:rPr>
        <w:t xml:space="preserve">ията за деня, а при недостиг - </w:t>
      </w:r>
      <w:r w:rsidR="00C93033" w:rsidRPr="003227E4">
        <w:rPr>
          <w:bCs/>
          <w:sz w:val="24"/>
          <w:szCs w:val="24"/>
        </w:rPr>
        <w:t xml:space="preserve">чрез </w:t>
      </w:r>
      <w:proofErr w:type="spellStart"/>
      <w:r w:rsidR="00C93033" w:rsidRPr="003227E4">
        <w:rPr>
          <w:bCs/>
          <w:sz w:val="24"/>
          <w:szCs w:val="24"/>
        </w:rPr>
        <w:t>задъл</w:t>
      </w:r>
      <w:r w:rsidR="00CA4473" w:rsidRPr="003227E4">
        <w:rPr>
          <w:bCs/>
          <w:sz w:val="24"/>
          <w:szCs w:val="24"/>
        </w:rPr>
        <w:t>-</w:t>
      </w:r>
      <w:r w:rsidR="00C93033" w:rsidRPr="003227E4">
        <w:rPr>
          <w:bCs/>
          <w:sz w:val="24"/>
          <w:szCs w:val="24"/>
        </w:rPr>
        <w:t>жаване</w:t>
      </w:r>
      <w:proofErr w:type="spellEnd"/>
      <w:r w:rsidR="00C93033" w:rsidRPr="003227E4">
        <w:rPr>
          <w:bCs/>
          <w:sz w:val="24"/>
          <w:szCs w:val="24"/>
        </w:rPr>
        <w:t xml:space="preserve"> на съответната сметка в БНБ чрез процедурата на служебн</w:t>
      </w:r>
      <w:r w:rsidRPr="003227E4">
        <w:rPr>
          <w:bCs/>
          <w:sz w:val="24"/>
          <w:szCs w:val="24"/>
        </w:rPr>
        <w:t>о иницииране от ба</w:t>
      </w:r>
      <w:r w:rsidR="0007724B" w:rsidRPr="003227E4">
        <w:rPr>
          <w:bCs/>
          <w:sz w:val="24"/>
          <w:szCs w:val="24"/>
        </w:rPr>
        <w:t>н</w:t>
      </w:r>
      <w:r w:rsidRPr="003227E4">
        <w:rPr>
          <w:bCs/>
          <w:sz w:val="24"/>
          <w:szCs w:val="24"/>
        </w:rPr>
        <w:t>ката на директен дебит;</w:t>
      </w:r>
    </w:p>
    <w:p w:rsidR="00C93033" w:rsidRPr="003227E4" w:rsidRDefault="0052794A" w:rsidP="00C93033">
      <w:pPr>
        <w:pBdr>
          <w:top w:val="single" w:sz="4" w:space="1" w:color="auto"/>
          <w:left w:val="single" w:sz="4" w:space="4" w:color="auto"/>
          <w:bottom w:val="single" w:sz="4" w:space="1" w:color="auto"/>
          <w:right w:val="single" w:sz="4" w:space="4" w:color="auto"/>
        </w:pBdr>
        <w:tabs>
          <w:tab w:val="left" w:pos="-142"/>
          <w:tab w:val="left" w:pos="709"/>
        </w:tabs>
        <w:spacing w:after="120"/>
        <w:ind w:left="-142"/>
        <w:jc w:val="both"/>
        <w:rPr>
          <w:bCs/>
          <w:sz w:val="24"/>
          <w:szCs w:val="24"/>
        </w:rPr>
      </w:pPr>
      <w:r w:rsidRPr="003227E4">
        <w:rPr>
          <w:b/>
          <w:bCs/>
          <w:sz w:val="24"/>
          <w:szCs w:val="24"/>
        </w:rPr>
        <w:t xml:space="preserve"> </w:t>
      </w:r>
      <w:r w:rsidRPr="003227E4">
        <w:rPr>
          <w:b/>
          <w:bCs/>
          <w:sz w:val="24"/>
          <w:szCs w:val="24"/>
        </w:rPr>
        <w:tab/>
        <w:t>-</w:t>
      </w:r>
      <w:r w:rsidRPr="003227E4">
        <w:rPr>
          <w:bCs/>
          <w:sz w:val="24"/>
          <w:szCs w:val="24"/>
        </w:rPr>
        <w:t xml:space="preserve"> чрез иницииране от съответния администратор на публични държавни вземания на плащания чрез </w:t>
      </w:r>
      <w:r w:rsidR="00C63B98" w:rsidRPr="003227E4">
        <w:rPr>
          <w:bCs/>
          <w:sz w:val="24"/>
          <w:szCs w:val="24"/>
        </w:rPr>
        <w:t xml:space="preserve">код в </w:t>
      </w:r>
      <w:r w:rsidRPr="003227E4">
        <w:rPr>
          <w:bCs/>
          <w:sz w:val="24"/>
          <w:szCs w:val="24"/>
        </w:rPr>
        <w:t>СЕБРА</w:t>
      </w:r>
      <w:r w:rsidR="00C63B98" w:rsidRPr="003227E4">
        <w:rPr>
          <w:bCs/>
          <w:sz w:val="24"/>
          <w:szCs w:val="24"/>
        </w:rPr>
        <w:t>, обслужван от банката или от друга обслужваща орга</w:t>
      </w:r>
      <w:r w:rsidR="0007724B" w:rsidRPr="003227E4">
        <w:rPr>
          <w:bCs/>
          <w:sz w:val="24"/>
          <w:szCs w:val="24"/>
        </w:rPr>
        <w:t>ни-</w:t>
      </w:r>
      <w:proofErr w:type="spellStart"/>
      <w:r w:rsidR="00C63B98" w:rsidRPr="003227E4">
        <w:rPr>
          <w:bCs/>
          <w:sz w:val="24"/>
          <w:szCs w:val="24"/>
        </w:rPr>
        <w:t>зация</w:t>
      </w:r>
      <w:proofErr w:type="spellEnd"/>
      <w:r w:rsidRPr="003227E4">
        <w:rPr>
          <w:bCs/>
          <w:sz w:val="24"/>
          <w:szCs w:val="24"/>
        </w:rPr>
        <w:t>.</w:t>
      </w:r>
    </w:p>
    <w:p w:rsidR="00D80E79" w:rsidRPr="003227E4" w:rsidRDefault="0052794A" w:rsidP="00005274">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r w:rsidRPr="003227E4">
        <w:rPr>
          <w:sz w:val="24"/>
          <w:szCs w:val="24"/>
        </w:rPr>
        <w:t xml:space="preserve">По отношение на режима за централизация и теглене на суми от сметка в БНБ </w:t>
      </w:r>
      <w:r w:rsidR="00C63B98" w:rsidRPr="003227E4">
        <w:rPr>
          <w:sz w:val="24"/>
          <w:szCs w:val="24"/>
        </w:rPr>
        <w:t>МФ може да определи (след съгласуване с БНБ)</w:t>
      </w:r>
      <w:r w:rsidRPr="003227E4">
        <w:rPr>
          <w:sz w:val="24"/>
          <w:szCs w:val="24"/>
        </w:rPr>
        <w:t xml:space="preserve"> сумите по централизация да се превеждат по една сметка в БНБ, а за теглен</w:t>
      </w:r>
      <w:r w:rsidR="00CA4473" w:rsidRPr="003227E4">
        <w:rPr>
          <w:sz w:val="24"/>
          <w:szCs w:val="24"/>
        </w:rPr>
        <w:t>ето</w:t>
      </w:r>
      <w:r w:rsidRPr="003227E4">
        <w:rPr>
          <w:sz w:val="24"/>
          <w:szCs w:val="24"/>
        </w:rPr>
        <w:t xml:space="preserve"> на суми при недостиг на средства по </w:t>
      </w:r>
      <w:r w:rsidR="00C63B98" w:rsidRPr="003227E4">
        <w:rPr>
          <w:sz w:val="24"/>
          <w:szCs w:val="24"/>
        </w:rPr>
        <w:t xml:space="preserve">обслужваната в банка </w:t>
      </w:r>
      <w:r w:rsidRPr="003227E4">
        <w:rPr>
          <w:sz w:val="24"/>
          <w:szCs w:val="24"/>
        </w:rPr>
        <w:t xml:space="preserve">сметка за публични държавни вземания </w:t>
      </w:r>
      <w:r w:rsidR="00CA4473" w:rsidRPr="003227E4">
        <w:rPr>
          <w:sz w:val="24"/>
          <w:szCs w:val="24"/>
        </w:rPr>
        <w:t>да се използва</w:t>
      </w:r>
      <w:r w:rsidRPr="003227E4">
        <w:rPr>
          <w:sz w:val="24"/>
          <w:szCs w:val="24"/>
        </w:rPr>
        <w:t xml:space="preserve"> друга сметка в БНБ.</w:t>
      </w:r>
    </w:p>
    <w:p w:rsidR="00005274" w:rsidRPr="003227E4" w:rsidRDefault="00C63B98" w:rsidP="00005274">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r w:rsidRPr="003227E4">
        <w:rPr>
          <w:sz w:val="24"/>
          <w:szCs w:val="24"/>
        </w:rPr>
        <w:t xml:space="preserve">По реда на </w:t>
      </w:r>
      <w:r w:rsidRPr="003227E4">
        <w:rPr>
          <w:i/>
          <w:sz w:val="24"/>
          <w:szCs w:val="24"/>
        </w:rPr>
        <w:t>чл. 155, ал. 1, т. 1</w:t>
      </w:r>
      <w:r w:rsidRPr="003227E4">
        <w:rPr>
          <w:sz w:val="24"/>
          <w:szCs w:val="24"/>
        </w:rPr>
        <w:t xml:space="preserve"> от </w:t>
      </w:r>
      <w:r w:rsidRPr="003227E4">
        <w:rPr>
          <w:i/>
          <w:sz w:val="24"/>
          <w:szCs w:val="24"/>
        </w:rPr>
        <w:t>ЗПФ</w:t>
      </w:r>
      <w:r w:rsidRPr="003227E4">
        <w:rPr>
          <w:sz w:val="24"/>
          <w:szCs w:val="24"/>
        </w:rPr>
        <w:t xml:space="preserve"> МФ може да определи чрез една сметка в банка на администратор на публични вземания или н</w:t>
      </w:r>
      <w:r w:rsidR="0007724B" w:rsidRPr="003227E4">
        <w:rPr>
          <w:sz w:val="24"/>
          <w:szCs w:val="24"/>
        </w:rPr>
        <w:t>а</w:t>
      </w:r>
      <w:r w:rsidR="00D77576" w:rsidRPr="003227E4">
        <w:rPr>
          <w:sz w:val="24"/>
          <w:szCs w:val="24"/>
        </w:rPr>
        <w:t xml:space="preserve"> негово</w:t>
      </w:r>
      <w:r w:rsidRPr="003227E4">
        <w:rPr>
          <w:sz w:val="24"/>
          <w:szCs w:val="24"/>
        </w:rPr>
        <w:t xml:space="preserve"> структурно звено да се </w:t>
      </w:r>
      <w:r w:rsidR="00D77576" w:rsidRPr="003227E4">
        <w:rPr>
          <w:sz w:val="24"/>
          <w:szCs w:val="24"/>
        </w:rPr>
        <w:t>администрират публични държавни вземания</w:t>
      </w:r>
      <w:r w:rsidRPr="003227E4">
        <w:rPr>
          <w:sz w:val="24"/>
          <w:szCs w:val="24"/>
        </w:rPr>
        <w:t xml:space="preserve"> за </w:t>
      </w:r>
      <w:r w:rsidR="00D77576" w:rsidRPr="003227E4">
        <w:rPr>
          <w:sz w:val="24"/>
          <w:szCs w:val="24"/>
        </w:rPr>
        <w:t xml:space="preserve">повече от един бюджет/получател на тези постъпления, като средствата се централизират към </w:t>
      </w:r>
      <w:r w:rsidRPr="003227E4">
        <w:rPr>
          <w:sz w:val="24"/>
          <w:szCs w:val="24"/>
        </w:rPr>
        <w:t>една сметка в БНБ.</w:t>
      </w:r>
    </w:p>
    <w:p w:rsidR="00D77576" w:rsidRPr="003227E4" w:rsidRDefault="00D77576" w:rsidP="00D77576">
      <w:pPr>
        <w:jc w:val="both"/>
        <w:rPr>
          <w:rFonts w:eastAsia="Times New Roman" w:cs="Times New Roman Bold"/>
          <w:bCs/>
        </w:rPr>
      </w:pPr>
    </w:p>
    <w:p w:rsidR="00D77576" w:rsidRPr="003227E4" w:rsidRDefault="00D77576" w:rsidP="00D77576">
      <w:pPr>
        <w:rPr>
          <w:rFonts w:eastAsia="Times New Roman"/>
          <w:sz w:val="12"/>
        </w:rPr>
      </w:pPr>
    </w:p>
    <w:p w:rsidR="008126F2" w:rsidRPr="003227E4" w:rsidRDefault="008126F2" w:rsidP="008126F2">
      <w:pPr>
        <w:widowControl w:val="0"/>
        <w:autoSpaceDE w:val="0"/>
        <w:autoSpaceDN w:val="0"/>
        <w:adjustRightInd w:val="0"/>
        <w:jc w:val="both"/>
        <w:outlineLvl w:val="1"/>
        <w:rPr>
          <w:rFonts w:ascii="Times New Roman" w:eastAsia="Times New Roman" w:hAnsi="Times New Roman" w:cs="Times New Roman"/>
          <w:b/>
          <w:sz w:val="24"/>
          <w:szCs w:val="24"/>
        </w:rPr>
      </w:pPr>
      <w:r w:rsidRPr="003227E4">
        <w:rPr>
          <w:rFonts w:ascii="Times New Roman" w:eastAsia="Times New Roman" w:hAnsi="Times New Roman" w:cs="Times New Roman"/>
          <w:b/>
          <w:sz w:val="24"/>
          <w:szCs w:val="24"/>
        </w:rPr>
        <w:tab/>
      </w:r>
      <w:r w:rsidR="000A4536" w:rsidRPr="003227E4">
        <w:rPr>
          <w:rFonts w:ascii="Times New Roman" w:eastAsia="Times New Roman" w:hAnsi="Times New Roman" w:cs="Times New Roman"/>
          <w:b/>
          <w:sz w:val="24"/>
          <w:szCs w:val="24"/>
          <w:lang w:val="en-US"/>
        </w:rPr>
        <w:t>I</w:t>
      </w:r>
      <w:r w:rsidRPr="003227E4">
        <w:rPr>
          <w:rFonts w:ascii="Times New Roman" w:eastAsia="Times New Roman" w:hAnsi="Times New Roman" w:cs="Times New Roman"/>
          <w:b/>
          <w:sz w:val="24"/>
          <w:szCs w:val="24"/>
          <w:lang w:val="en-US"/>
        </w:rPr>
        <w:t>V</w:t>
      </w:r>
      <w:r w:rsidRPr="003227E4">
        <w:rPr>
          <w:rFonts w:ascii="Times New Roman" w:eastAsia="Times New Roman" w:hAnsi="Times New Roman" w:cs="Times New Roman"/>
          <w:b/>
          <w:sz w:val="24"/>
          <w:szCs w:val="24"/>
        </w:rPr>
        <w:t>. Сметки на администратори на публични държавни вземания в БНБ</w:t>
      </w:r>
    </w:p>
    <w:p w:rsidR="00D77576" w:rsidRPr="003227E4" w:rsidRDefault="00D77576" w:rsidP="00D77576">
      <w:pPr>
        <w:widowControl w:val="0"/>
        <w:tabs>
          <w:tab w:val="left" w:pos="1080"/>
        </w:tabs>
        <w:overflowPunct w:val="0"/>
        <w:autoSpaceDE w:val="0"/>
        <w:autoSpaceDN w:val="0"/>
        <w:adjustRightInd w:val="0"/>
        <w:jc w:val="both"/>
        <w:rPr>
          <w:sz w:val="20"/>
          <w:szCs w:val="24"/>
        </w:rPr>
      </w:pPr>
    </w:p>
    <w:p w:rsidR="00CA4473" w:rsidRPr="003227E4" w:rsidRDefault="00CA4473" w:rsidP="00CA4473">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r w:rsidRPr="003227E4">
        <w:rPr>
          <w:sz w:val="24"/>
          <w:szCs w:val="24"/>
        </w:rPr>
        <w:t xml:space="preserve">Режимът на </w:t>
      </w:r>
      <w:r w:rsidR="00D77576" w:rsidRPr="003227E4">
        <w:rPr>
          <w:sz w:val="24"/>
          <w:szCs w:val="24"/>
        </w:rPr>
        <w:t xml:space="preserve">обслужвани от БНБ </w:t>
      </w:r>
      <w:r w:rsidRPr="003227E4">
        <w:rPr>
          <w:sz w:val="24"/>
          <w:szCs w:val="24"/>
        </w:rPr>
        <w:t xml:space="preserve">сметки на администратори на публични </w:t>
      </w:r>
      <w:proofErr w:type="spellStart"/>
      <w:r w:rsidR="00D77576" w:rsidRPr="003227E4">
        <w:rPr>
          <w:sz w:val="24"/>
          <w:szCs w:val="24"/>
        </w:rPr>
        <w:t>дър-жавни</w:t>
      </w:r>
      <w:proofErr w:type="spellEnd"/>
      <w:r w:rsidR="00D77576" w:rsidRPr="003227E4">
        <w:rPr>
          <w:sz w:val="24"/>
          <w:szCs w:val="24"/>
        </w:rPr>
        <w:t xml:space="preserve"> </w:t>
      </w:r>
      <w:r w:rsidRPr="003227E4">
        <w:rPr>
          <w:sz w:val="24"/>
          <w:szCs w:val="24"/>
        </w:rPr>
        <w:t>вземания</w:t>
      </w:r>
      <w:r w:rsidR="00D77576" w:rsidRPr="003227E4">
        <w:rPr>
          <w:sz w:val="24"/>
          <w:szCs w:val="24"/>
        </w:rPr>
        <w:t xml:space="preserve"> </w:t>
      </w:r>
      <w:r w:rsidRPr="003227E4">
        <w:rPr>
          <w:sz w:val="24"/>
          <w:szCs w:val="24"/>
        </w:rPr>
        <w:t xml:space="preserve">се </w:t>
      </w:r>
      <w:r w:rsidR="00D77576" w:rsidRPr="003227E4">
        <w:rPr>
          <w:sz w:val="24"/>
          <w:szCs w:val="24"/>
        </w:rPr>
        <w:t>съгласува между</w:t>
      </w:r>
      <w:r w:rsidRPr="003227E4">
        <w:rPr>
          <w:sz w:val="24"/>
          <w:szCs w:val="24"/>
        </w:rPr>
        <w:t xml:space="preserve"> МФ и БНБ.</w:t>
      </w:r>
    </w:p>
    <w:p w:rsidR="00D77576" w:rsidRPr="003227E4" w:rsidRDefault="00D77576" w:rsidP="00D77576">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r w:rsidRPr="003227E4">
        <w:rPr>
          <w:sz w:val="24"/>
          <w:szCs w:val="24"/>
        </w:rPr>
        <w:t xml:space="preserve">По реда на </w:t>
      </w:r>
      <w:r w:rsidRPr="003227E4">
        <w:rPr>
          <w:i/>
          <w:sz w:val="24"/>
          <w:szCs w:val="24"/>
        </w:rPr>
        <w:t>чл. 155, ал. 1, т. 1</w:t>
      </w:r>
      <w:r w:rsidRPr="003227E4">
        <w:rPr>
          <w:sz w:val="24"/>
          <w:szCs w:val="24"/>
        </w:rPr>
        <w:t xml:space="preserve"> от </w:t>
      </w:r>
      <w:r w:rsidRPr="003227E4">
        <w:rPr>
          <w:i/>
          <w:sz w:val="24"/>
          <w:szCs w:val="24"/>
        </w:rPr>
        <w:t>ЗПФ</w:t>
      </w:r>
      <w:r w:rsidRPr="003227E4">
        <w:rPr>
          <w:sz w:val="24"/>
          <w:szCs w:val="24"/>
        </w:rPr>
        <w:t xml:space="preserve"> МФ може да определи публични държавни вземания</w:t>
      </w:r>
      <w:r w:rsidR="003F79FD" w:rsidRPr="003227E4">
        <w:rPr>
          <w:sz w:val="24"/>
          <w:szCs w:val="24"/>
        </w:rPr>
        <w:t>,</w:t>
      </w:r>
      <w:r w:rsidRPr="003227E4">
        <w:rPr>
          <w:sz w:val="24"/>
          <w:szCs w:val="24"/>
        </w:rPr>
        <w:t xml:space="preserve"> </w:t>
      </w:r>
      <w:r w:rsidR="00373C24" w:rsidRPr="003227E4">
        <w:rPr>
          <w:sz w:val="24"/>
          <w:szCs w:val="24"/>
        </w:rPr>
        <w:t>администрирани</w:t>
      </w:r>
      <w:r w:rsidRPr="003227E4">
        <w:rPr>
          <w:sz w:val="24"/>
          <w:szCs w:val="24"/>
        </w:rPr>
        <w:t xml:space="preserve"> в полза на повече от един бюджет/получател на средствата да се внасят/</w:t>
      </w:r>
      <w:r w:rsidR="00373C24" w:rsidRPr="003227E4">
        <w:rPr>
          <w:sz w:val="24"/>
          <w:szCs w:val="24"/>
        </w:rPr>
        <w:t>централизират</w:t>
      </w:r>
      <w:r w:rsidRPr="003227E4">
        <w:rPr>
          <w:sz w:val="24"/>
          <w:szCs w:val="24"/>
        </w:rPr>
        <w:t xml:space="preserve"> по само една сметка в БНБ. </w:t>
      </w:r>
    </w:p>
    <w:p w:rsidR="00CE60DE" w:rsidRPr="003227E4" w:rsidRDefault="00D77576" w:rsidP="00D77576">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r w:rsidRPr="003227E4">
        <w:rPr>
          <w:sz w:val="24"/>
          <w:szCs w:val="24"/>
        </w:rPr>
        <w:t>Аналогично, за възстановяването на надвнесени или погрешно внесени по смет</w:t>
      </w:r>
      <w:r w:rsidR="00373C24" w:rsidRPr="003227E4">
        <w:rPr>
          <w:sz w:val="24"/>
          <w:szCs w:val="24"/>
        </w:rPr>
        <w:t>-</w:t>
      </w:r>
      <w:proofErr w:type="spellStart"/>
      <w:r w:rsidRPr="003227E4">
        <w:rPr>
          <w:sz w:val="24"/>
          <w:szCs w:val="24"/>
        </w:rPr>
        <w:t>ки</w:t>
      </w:r>
      <w:proofErr w:type="spellEnd"/>
      <w:r w:rsidRPr="003227E4">
        <w:rPr>
          <w:sz w:val="24"/>
          <w:szCs w:val="24"/>
        </w:rPr>
        <w:t xml:space="preserve"> на </w:t>
      </w:r>
      <w:r w:rsidR="00373C24" w:rsidRPr="003227E4">
        <w:rPr>
          <w:sz w:val="24"/>
          <w:szCs w:val="24"/>
        </w:rPr>
        <w:t>администратори</w:t>
      </w:r>
      <w:r w:rsidRPr="003227E4">
        <w:rPr>
          <w:sz w:val="24"/>
          <w:szCs w:val="24"/>
        </w:rPr>
        <w:t xml:space="preserve"> на публични вземания МФ може да определи да се прилага </w:t>
      </w:r>
      <w:r w:rsidR="00373C24" w:rsidRPr="003227E4">
        <w:rPr>
          <w:sz w:val="24"/>
          <w:szCs w:val="24"/>
        </w:rPr>
        <w:t>една първостепенна система в СЕБРА, чрез която да се възстановяват такива суми, които са за сметка на повече от един бюджет</w:t>
      </w:r>
      <w:r w:rsidR="00E910BE" w:rsidRPr="003227E4">
        <w:rPr>
          <w:sz w:val="24"/>
          <w:szCs w:val="24"/>
        </w:rPr>
        <w:t>-</w:t>
      </w:r>
      <w:r w:rsidR="00373C24" w:rsidRPr="003227E4">
        <w:rPr>
          <w:sz w:val="24"/>
          <w:szCs w:val="24"/>
        </w:rPr>
        <w:t>получател на средствата, подлежащи на възстановяване.</w:t>
      </w:r>
      <w:bookmarkEnd w:id="0"/>
      <w:bookmarkEnd w:id="1"/>
      <w:bookmarkEnd w:id="5"/>
    </w:p>
    <w:p w:rsidR="00CE60DE" w:rsidRPr="003227E4" w:rsidRDefault="00CE60DE">
      <w:pPr>
        <w:rPr>
          <w:sz w:val="24"/>
          <w:szCs w:val="24"/>
        </w:rPr>
      </w:pPr>
      <w:r w:rsidRPr="003227E4">
        <w:rPr>
          <w:sz w:val="24"/>
          <w:szCs w:val="24"/>
        </w:rPr>
        <w:br w:type="page"/>
      </w:r>
    </w:p>
    <w:p w:rsidR="00CE60DE" w:rsidRPr="003227E4" w:rsidRDefault="00CE60DE" w:rsidP="00CE60DE">
      <w:pPr>
        <w:rPr>
          <w:rFonts w:eastAsia="Times New Roman"/>
          <w:sz w:val="12"/>
        </w:rPr>
      </w:pPr>
    </w:p>
    <w:p w:rsidR="00CE60DE" w:rsidRPr="003227E4" w:rsidRDefault="00CE60DE" w:rsidP="00CE60DE">
      <w:pPr>
        <w:widowControl w:val="0"/>
        <w:pBdr>
          <w:top w:val="single" w:sz="4" w:space="1" w:color="auto" w:shadow="1"/>
          <w:left w:val="single" w:sz="4" w:space="4" w:color="auto" w:shadow="1"/>
          <w:bottom w:val="single" w:sz="4" w:space="1" w:color="auto" w:shadow="1"/>
          <w:right w:val="single" w:sz="4" w:space="4" w:color="auto" w:shadow="1"/>
        </w:pBdr>
        <w:shd w:val="clear" w:color="auto" w:fill="F7FECF"/>
        <w:autoSpaceDE w:val="0"/>
        <w:autoSpaceDN w:val="0"/>
        <w:adjustRightInd w:val="0"/>
        <w:spacing w:line="257" w:lineRule="exact"/>
        <w:jc w:val="center"/>
        <w:outlineLvl w:val="0"/>
        <w:rPr>
          <w:rFonts w:ascii="Times New Roman" w:eastAsia="Times New Roman" w:hAnsi="Times New Roman" w:cs="Times New Roman"/>
          <w:sz w:val="24"/>
          <w:szCs w:val="24"/>
        </w:rPr>
      </w:pPr>
      <w:r w:rsidRPr="003227E4">
        <w:rPr>
          <w:rFonts w:eastAsia="Times New Roman" w:cs="Times New Roman"/>
          <w:b/>
          <w:i/>
          <w:sz w:val="24"/>
          <w:szCs w:val="20"/>
        </w:rPr>
        <w:t>В</w:t>
      </w:r>
      <w:r w:rsidRPr="003227E4">
        <w:rPr>
          <w:rFonts w:ascii="Times New Roman Bold" w:eastAsia="Times New Roman" w:hAnsi="Times New Roman Bold" w:cs="Times New Roman"/>
          <w:b/>
          <w:sz w:val="24"/>
          <w:szCs w:val="20"/>
        </w:rPr>
        <w:t>.</w:t>
      </w:r>
      <w:r w:rsidRPr="003227E4">
        <w:rPr>
          <w:rFonts w:ascii="Times New Roman" w:eastAsia="Times New Roman" w:hAnsi="Times New Roman" w:cs="Times New Roman"/>
          <w:b/>
          <w:sz w:val="24"/>
          <w:szCs w:val="20"/>
        </w:rPr>
        <w:t xml:space="preserve"> Коригиране на грешки при преводи към сметки на</w:t>
      </w:r>
      <w:r w:rsidRPr="003227E4">
        <w:rPr>
          <w:rFonts w:ascii="Times New Roman" w:eastAsia="Times New Roman" w:hAnsi="Times New Roman" w:cs="Times New Roman"/>
          <w:b/>
          <w:sz w:val="24"/>
          <w:szCs w:val="20"/>
        </w:rPr>
        <w:br/>
        <w:t>администратори на публични вземания</w:t>
      </w:r>
    </w:p>
    <w:p w:rsidR="00CE60DE" w:rsidRPr="003227E4" w:rsidRDefault="00CE60DE" w:rsidP="00CE60DE">
      <w:pPr>
        <w:widowControl w:val="0"/>
        <w:tabs>
          <w:tab w:val="left" w:pos="709"/>
        </w:tabs>
        <w:overflowPunct w:val="0"/>
        <w:autoSpaceDE w:val="0"/>
        <w:autoSpaceDN w:val="0"/>
        <w:adjustRightInd w:val="0"/>
        <w:jc w:val="both"/>
        <w:rPr>
          <w:rFonts w:ascii="Times New Roman" w:eastAsia="Times New Roman" w:hAnsi="Times New Roman" w:cs="Times New Roman"/>
          <w:b/>
          <w:sz w:val="24"/>
          <w:szCs w:val="24"/>
        </w:rPr>
      </w:pPr>
    </w:p>
    <w:p w:rsidR="00CE60DE" w:rsidRPr="003227E4" w:rsidRDefault="00CE60DE" w:rsidP="00CE60DE">
      <w:pPr>
        <w:widowControl w:val="0"/>
        <w:tabs>
          <w:tab w:val="left" w:pos="709"/>
        </w:tabs>
        <w:overflowPunct w:val="0"/>
        <w:autoSpaceDE w:val="0"/>
        <w:autoSpaceDN w:val="0"/>
        <w:adjustRightInd w:val="0"/>
        <w:jc w:val="both"/>
        <w:rPr>
          <w:rFonts w:ascii="Times New Roman" w:eastAsia="Times New Roman" w:hAnsi="Times New Roman" w:cs="Times New Roman"/>
          <w:b/>
          <w:sz w:val="24"/>
          <w:szCs w:val="24"/>
        </w:rPr>
      </w:pPr>
    </w:p>
    <w:p w:rsidR="00CE60DE" w:rsidRPr="003227E4" w:rsidRDefault="00CE60DE" w:rsidP="00CE60DE">
      <w:pPr>
        <w:widowControl w:val="0"/>
        <w:tabs>
          <w:tab w:val="left" w:pos="709"/>
        </w:tabs>
        <w:overflowPunct w:val="0"/>
        <w:autoSpaceDE w:val="0"/>
        <w:autoSpaceDN w:val="0"/>
        <w:adjustRightInd w:val="0"/>
        <w:jc w:val="both"/>
        <w:rPr>
          <w:rFonts w:ascii="Times New Roman" w:eastAsia="Times New Roman" w:hAnsi="Times New Roman" w:cs="Times New Roman"/>
          <w:b/>
          <w:sz w:val="24"/>
          <w:szCs w:val="24"/>
        </w:rPr>
      </w:pPr>
    </w:p>
    <w:p w:rsidR="00CE60DE" w:rsidRPr="003227E4" w:rsidRDefault="00CE60DE" w:rsidP="00CE60DE">
      <w:pPr>
        <w:widowControl w:val="0"/>
        <w:tabs>
          <w:tab w:val="left" w:pos="709"/>
        </w:tabs>
        <w:overflowPunct w:val="0"/>
        <w:autoSpaceDE w:val="0"/>
        <w:autoSpaceDN w:val="0"/>
        <w:adjustRightInd w:val="0"/>
        <w:jc w:val="both"/>
        <w:rPr>
          <w:rFonts w:ascii="Times New Roman" w:eastAsia="Times New Roman" w:hAnsi="Times New Roman" w:cs="Times New Roman"/>
          <w:b/>
          <w:sz w:val="24"/>
          <w:szCs w:val="24"/>
        </w:rPr>
      </w:pPr>
    </w:p>
    <w:p w:rsidR="00CE60DE" w:rsidRPr="003227E4" w:rsidRDefault="00CE60DE" w:rsidP="00CE60DE">
      <w:pPr>
        <w:widowControl w:val="0"/>
        <w:tabs>
          <w:tab w:val="left" w:pos="709"/>
        </w:tabs>
        <w:overflowPunct w:val="0"/>
        <w:autoSpaceDE w:val="0"/>
        <w:autoSpaceDN w:val="0"/>
        <w:adjustRightInd w:val="0"/>
        <w:jc w:val="both"/>
        <w:rPr>
          <w:rFonts w:ascii="Times New Roman" w:eastAsia="Times New Roman" w:hAnsi="Times New Roman" w:cs="Times New Roman"/>
          <w:b/>
          <w:sz w:val="24"/>
          <w:szCs w:val="24"/>
        </w:rPr>
      </w:pPr>
    </w:p>
    <w:p w:rsidR="00CE60DE" w:rsidRPr="003227E4" w:rsidRDefault="003A2E6B" w:rsidP="00CE60DE">
      <w:pPr>
        <w:widowControl w:val="0"/>
        <w:autoSpaceDE w:val="0"/>
        <w:autoSpaceDN w:val="0"/>
        <w:adjustRightInd w:val="0"/>
        <w:jc w:val="both"/>
        <w:outlineLvl w:val="1"/>
        <w:rPr>
          <w:rFonts w:ascii="Times New Roman" w:eastAsia="Times New Roman" w:hAnsi="Times New Roman" w:cs="Times New Roman"/>
          <w:b/>
          <w:sz w:val="24"/>
          <w:szCs w:val="24"/>
        </w:rPr>
      </w:pPr>
      <w:r w:rsidRPr="003227E4">
        <w:rPr>
          <w:rFonts w:ascii="Times New Roman" w:eastAsia="Times New Roman" w:hAnsi="Times New Roman" w:cs="Times New Roman"/>
          <w:b/>
          <w:sz w:val="24"/>
          <w:szCs w:val="24"/>
        </w:rPr>
        <w:tab/>
      </w:r>
      <w:bookmarkStart w:id="31" w:name="_Hlk137140581"/>
      <w:r w:rsidR="00CE60DE" w:rsidRPr="003227E4">
        <w:rPr>
          <w:rFonts w:ascii="Times New Roman" w:eastAsia="Times New Roman" w:hAnsi="Times New Roman" w:cs="Times New Roman"/>
          <w:b/>
          <w:sz w:val="24"/>
          <w:szCs w:val="24"/>
          <w:lang w:val="en-US"/>
        </w:rPr>
        <w:t>V</w:t>
      </w:r>
      <w:bookmarkEnd w:id="31"/>
      <w:r w:rsidR="00CE60DE" w:rsidRPr="003227E4">
        <w:rPr>
          <w:rFonts w:ascii="Times New Roman" w:eastAsia="Times New Roman" w:hAnsi="Times New Roman" w:cs="Times New Roman"/>
          <w:b/>
          <w:sz w:val="24"/>
          <w:szCs w:val="24"/>
        </w:rPr>
        <w:t xml:space="preserve">. </w:t>
      </w:r>
      <w:r w:rsidR="00476B16" w:rsidRPr="003227E4">
        <w:rPr>
          <w:rFonts w:ascii="Times New Roman" w:eastAsia="Times New Roman" w:hAnsi="Times New Roman" w:cs="Times New Roman"/>
          <w:b/>
          <w:sz w:val="24"/>
          <w:szCs w:val="24"/>
        </w:rPr>
        <w:t>О</w:t>
      </w:r>
      <w:r w:rsidR="00CE60DE" w:rsidRPr="003227E4">
        <w:rPr>
          <w:rFonts w:ascii="Times New Roman" w:eastAsia="Times New Roman" w:hAnsi="Times New Roman" w:cs="Times New Roman"/>
          <w:b/>
          <w:sz w:val="24"/>
          <w:szCs w:val="24"/>
        </w:rPr>
        <w:t>бхват</w:t>
      </w:r>
      <w:r w:rsidR="00476B16" w:rsidRPr="003227E4">
        <w:rPr>
          <w:rFonts w:ascii="Times New Roman" w:eastAsia="Times New Roman" w:hAnsi="Times New Roman" w:cs="Times New Roman"/>
          <w:b/>
          <w:sz w:val="24"/>
          <w:szCs w:val="24"/>
        </w:rPr>
        <w:t xml:space="preserve"> и основни процедури</w:t>
      </w:r>
    </w:p>
    <w:p w:rsidR="00CE60DE" w:rsidRPr="003227E4" w:rsidRDefault="00CE60DE" w:rsidP="00CE60DE">
      <w:pPr>
        <w:widowControl w:val="0"/>
        <w:tabs>
          <w:tab w:val="left" w:pos="709"/>
        </w:tabs>
        <w:overflowPunct w:val="0"/>
        <w:autoSpaceDE w:val="0"/>
        <w:autoSpaceDN w:val="0"/>
        <w:adjustRightInd w:val="0"/>
        <w:jc w:val="both"/>
        <w:rPr>
          <w:rFonts w:ascii="Times New Roman" w:eastAsia="Times New Roman" w:hAnsi="Times New Roman" w:cs="Times New Roman"/>
          <w:b/>
          <w:bCs/>
          <w:sz w:val="20"/>
          <w:szCs w:val="24"/>
        </w:rPr>
      </w:pPr>
    </w:p>
    <w:p w:rsidR="00CE60DE" w:rsidRPr="003227E4" w:rsidRDefault="00CE60DE" w:rsidP="00CE60DE">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r w:rsidRPr="003227E4">
        <w:rPr>
          <w:sz w:val="24"/>
          <w:szCs w:val="24"/>
        </w:rPr>
        <w:t>Разпоредбите на този раздел се прилагат за грешки, допуснати от банки</w:t>
      </w:r>
      <w:r w:rsidR="00EA2464" w:rsidRPr="003227E4">
        <w:rPr>
          <w:sz w:val="24"/>
          <w:szCs w:val="24"/>
        </w:rPr>
        <w:t>/</w:t>
      </w:r>
      <w:r w:rsidRPr="003227E4">
        <w:rPr>
          <w:sz w:val="24"/>
          <w:szCs w:val="24"/>
        </w:rPr>
        <w:t>ДПУ</w:t>
      </w:r>
      <w:r w:rsidR="0088054E" w:rsidRPr="003227E4">
        <w:rPr>
          <w:sz w:val="24"/>
          <w:szCs w:val="24"/>
        </w:rPr>
        <w:t xml:space="preserve"> при превеждането на суми по сметки на администратори на публични вземания (сметки с идентификатор за вид сметка </w:t>
      </w:r>
      <w:r w:rsidR="0088054E" w:rsidRPr="003227E4">
        <w:rPr>
          <w:i/>
          <w:sz w:val="24"/>
          <w:szCs w:val="24"/>
        </w:rPr>
        <w:t>8х</w:t>
      </w:r>
      <w:r w:rsidR="0088054E" w:rsidRPr="003227E4">
        <w:rPr>
          <w:sz w:val="24"/>
          <w:szCs w:val="24"/>
        </w:rPr>
        <w:t>)</w:t>
      </w:r>
      <w:r w:rsidRPr="003227E4">
        <w:rPr>
          <w:sz w:val="24"/>
          <w:szCs w:val="24"/>
        </w:rPr>
        <w:t xml:space="preserve">. Не се счита за грешка правилно изпълнен превод </w:t>
      </w:r>
      <w:r w:rsidR="0088054E" w:rsidRPr="003227E4">
        <w:rPr>
          <w:sz w:val="24"/>
          <w:szCs w:val="24"/>
        </w:rPr>
        <w:t xml:space="preserve">към такава сметка </w:t>
      </w:r>
      <w:r w:rsidRPr="003227E4">
        <w:rPr>
          <w:sz w:val="24"/>
          <w:szCs w:val="24"/>
        </w:rPr>
        <w:t>въз основа на неправилно съставен платежен документ.</w:t>
      </w:r>
    </w:p>
    <w:p w:rsidR="00EA2464" w:rsidRPr="003227E4" w:rsidRDefault="00EA2464" w:rsidP="00CE60DE">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r w:rsidRPr="003227E4">
        <w:rPr>
          <w:sz w:val="24"/>
          <w:szCs w:val="24"/>
        </w:rPr>
        <w:t>При установяване на допусната грешка от страна на банка/ДПУ</w:t>
      </w:r>
      <w:r w:rsidR="00CB5117" w:rsidRPr="003227E4">
        <w:rPr>
          <w:sz w:val="24"/>
          <w:szCs w:val="24"/>
          <w:lang w:val="en-US"/>
        </w:rPr>
        <w:t xml:space="preserve"> </w:t>
      </w:r>
      <w:r w:rsidRPr="003227E4">
        <w:rPr>
          <w:sz w:val="24"/>
          <w:szCs w:val="24"/>
        </w:rPr>
        <w:t>при изпълнение на платежна операция, банката/</w:t>
      </w:r>
      <w:r w:rsidRPr="003227E4">
        <w:rPr>
          <w:bCs/>
          <w:sz w:val="24"/>
          <w:szCs w:val="24"/>
        </w:rPr>
        <w:t>ДПУ изготвя и изпраща</w:t>
      </w:r>
      <w:r w:rsidR="00145645" w:rsidRPr="003227E4">
        <w:rPr>
          <w:bCs/>
          <w:sz w:val="24"/>
          <w:szCs w:val="24"/>
        </w:rPr>
        <w:t xml:space="preserve"> </w:t>
      </w:r>
      <w:r w:rsidR="00E867A1" w:rsidRPr="003227E4">
        <w:rPr>
          <w:bCs/>
          <w:sz w:val="24"/>
          <w:szCs w:val="24"/>
        </w:rPr>
        <w:t>уведомление</w:t>
      </w:r>
      <w:r w:rsidRPr="003227E4">
        <w:rPr>
          <w:bCs/>
          <w:sz w:val="24"/>
          <w:szCs w:val="24"/>
        </w:rPr>
        <w:t xml:space="preserve"> до администратора на публични вземания</w:t>
      </w:r>
      <w:r w:rsidR="009A2BB7" w:rsidRPr="003227E4">
        <w:rPr>
          <w:bCs/>
          <w:sz w:val="24"/>
          <w:szCs w:val="24"/>
          <w:lang w:val="en-US"/>
        </w:rPr>
        <w:t>-</w:t>
      </w:r>
      <w:r w:rsidR="009A2BB7" w:rsidRPr="003227E4">
        <w:rPr>
          <w:bCs/>
          <w:sz w:val="24"/>
          <w:szCs w:val="24"/>
        </w:rPr>
        <w:t>титуляр на сметката</w:t>
      </w:r>
      <w:r w:rsidRPr="003227E4">
        <w:rPr>
          <w:bCs/>
          <w:sz w:val="24"/>
          <w:szCs w:val="24"/>
        </w:rPr>
        <w:t xml:space="preserve"> (НАП, Агенция „Митници“ или съответната специализирана общинска администрация за местни данъци и такси), в което:</w:t>
      </w:r>
    </w:p>
    <w:p w:rsidR="009A2BB7" w:rsidRPr="003227E4" w:rsidRDefault="00EA2464" w:rsidP="00510F8A">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jc w:val="both"/>
        <w:rPr>
          <w:bCs/>
          <w:sz w:val="24"/>
          <w:szCs w:val="24"/>
        </w:rPr>
      </w:pPr>
      <w:r w:rsidRPr="003227E4">
        <w:rPr>
          <w:bCs/>
          <w:sz w:val="24"/>
          <w:szCs w:val="24"/>
        </w:rPr>
        <w:tab/>
      </w:r>
      <w:r w:rsidRPr="003227E4">
        <w:rPr>
          <w:b/>
          <w:bCs/>
          <w:sz w:val="24"/>
          <w:szCs w:val="24"/>
        </w:rPr>
        <w:t>а)</w:t>
      </w:r>
      <w:r w:rsidRPr="003227E4">
        <w:rPr>
          <w:bCs/>
          <w:sz w:val="24"/>
          <w:szCs w:val="24"/>
        </w:rPr>
        <w:t xml:space="preserve"> описва типа на допусната грешка, като посочва и информация за извършения превод</w:t>
      </w:r>
      <w:r w:rsidR="009A2BB7" w:rsidRPr="003227E4">
        <w:rPr>
          <w:bCs/>
          <w:sz w:val="24"/>
          <w:szCs w:val="24"/>
        </w:rPr>
        <w:t xml:space="preserve">, </w:t>
      </w:r>
      <w:r w:rsidR="00450F89" w:rsidRPr="003227E4">
        <w:rPr>
          <w:bCs/>
          <w:sz w:val="24"/>
          <w:szCs w:val="24"/>
        </w:rPr>
        <w:t>включваща</w:t>
      </w:r>
      <w:r w:rsidR="009A2BB7" w:rsidRPr="003227E4">
        <w:rPr>
          <w:bCs/>
          <w:sz w:val="24"/>
          <w:szCs w:val="24"/>
        </w:rPr>
        <w:t xml:space="preserve"> необходимата информация, удостоверяваща извършването на грешка</w:t>
      </w:r>
      <w:r w:rsidR="00450F89" w:rsidRPr="003227E4">
        <w:rPr>
          <w:bCs/>
          <w:sz w:val="24"/>
          <w:szCs w:val="24"/>
        </w:rPr>
        <w:t>-</w:t>
      </w:r>
      <w:r w:rsidR="009A2BB7" w:rsidRPr="003227E4">
        <w:rPr>
          <w:bCs/>
          <w:sz w:val="24"/>
          <w:szCs w:val="24"/>
        </w:rPr>
        <w:t>та – дата и сума на превода, IBAN номер на сметката, от която първоначално е извършен грешния превод, наименование на титуляр</w:t>
      </w:r>
      <w:r w:rsidR="00476B16" w:rsidRPr="003227E4">
        <w:rPr>
          <w:bCs/>
          <w:sz w:val="24"/>
          <w:szCs w:val="24"/>
        </w:rPr>
        <w:t>я</w:t>
      </w:r>
      <w:r w:rsidR="009A2BB7" w:rsidRPr="003227E4">
        <w:rPr>
          <w:bCs/>
          <w:sz w:val="24"/>
          <w:szCs w:val="24"/>
        </w:rPr>
        <w:t xml:space="preserve"> </w:t>
      </w:r>
      <w:r w:rsidR="00450F89" w:rsidRPr="003227E4">
        <w:rPr>
          <w:bCs/>
          <w:sz w:val="24"/>
          <w:szCs w:val="24"/>
        </w:rPr>
        <w:t xml:space="preserve">на </w:t>
      </w:r>
      <w:r w:rsidR="009A2BB7" w:rsidRPr="003227E4">
        <w:rPr>
          <w:bCs/>
          <w:sz w:val="24"/>
          <w:szCs w:val="24"/>
        </w:rPr>
        <w:t xml:space="preserve">сметката и информация за задълженото </w:t>
      </w:r>
      <w:r w:rsidR="009A2BB7" w:rsidRPr="003227E4">
        <w:rPr>
          <w:bCs/>
          <w:spacing w:val="-4"/>
          <w:sz w:val="24"/>
          <w:szCs w:val="24"/>
        </w:rPr>
        <w:t>лице, посочено в превода (идентификатор – ЕИК/ЕГН/ЛНЧ и име на задълженото лице и др.</w:t>
      </w:r>
      <w:r w:rsidR="00E910BE" w:rsidRPr="003227E4">
        <w:rPr>
          <w:bCs/>
          <w:spacing w:val="-4"/>
          <w:sz w:val="24"/>
          <w:szCs w:val="24"/>
        </w:rPr>
        <w:t>)</w:t>
      </w:r>
      <w:r w:rsidR="0079384B" w:rsidRPr="003227E4">
        <w:rPr>
          <w:bCs/>
          <w:spacing w:val="-4"/>
          <w:sz w:val="24"/>
          <w:szCs w:val="24"/>
        </w:rPr>
        <w:t>;</w:t>
      </w:r>
    </w:p>
    <w:p w:rsidR="00EA2464" w:rsidRPr="003227E4" w:rsidRDefault="009A2BB7" w:rsidP="00510F8A">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jc w:val="both"/>
        <w:rPr>
          <w:bCs/>
          <w:sz w:val="24"/>
          <w:szCs w:val="24"/>
        </w:rPr>
      </w:pPr>
      <w:r w:rsidRPr="003227E4">
        <w:rPr>
          <w:bCs/>
          <w:sz w:val="24"/>
          <w:szCs w:val="24"/>
        </w:rPr>
        <w:tab/>
      </w:r>
      <w:r w:rsidRPr="003227E4">
        <w:rPr>
          <w:b/>
          <w:bCs/>
          <w:sz w:val="24"/>
          <w:szCs w:val="24"/>
        </w:rPr>
        <w:t>б)</w:t>
      </w:r>
      <w:r w:rsidRPr="003227E4">
        <w:rPr>
          <w:bCs/>
          <w:sz w:val="24"/>
          <w:szCs w:val="24"/>
        </w:rPr>
        <w:t xml:space="preserve"> в</w:t>
      </w:r>
      <w:r w:rsidR="00EA2464" w:rsidRPr="003227E4">
        <w:rPr>
          <w:bCs/>
          <w:sz w:val="24"/>
          <w:szCs w:val="24"/>
        </w:rPr>
        <w:t xml:space="preserve"> случаите, когато е </w:t>
      </w:r>
      <w:r w:rsidR="00145645" w:rsidRPr="003227E4">
        <w:rPr>
          <w:bCs/>
          <w:sz w:val="24"/>
          <w:szCs w:val="24"/>
        </w:rPr>
        <w:t>налице грешка в</w:t>
      </w:r>
      <w:r w:rsidR="00EA2464" w:rsidRPr="003227E4">
        <w:rPr>
          <w:bCs/>
          <w:sz w:val="24"/>
          <w:szCs w:val="24"/>
        </w:rPr>
        <w:t xml:space="preserve"> </w:t>
      </w:r>
      <w:r w:rsidR="00145645" w:rsidRPr="003227E4">
        <w:rPr>
          <w:bCs/>
          <w:sz w:val="24"/>
          <w:szCs w:val="24"/>
        </w:rPr>
        <w:t>идентификатора</w:t>
      </w:r>
      <w:r w:rsidR="00EA2464" w:rsidRPr="003227E4">
        <w:rPr>
          <w:bCs/>
          <w:sz w:val="24"/>
          <w:szCs w:val="24"/>
        </w:rPr>
        <w:t xml:space="preserve"> на данъчнозадълженото </w:t>
      </w:r>
      <w:r w:rsidR="00EA2464" w:rsidRPr="003227E4">
        <w:rPr>
          <w:bCs/>
          <w:spacing w:val="-2"/>
          <w:sz w:val="24"/>
          <w:szCs w:val="24"/>
        </w:rPr>
        <w:t>лице се посочва и коректния</w:t>
      </w:r>
      <w:r w:rsidR="00E910BE" w:rsidRPr="003227E4">
        <w:rPr>
          <w:bCs/>
          <w:spacing w:val="-2"/>
          <w:sz w:val="24"/>
          <w:szCs w:val="24"/>
        </w:rPr>
        <w:t>т</w:t>
      </w:r>
      <w:r w:rsidR="00EA2464" w:rsidRPr="003227E4">
        <w:rPr>
          <w:bCs/>
          <w:spacing w:val="-2"/>
          <w:sz w:val="24"/>
          <w:szCs w:val="24"/>
        </w:rPr>
        <w:t xml:space="preserve"> идентификатор</w:t>
      </w:r>
      <w:r w:rsidR="00145645" w:rsidRPr="003227E4">
        <w:rPr>
          <w:bCs/>
          <w:spacing w:val="-2"/>
          <w:sz w:val="24"/>
          <w:szCs w:val="24"/>
        </w:rPr>
        <w:t xml:space="preserve"> и наименование</w:t>
      </w:r>
      <w:r w:rsidR="00E910BE" w:rsidRPr="003227E4">
        <w:rPr>
          <w:bCs/>
          <w:spacing w:val="-2"/>
          <w:sz w:val="24"/>
          <w:szCs w:val="24"/>
        </w:rPr>
        <w:t>то</w:t>
      </w:r>
      <w:r w:rsidR="00145645" w:rsidRPr="003227E4">
        <w:rPr>
          <w:bCs/>
          <w:spacing w:val="-2"/>
          <w:sz w:val="24"/>
          <w:szCs w:val="24"/>
        </w:rPr>
        <w:t xml:space="preserve"> на данъчнозадълженото лице</w:t>
      </w:r>
      <w:r w:rsidR="00EA2464" w:rsidRPr="003227E4">
        <w:rPr>
          <w:bCs/>
          <w:sz w:val="24"/>
          <w:szCs w:val="24"/>
        </w:rPr>
        <w:t>;</w:t>
      </w:r>
    </w:p>
    <w:p w:rsidR="00145645" w:rsidRPr="003227E4" w:rsidRDefault="00EA2464" w:rsidP="00510F8A">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jc w:val="both"/>
        <w:rPr>
          <w:bCs/>
          <w:sz w:val="24"/>
          <w:szCs w:val="24"/>
        </w:rPr>
      </w:pPr>
      <w:r w:rsidRPr="003227E4">
        <w:rPr>
          <w:bCs/>
          <w:sz w:val="24"/>
          <w:szCs w:val="24"/>
        </w:rPr>
        <w:tab/>
      </w:r>
      <w:r w:rsidR="009A2BB7" w:rsidRPr="003227E4">
        <w:rPr>
          <w:b/>
          <w:bCs/>
          <w:sz w:val="24"/>
          <w:szCs w:val="24"/>
        </w:rPr>
        <w:t>в</w:t>
      </w:r>
      <w:r w:rsidRPr="003227E4">
        <w:rPr>
          <w:b/>
          <w:bCs/>
          <w:sz w:val="24"/>
          <w:szCs w:val="24"/>
        </w:rPr>
        <w:t>)</w:t>
      </w:r>
      <w:r w:rsidRPr="003227E4">
        <w:rPr>
          <w:bCs/>
          <w:sz w:val="24"/>
          <w:szCs w:val="24"/>
        </w:rPr>
        <w:t xml:space="preserve"> декларира, че </w:t>
      </w:r>
      <w:r w:rsidR="00145645" w:rsidRPr="003227E4">
        <w:rPr>
          <w:bCs/>
          <w:sz w:val="24"/>
          <w:szCs w:val="24"/>
        </w:rPr>
        <w:t>грешката</w:t>
      </w:r>
      <w:r w:rsidRPr="003227E4">
        <w:rPr>
          <w:bCs/>
          <w:sz w:val="24"/>
          <w:szCs w:val="24"/>
        </w:rPr>
        <w:t xml:space="preserve"> е била допусната по вина на банката/ДПУ, а не по вина на наредителя</w:t>
      </w:r>
      <w:r w:rsidR="00145645" w:rsidRPr="003227E4">
        <w:rPr>
          <w:bCs/>
          <w:sz w:val="24"/>
          <w:szCs w:val="24"/>
        </w:rPr>
        <w:t>;</w:t>
      </w:r>
    </w:p>
    <w:p w:rsidR="00CE60DE" w:rsidRPr="003227E4" w:rsidRDefault="00145645" w:rsidP="00510F8A">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jc w:val="both"/>
        <w:rPr>
          <w:sz w:val="24"/>
          <w:szCs w:val="24"/>
        </w:rPr>
      </w:pPr>
      <w:r w:rsidRPr="003227E4">
        <w:rPr>
          <w:bCs/>
          <w:sz w:val="24"/>
          <w:szCs w:val="24"/>
        </w:rPr>
        <w:tab/>
      </w:r>
      <w:r w:rsidR="00510F8A" w:rsidRPr="003227E4">
        <w:rPr>
          <w:b/>
          <w:bCs/>
          <w:sz w:val="24"/>
          <w:szCs w:val="24"/>
        </w:rPr>
        <w:t>г</w:t>
      </w:r>
      <w:r w:rsidRPr="003227E4">
        <w:rPr>
          <w:b/>
          <w:bCs/>
          <w:sz w:val="24"/>
          <w:szCs w:val="24"/>
        </w:rPr>
        <w:t>)</w:t>
      </w:r>
      <w:r w:rsidRPr="003227E4">
        <w:rPr>
          <w:bCs/>
          <w:sz w:val="24"/>
          <w:szCs w:val="24"/>
        </w:rPr>
        <w:t xml:space="preserve"> отправя</w:t>
      </w:r>
      <w:r w:rsidR="00EA2464" w:rsidRPr="003227E4">
        <w:rPr>
          <w:bCs/>
          <w:sz w:val="24"/>
          <w:szCs w:val="24"/>
        </w:rPr>
        <w:t xml:space="preserve"> искане за извършване от съответния администратор на публични вземания на коригиращи операции в неговата информационна система по служебен ред.</w:t>
      </w:r>
    </w:p>
    <w:p w:rsidR="00EA2464" w:rsidRPr="003227E4" w:rsidRDefault="00EA2464" w:rsidP="00CE60DE">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r w:rsidRPr="003227E4">
        <w:rPr>
          <w:sz w:val="24"/>
          <w:szCs w:val="24"/>
        </w:rPr>
        <w:t xml:space="preserve">Банката/ДПУ носи отговорност за </w:t>
      </w:r>
      <w:r w:rsidR="00E867A1" w:rsidRPr="003227E4">
        <w:rPr>
          <w:sz w:val="24"/>
          <w:szCs w:val="24"/>
        </w:rPr>
        <w:t xml:space="preserve">достоверността на информацията във </w:t>
      </w:r>
      <w:r w:rsidRPr="003227E4">
        <w:rPr>
          <w:sz w:val="24"/>
          <w:szCs w:val="24"/>
        </w:rPr>
        <w:t xml:space="preserve">всяко </w:t>
      </w:r>
      <w:r w:rsidR="00E867A1" w:rsidRPr="003227E4">
        <w:rPr>
          <w:sz w:val="24"/>
          <w:szCs w:val="24"/>
        </w:rPr>
        <w:t>уведомление</w:t>
      </w:r>
      <w:r w:rsidRPr="003227E4">
        <w:rPr>
          <w:sz w:val="24"/>
          <w:szCs w:val="24"/>
        </w:rPr>
        <w:t>, с което е поискано извършване на коригиращи операции по служебен ред, в резултат на допуснатата грешка от страна на банката/ДПУ.</w:t>
      </w:r>
    </w:p>
    <w:p w:rsidR="009A2BB7" w:rsidRPr="003227E4" w:rsidRDefault="00145645" w:rsidP="00CE60DE">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r w:rsidRPr="003227E4">
        <w:rPr>
          <w:sz w:val="24"/>
          <w:szCs w:val="24"/>
        </w:rPr>
        <w:t xml:space="preserve">Администраторът на публични вземания предоставя отговор на </w:t>
      </w:r>
      <w:r w:rsidR="00CB5117" w:rsidRPr="003227E4">
        <w:rPr>
          <w:sz w:val="24"/>
          <w:szCs w:val="24"/>
        </w:rPr>
        <w:t>уведомлението</w:t>
      </w:r>
      <w:r w:rsidRPr="003227E4">
        <w:rPr>
          <w:sz w:val="24"/>
          <w:szCs w:val="24"/>
        </w:rPr>
        <w:t xml:space="preserve"> на банката/ДПУ, дали е извършена или не е извършена коригираща операция, като при отказ за извършване на  коригираща операция се посочва причината за отказа</w:t>
      </w:r>
      <w:r w:rsidR="009A2BB7" w:rsidRPr="003227E4">
        <w:rPr>
          <w:sz w:val="24"/>
          <w:szCs w:val="24"/>
        </w:rPr>
        <w:t xml:space="preserve">. </w:t>
      </w:r>
    </w:p>
    <w:p w:rsidR="00145645" w:rsidRPr="003227E4" w:rsidRDefault="009A2BB7" w:rsidP="00CE60DE">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r w:rsidRPr="003227E4">
        <w:rPr>
          <w:sz w:val="24"/>
          <w:szCs w:val="24"/>
        </w:rPr>
        <w:t>Администраторът на публичните вземания може да изиска допълнителна ин-формация от банката/ДПУ, само доколкото е необходимо това за изясняване на естеството и характера на грешката.</w:t>
      </w:r>
    </w:p>
    <w:p w:rsidR="00476B16" w:rsidRPr="003227E4" w:rsidRDefault="00476B16" w:rsidP="00CE60DE">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r w:rsidRPr="003227E4">
        <w:rPr>
          <w:sz w:val="24"/>
          <w:szCs w:val="24"/>
        </w:rPr>
        <w:t>В зависимост от вида на грешката се процедира, както следва:</w:t>
      </w:r>
    </w:p>
    <w:p w:rsidR="00476B16" w:rsidRPr="003227E4" w:rsidRDefault="005308F0" w:rsidP="000F2A93">
      <w:pPr>
        <w:widowControl w:val="0"/>
        <w:numPr>
          <w:ilvl w:val="1"/>
          <w:numId w:val="2"/>
        </w:numPr>
        <w:tabs>
          <w:tab w:val="left" w:pos="0"/>
          <w:tab w:val="left" w:pos="1276"/>
        </w:tabs>
        <w:overflowPunct w:val="0"/>
        <w:autoSpaceDE w:val="0"/>
        <w:autoSpaceDN w:val="0"/>
        <w:adjustRightInd w:val="0"/>
        <w:spacing w:after="120"/>
        <w:ind w:left="0" w:firstLine="709"/>
        <w:jc w:val="both"/>
        <w:rPr>
          <w:sz w:val="24"/>
          <w:szCs w:val="24"/>
        </w:rPr>
      </w:pPr>
      <w:bookmarkStart w:id="32" w:name="_Ref137048465"/>
      <w:bookmarkStart w:id="33" w:name="_Ref137051758"/>
      <w:r w:rsidRPr="003227E4">
        <w:rPr>
          <w:b/>
          <w:bCs/>
          <w:sz w:val="24"/>
          <w:szCs w:val="24"/>
        </w:rPr>
        <w:t>в</w:t>
      </w:r>
      <w:r w:rsidR="00476B16" w:rsidRPr="003227E4">
        <w:rPr>
          <w:b/>
          <w:bCs/>
          <w:sz w:val="24"/>
          <w:szCs w:val="24"/>
        </w:rPr>
        <w:t xml:space="preserve">ярна сметка на </w:t>
      </w:r>
      <w:r w:rsidRPr="003227E4">
        <w:rPr>
          <w:b/>
          <w:bCs/>
          <w:sz w:val="24"/>
          <w:szCs w:val="24"/>
        </w:rPr>
        <w:t>администратор на публични вземания</w:t>
      </w:r>
      <w:r w:rsidR="00476B16" w:rsidRPr="003227E4">
        <w:rPr>
          <w:b/>
          <w:bCs/>
          <w:sz w:val="24"/>
          <w:szCs w:val="24"/>
        </w:rPr>
        <w:t xml:space="preserve">, вярна сума, </w:t>
      </w:r>
      <w:r w:rsidR="00476B16" w:rsidRPr="003227E4">
        <w:rPr>
          <w:b/>
          <w:bCs/>
          <w:i/>
          <w:sz w:val="24"/>
          <w:szCs w:val="24"/>
          <w:u w:val="single"/>
        </w:rPr>
        <w:t>грешно посочен идентификатор</w:t>
      </w:r>
      <w:r w:rsidR="00476B16" w:rsidRPr="003227E4">
        <w:rPr>
          <w:b/>
          <w:bCs/>
          <w:sz w:val="24"/>
          <w:szCs w:val="24"/>
        </w:rPr>
        <w:t xml:space="preserve"> на задълженото лице </w:t>
      </w:r>
      <w:r w:rsidR="00476B16" w:rsidRPr="003227E4">
        <w:rPr>
          <w:b/>
          <w:bCs/>
          <w:sz w:val="24"/>
          <w:szCs w:val="24"/>
          <w:lang w:val="en-US"/>
        </w:rPr>
        <w:t>(</w:t>
      </w:r>
      <w:r w:rsidR="00476B16" w:rsidRPr="003227E4">
        <w:rPr>
          <w:b/>
          <w:bCs/>
          <w:sz w:val="24"/>
          <w:szCs w:val="24"/>
        </w:rPr>
        <w:t>ЗЛ</w:t>
      </w:r>
      <w:r w:rsidR="00476B16" w:rsidRPr="003227E4">
        <w:rPr>
          <w:b/>
          <w:bCs/>
          <w:sz w:val="24"/>
          <w:szCs w:val="24"/>
          <w:lang w:val="en-US"/>
        </w:rPr>
        <w:t>)</w:t>
      </w:r>
      <w:r w:rsidRPr="003227E4">
        <w:rPr>
          <w:b/>
          <w:bCs/>
          <w:sz w:val="24"/>
          <w:szCs w:val="24"/>
        </w:rPr>
        <w:t xml:space="preserve">. </w:t>
      </w:r>
      <w:r w:rsidR="00476B16" w:rsidRPr="003227E4">
        <w:rPr>
          <w:sz w:val="24"/>
          <w:szCs w:val="24"/>
        </w:rPr>
        <w:t xml:space="preserve">При получено писмо от </w:t>
      </w:r>
      <w:r w:rsidRPr="003227E4">
        <w:rPr>
          <w:sz w:val="24"/>
          <w:szCs w:val="24"/>
        </w:rPr>
        <w:t>банка/</w:t>
      </w:r>
      <w:r w:rsidR="00476B16" w:rsidRPr="003227E4">
        <w:rPr>
          <w:sz w:val="24"/>
          <w:szCs w:val="24"/>
        </w:rPr>
        <w:t xml:space="preserve">ДПУ за допусната грешка, сумата служебно се прехвърля от </w:t>
      </w:r>
      <w:r w:rsidR="000F2A93" w:rsidRPr="003227E4">
        <w:rPr>
          <w:sz w:val="24"/>
          <w:szCs w:val="24"/>
        </w:rPr>
        <w:t xml:space="preserve">водената в </w:t>
      </w:r>
      <w:proofErr w:type="spellStart"/>
      <w:r w:rsidR="000F2A93" w:rsidRPr="003227E4">
        <w:rPr>
          <w:sz w:val="24"/>
          <w:szCs w:val="24"/>
        </w:rPr>
        <w:t>информаци-онната</w:t>
      </w:r>
      <w:proofErr w:type="spellEnd"/>
      <w:r w:rsidR="000F2A93" w:rsidRPr="003227E4">
        <w:rPr>
          <w:sz w:val="24"/>
          <w:szCs w:val="24"/>
        </w:rPr>
        <w:t xml:space="preserve"> система на администратора на публични вземания с</w:t>
      </w:r>
      <w:r w:rsidR="00476B16" w:rsidRPr="003227E4">
        <w:rPr>
          <w:sz w:val="24"/>
          <w:szCs w:val="24"/>
        </w:rPr>
        <w:t>метка</w:t>
      </w:r>
      <w:r w:rsidRPr="003227E4">
        <w:rPr>
          <w:sz w:val="24"/>
          <w:szCs w:val="24"/>
        </w:rPr>
        <w:t>/партида</w:t>
      </w:r>
      <w:r w:rsidR="00476B16" w:rsidRPr="003227E4">
        <w:rPr>
          <w:sz w:val="24"/>
          <w:szCs w:val="24"/>
        </w:rPr>
        <w:t xml:space="preserve"> на грешното </w:t>
      </w:r>
      <w:r w:rsidRPr="003227E4">
        <w:rPr>
          <w:sz w:val="24"/>
          <w:szCs w:val="24"/>
        </w:rPr>
        <w:t xml:space="preserve">ЗЛ </w:t>
      </w:r>
      <w:r w:rsidR="00476B16" w:rsidRPr="003227E4">
        <w:rPr>
          <w:sz w:val="24"/>
          <w:szCs w:val="24"/>
        </w:rPr>
        <w:t xml:space="preserve">в </w:t>
      </w:r>
      <w:r w:rsidR="000F2A93" w:rsidRPr="003227E4">
        <w:rPr>
          <w:sz w:val="24"/>
          <w:szCs w:val="24"/>
        </w:rPr>
        <w:t>сметката</w:t>
      </w:r>
      <w:r w:rsidRPr="003227E4">
        <w:rPr>
          <w:sz w:val="24"/>
          <w:szCs w:val="24"/>
        </w:rPr>
        <w:t>/партида</w:t>
      </w:r>
      <w:r w:rsidR="000F2A93" w:rsidRPr="003227E4">
        <w:rPr>
          <w:sz w:val="24"/>
          <w:szCs w:val="24"/>
        </w:rPr>
        <w:t>та</w:t>
      </w:r>
      <w:r w:rsidR="00476B16" w:rsidRPr="003227E4">
        <w:rPr>
          <w:sz w:val="24"/>
          <w:szCs w:val="24"/>
        </w:rPr>
        <w:t xml:space="preserve"> на вярното ЗЛ</w:t>
      </w:r>
      <w:bookmarkEnd w:id="32"/>
      <w:r w:rsidR="008A46FC" w:rsidRPr="003227E4">
        <w:rPr>
          <w:sz w:val="24"/>
          <w:szCs w:val="24"/>
        </w:rPr>
        <w:t>;</w:t>
      </w:r>
      <w:bookmarkEnd w:id="33"/>
    </w:p>
    <w:p w:rsidR="00476B16" w:rsidRPr="003227E4" w:rsidRDefault="005308F0" w:rsidP="000F2A93">
      <w:pPr>
        <w:widowControl w:val="0"/>
        <w:numPr>
          <w:ilvl w:val="1"/>
          <w:numId w:val="2"/>
        </w:numPr>
        <w:tabs>
          <w:tab w:val="left" w:pos="0"/>
          <w:tab w:val="left" w:pos="1276"/>
        </w:tabs>
        <w:overflowPunct w:val="0"/>
        <w:autoSpaceDE w:val="0"/>
        <w:autoSpaceDN w:val="0"/>
        <w:adjustRightInd w:val="0"/>
        <w:spacing w:after="120"/>
        <w:ind w:left="0" w:firstLine="709"/>
        <w:jc w:val="both"/>
        <w:rPr>
          <w:sz w:val="24"/>
          <w:szCs w:val="24"/>
        </w:rPr>
      </w:pPr>
      <w:bookmarkStart w:id="34" w:name="_Ref137048497"/>
      <w:r w:rsidRPr="003227E4">
        <w:rPr>
          <w:b/>
          <w:bCs/>
          <w:sz w:val="24"/>
          <w:szCs w:val="24"/>
        </w:rPr>
        <w:t>в</w:t>
      </w:r>
      <w:r w:rsidR="00476B16" w:rsidRPr="003227E4">
        <w:rPr>
          <w:b/>
          <w:bCs/>
          <w:sz w:val="24"/>
          <w:szCs w:val="24"/>
        </w:rPr>
        <w:t xml:space="preserve">ярна сметка на </w:t>
      </w:r>
      <w:r w:rsidRPr="003227E4">
        <w:rPr>
          <w:b/>
          <w:bCs/>
          <w:sz w:val="24"/>
          <w:szCs w:val="24"/>
        </w:rPr>
        <w:t>администратор на публични вземания</w:t>
      </w:r>
      <w:r w:rsidR="00476B16" w:rsidRPr="003227E4">
        <w:rPr>
          <w:b/>
          <w:bCs/>
          <w:sz w:val="24"/>
          <w:szCs w:val="24"/>
        </w:rPr>
        <w:t xml:space="preserve">, </w:t>
      </w:r>
      <w:r w:rsidR="00476B16" w:rsidRPr="003227E4">
        <w:rPr>
          <w:b/>
          <w:bCs/>
          <w:i/>
          <w:sz w:val="24"/>
          <w:szCs w:val="24"/>
          <w:u w:val="single"/>
        </w:rPr>
        <w:t>сума по-малка от наредената от лицето</w:t>
      </w:r>
      <w:r w:rsidR="00476B16" w:rsidRPr="003227E4">
        <w:rPr>
          <w:b/>
          <w:bCs/>
          <w:sz w:val="24"/>
          <w:szCs w:val="24"/>
        </w:rPr>
        <w:t>, вярно посочен идентификатор на ЗЛ.</w:t>
      </w:r>
      <w:r w:rsidR="000F2A93" w:rsidRPr="003227E4">
        <w:rPr>
          <w:b/>
          <w:bCs/>
          <w:sz w:val="24"/>
          <w:szCs w:val="24"/>
        </w:rPr>
        <w:t xml:space="preserve"> </w:t>
      </w:r>
      <w:r w:rsidR="00476B16" w:rsidRPr="003227E4">
        <w:rPr>
          <w:spacing w:val="-2"/>
          <w:sz w:val="24"/>
          <w:szCs w:val="24"/>
        </w:rPr>
        <w:t xml:space="preserve">При откриване на грешката, ДПУ превежда разликата по сметка на </w:t>
      </w:r>
      <w:bookmarkEnd w:id="34"/>
      <w:r w:rsidR="00506003" w:rsidRPr="003227E4">
        <w:rPr>
          <w:spacing w:val="-2"/>
          <w:sz w:val="24"/>
          <w:szCs w:val="24"/>
        </w:rPr>
        <w:t>администратора</w:t>
      </w:r>
      <w:r w:rsidR="00506003" w:rsidRPr="003227E4">
        <w:rPr>
          <w:sz w:val="24"/>
          <w:szCs w:val="24"/>
        </w:rPr>
        <w:t xml:space="preserve"> на публичните</w:t>
      </w:r>
      <w:r w:rsidR="00053A30" w:rsidRPr="003227E4">
        <w:rPr>
          <w:sz w:val="24"/>
          <w:szCs w:val="24"/>
        </w:rPr>
        <w:t xml:space="preserve"> </w:t>
      </w:r>
      <w:r w:rsidR="00506003" w:rsidRPr="003227E4">
        <w:rPr>
          <w:sz w:val="24"/>
          <w:szCs w:val="24"/>
        </w:rPr>
        <w:t>вземания</w:t>
      </w:r>
      <w:r w:rsidR="008A46FC" w:rsidRPr="003227E4">
        <w:rPr>
          <w:sz w:val="24"/>
          <w:szCs w:val="24"/>
        </w:rPr>
        <w:t>;</w:t>
      </w:r>
    </w:p>
    <w:p w:rsidR="00476B16" w:rsidRPr="003227E4" w:rsidRDefault="000F2A93" w:rsidP="000F2A93">
      <w:pPr>
        <w:widowControl w:val="0"/>
        <w:numPr>
          <w:ilvl w:val="1"/>
          <w:numId w:val="2"/>
        </w:numPr>
        <w:tabs>
          <w:tab w:val="left" w:pos="0"/>
          <w:tab w:val="left" w:pos="1276"/>
        </w:tabs>
        <w:overflowPunct w:val="0"/>
        <w:autoSpaceDE w:val="0"/>
        <w:autoSpaceDN w:val="0"/>
        <w:adjustRightInd w:val="0"/>
        <w:spacing w:after="120"/>
        <w:ind w:left="0" w:firstLine="709"/>
        <w:jc w:val="both"/>
        <w:rPr>
          <w:sz w:val="24"/>
          <w:szCs w:val="24"/>
        </w:rPr>
      </w:pPr>
      <w:bookmarkStart w:id="35" w:name="_Ref137049045"/>
      <w:r w:rsidRPr="003227E4">
        <w:rPr>
          <w:b/>
          <w:bCs/>
          <w:sz w:val="24"/>
          <w:szCs w:val="24"/>
        </w:rPr>
        <w:lastRenderedPageBreak/>
        <w:t>в</w:t>
      </w:r>
      <w:r w:rsidR="00476B16" w:rsidRPr="003227E4">
        <w:rPr>
          <w:b/>
          <w:bCs/>
          <w:sz w:val="24"/>
          <w:szCs w:val="24"/>
        </w:rPr>
        <w:t xml:space="preserve">ярна сметка на </w:t>
      </w:r>
      <w:r w:rsidR="00D47965" w:rsidRPr="003227E4">
        <w:rPr>
          <w:b/>
          <w:bCs/>
          <w:sz w:val="24"/>
          <w:szCs w:val="24"/>
        </w:rPr>
        <w:t>администратор на публични вземания</w:t>
      </w:r>
      <w:r w:rsidR="00476B16" w:rsidRPr="003227E4">
        <w:rPr>
          <w:b/>
          <w:bCs/>
          <w:sz w:val="24"/>
          <w:szCs w:val="24"/>
        </w:rPr>
        <w:t xml:space="preserve">, </w:t>
      </w:r>
      <w:r w:rsidR="00476B16" w:rsidRPr="003227E4">
        <w:rPr>
          <w:b/>
          <w:bCs/>
          <w:i/>
          <w:sz w:val="24"/>
          <w:szCs w:val="24"/>
          <w:u w:val="single"/>
        </w:rPr>
        <w:t>сума по-голяма от наредената от лицето</w:t>
      </w:r>
      <w:r w:rsidR="00476B16" w:rsidRPr="003227E4">
        <w:rPr>
          <w:b/>
          <w:bCs/>
          <w:sz w:val="24"/>
          <w:szCs w:val="24"/>
        </w:rPr>
        <w:t>, вярно посочен идентификатор на ЗЛ.</w:t>
      </w:r>
      <w:r w:rsidR="00476B16" w:rsidRPr="003227E4">
        <w:rPr>
          <w:sz w:val="24"/>
          <w:szCs w:val="24"/>
        </w:rPr>
        <w:t xml:space="preserve"> След получено писмо от </w:t>
      </w:r>
      <w:r w:rsidRPr="003227E4">
        <w:rPr>
          <w:sz w:val="24"/>
          <w:szCs w:val="24"/>
        </w:rPr>
        <w:t>банка/</w:t>
      </w:r>
      <w:r w:rsidR="00476B16" w:rsidRPr="003227E4">
        <w:rPr>
          <w:sz w:val="24"/>
          <w:szCs w:val="24"/>
        </w:rPr>
        <w:t xml:space="preserve">ДПУ, </w:t>
      </w:r>
      <w:r w:rsidRPr="003227E4">
        <w:rPr>
          <w:sz w:val="24"/>
          <w:szCs w:val="24"/>
        </w:rPr>
        <w:t>администратор</w:t>
      </w:r>
      <w:r w:rsidR="00E910BE" w:rsidRPr="003227E4">
        <w:rPr>
          <w:sz w:val="24"/>
          <w:szCs w:val="24"/>
        </w:rPr>
        <w:t>ът</w:t>
      </w:r>
      <w:r w:rsidRPr="003227E4">
        <w:rPr>
          <w:sz w:val="24"/>
          <w:szCs w:val="24"/>
        </w:rPr>
        <w:t xml:space="preserve"> на публични вземания </w:t>
      </w:r>
      <w:r w:rsidR="00476B16" w:rsidRPr="003227E4">
        <w:rPr>
          <w:sz w:val="24"/>
          <w:szCs w:val="24"/>
        </w:rPr>
        <w:t xml:space="preserve">превежда разликата обратно на </w:t>
      </w:r>
      <w:r w:rsidRPr="003227E4">
        <w:rPr>
          <w:sz w:val="24"/>
          <w:szCs w:val="24"/>
        </w:rPr>
        <w:t>банката/</w:t>
      </w:r>
      <w:r w:rsidR="001D2686" w:rsidRPr="003227E4">
        <w:rPr>
          <w:sz w:val="24"/>
          <w:szCs w:val="24"/>
        </w:rPr>
        <w:t xml:space="preserve"> по посочената в писмото сметка</w:t>
      </w:r>
      <w:r w:rsidR="00EC7E95" w:rsidRPr="003227E4">
        <w:rPr>
          <w:sz w:val="24"/>
          <w:szCs w:val="24"/>
        </w:rPr>
        <w:t xml:space="preserve"> </w:t>
      </w:r>
      <w:r w:rsidR="002A048A" w:rsidRPr="003227E4">
        <w:rPr>
          <w:sz w:val="24"/>
          <w:szCs w:val="24"/>
        </w:rPr>
        <w:t xml:space="preserve">на </w:t>
      </w:r>
      <w:r w:rsidR="00EC7E95" w:rsidRPr="003227E4">
        <w:rPr>
          <w:sz w:val="24"/>
          <w:szCs w:val="24"/>
        </w:rPr>
        <w:t xml:space="preserve">ДПУ в срок до </w:t>
      </w:r>
      <w:r w:rsidR="00EC7E95" w:rsidRPr="003227E4">
        <w:rPr>
          <w:i/>
          <w:sz w:val="24"/>
          <w:szCs w:val="24"/>
          <w:u w:val="single"/>
        </w:rPr>
        <w:t>десет работни дни</w:t>
      </w:r>
      <w:r w:rsidR="008A46FC" w:rsidRPr="003227E4">
        <w:rPr>
          <w:sz w:val="24"/>
          <w:szCs w:val="24"/>
        </w:rPr>
        <w:t>;</w:t>
      </w:r>
      <w:bookmarkEnd w:id="35"/>
    </w:p>
    <w:p w:rsidR="00476B16" w:rsidRPr="003227E4" w:rsidRDefault="000F2A93" w:rsidP="001731AC">
      <w:pPr>
        <w:widowControl w:val="0"/>
        <w:numPr>
          <w:ilvl w:val="1"/>
          <w:numId w:val="2"/>
        </w:numPr>
        <w:tabs>
          <w:tab w:val="left" w:pos="0"/>
          <w:tab w:val="left" w:pos="1276"/>
        </w:tabs>
        <w:overflowPunct w:val="0"/>
        <w:autoSpaceDE w:val="0"/>
        <w:autoSpaceDN w:val="0"/>
        <w:adjustRightInd w:val="0"/>
        <w:spacing w:after="120"/>
        <w:ind w:left="0" w:firstLine="709"/>
        <w:jc w:val="both"/>
        <w:rPr>
          <w:sz w:val="24"/>
          <w:szCs w:val="24"/>
        </w:rPr>
      </w:pPr>
      <w:r w:rsidRPr="003227E4">
        <w:rPr>
          <w:b/>
          <w:bCs/>
          <w:sz w:val="24"/>
          <w:szCs w:val="24"/>
        </w:rPr>
        <w:t>в</w:t>
      </w:r>
      <w:r w:rsidR="00476B16" w:rsidRPr="003227E4">
        <w:rPr>
          <w:b/>
          <w:bCs/>
          <w:sz w:val="24"/>
          <w:szCs w:val="24"/>
        </w:rPr>
        <w:t xml:space="preserve">ярна сметка на </w:t>
      </w:r>
      <w:r w:rsidRPr="003227E4">
        <w:rPr>
          <w:b/>
          <w:bCs/>
          <w:sz w:val="24"/>
          <w:szCs w:val="24"/>
        </w:rPr>
        <w:t>администратор на публични вземания</w:t>
      </w:r>
      <w:r w:rsidR="00476B16" w:rsidRPr="003227E4">
        <w:rPr>
          <w:b/>
          <w:bCs/>
          <w:sz w:val="24"/>
          <w:szCs w:val="24"/>
        </w:rPr>
        <w:t xml:space="preserve">, </w:t>
      </w:r>
      <w:r w:rsidR="00476B16" w:rsidRPr="003227E4">
        <w:rPr>
          <w:b/>
          <w:bCs/>
          <w:i/>
          <w:sz w:val="24"/>
          <w:szCs w:val="24"/>
          <w:u w:val="single"/>
        </w:rPr>
        <w:t xml:space="preserve">сума по-малка </w:t>
      </w:r>
      <w:r w:rsidR="00476B16" w:rsidRPr="003227E4">
        <w:rPr>
          <w:b/>
          <w:bCs/>
          <w:sz w:val="24"/>
          <w:szCs w:val="24"/>
        </w:rPr>
        <w:t xml:space="preserve">от наредената от лицето, </w:t>
      </w:r>
      <w:r w:rsidR="00476B16" w:rsidRPr="003227E4">
        <w:rPr>
          <w:b/>
          <w:bCs/>
          <w:i/>
          <w:sz w:val="24"/>
          <w:szCs w:val="24"/>
          <w:u w:val="single"/>
        </w:rPr>
        <w:t>грешно посочен идентификатор</w:t>
      </w:r>
      <w:r w:rsidR="00476B16" w:rsidRPr="003227E4">
        <w:rPr>
          <w:b/>
          <w:bCs/>
          <w:sz w:val="24"/>
          <w:szCs w:val="24"/>
        </w:rPr>
        <w:t xml:space="preserve"> на ЗЛ.</w:t>
      </w:r>
      <w:r w:rsidRPr="003227E4">
        <w:rPr>
          <w:b/>
          <w:bCs/>
          <w:sz w:val="24"/>
          <w:szCs w:val="24"/>
        </w:rPr>
        <w:t xml:space="preserve"> </w:t>
      </w:r>
      <w:r w:rsidRPr="003227E4">
        <w:rPr>
          <w:bCs/>
          <w:sz w:val="24"/>
          <w:szCs w:val="24"/>
        </w:rPr>
        <w:t xml:space="preserve">В този случай се </w:t>
      </w:r>
      <w:proofErr w:type="spellStart"/>
      <w:r w:rsidRPr="003227E4">
        <w:rPr>
          <w:bCs/>
          <w:sz w:val="24"/>
          <w:szCs w:val="24"/>
        </w:rPr>
        <w:t>прила</w:t>
      </w:r>
      <w:r w:rsidR="008850E8" w:rsidRPr="003227E4">
        <w:rPr>
          <w:bCs/>
          <w:sz w:val="24"/>
          <w:szCs w:val="24"/>
        </w:rPr>
        <w:t>-</w:t>
      </w:r>
      <w:r w:rsidRPr="003227E4">
        <w:rPr>
          <w:bCs/>
          <w:sz w:val="24"/>
          <w:szCs w:val="24"/>
        </w:rPr>
        <w:t>гат</w:t>
      </w:r>
      <w:proofErr w:type="spellEnd"/>
      <w:r w:rsidRPr="003227E4">
        <w:rPr>
          <w:bCs/>
          <w:sz w:val="24"/>
          <w:szCs w:val="24"/>
        </w:rPr>
        <w:t xml:space="preserve"> процедурите по </w:t>
      </w:r>
      <w:r w:rsidRPr="003227E4">
        <w:rPr>
          <w:b/>
          <w:bCs/>
          <w:sz w:val="24"/>
          <w:szCs w:val="24"/>
        </w:rPr>
        <w:t xml:space="preserve">т. </w:t>
      </w:r>
      <w:r w:rsidR="008A46FC" w:rsidRPr="003227E4">
        <w:rPr>
          <w:b/>
          <w:bCs/>
          <w:sz w:val="24"/>
          <w:szCs w:val="24"/>
          <w:u w:val="single"/>
        </w:rPr>
        <w:fldChar w:fldCharType="begin"/>
      </w:r>
      <w:r w:rsidR="008A46FC" w:rsidRPr="003227E4">
        <w:rPr>
          <w:b/>
          <w:bCs/>
          <w:sz w:val="24"/>
          <w:szCs w:val="24"/>
          <w:u w:val="single"/>
        </w:rPr>
        <w:instrText xml:space="preserve"> REF _Ref137048465 \r \h  \* MERGEFORMAT </w:instrText>
      </w:r>
      <w:r w:rsidR="008A46FC" w:rsidRPr="003227E4">
        <w:rPr>
          <w:b/>
          <w:bCs/>
          <w:sz w:val="24"/>
          <w:szCs w:val="24"/>
          <w:u w:val="single"/>
        </w:rPr>
      </w:r>
      <w:r w:rsidR="008A46FC" w:rsidRPr="003227E4">
        <w:rPr>
          <w:b/>
          <w:bCs/>
          <w:sz w:val="24"/>
          <w:szCs w:val="24"/>
          <w:u w:val="single"/>
        </w:rPr>
        <w:fldChar w:fldCharType="separate"/>
      </w:r>
      <w:r w:rsidR="008D249F">
        <w:rPr>
          <w:b/>
          <w:bCs/>
          <w:sz w:val="24"/>
          <w:szCs w:val="24"/>
          <w:u w:val="single"/>
        </w:rPr>
        <w:t>41.1</w:t>
      </w:r>
      <w:r w:rsidR="008A46FC" w:rsidRPr="003227E4">
        <w:rPr>
          <w:b/>
          <w:bCs/>
          <w:sz w:val="24"/>
          <w:szCs w:val="24"/>
          <w:u w:val="single"/>
        </w:rPr>
        <w:fldChar w:fldCharType="end"/>
      </w:r>
      <w:r w:rsidR="008A46FC" w:rsidRPr="003227E4">
        <w:rPr>
          <w:bCs/>
          <w:sz w:val="24"/>
          <w:szCs w:val="24"/>
        </w:rPr>
        <w:t xml:space="preserve"> и </w:t>
      </w:r>
      <w:r w:rsidR="008A46FC" w:rsidRPr="003227E4">
        <w:rPr>
          <w:b/>
          <w:bCs/>
          <w:sz w:val="24"/>
          <w:szCs w:val="24"/>
          <w:u w:val="single"/>
        </w:rPr>
        <w:fldChar w:fldCharType="begin"/>
      </w:r>
      <w:r w:rsidR="008A46FC" w:rsidRPr="003227E4">
        <w:rPr>
          <w:b/>
          <w:bCs/>
          <w:sz w:val="24"/>
          <w:szCs w:val="24"/>
          <w:u w:val="single"/>
        </w:rPr>
        <w:instrText xml:space="preserve"> REF _Ref137048497 \r \h  \* MERGEFORMAT </w:instrText>
      </w:r>
      <w:r w:rsidR="008A46FC" w:rsidRPr="003227E4">
        <w:rPr>
          <w:b/>
          <w:bCs/>
          <w:sz w:val="24"/>
          <w:szCs w:val="24"/>
          <w:u w:val="single"/>
        </w:rPr>
      </w:r>
      <w:r w:rsidR="008A46FC" w:rsidRPr="003227E4">
        <w:rPr>
          <w:b/>
          <w:bCs/>
          <w:sz w:val="24"/>
          <w:szCs w:val="24"/>
          <w:u w:val="single"/>
        </w:rPr>
        <w:fldChar w:fldCharType="separate"/>
      </w:r>
      <w:r w:rsidR="008D249F">
        <w:rPr>
          <w:b/>
          <w:bCs/>
          <w:sz w:val="24"/>
          <w:szCs w:val="24"/>
          <w:u w:val="single"/>
        </w:rPr>
        <w:t>41.2</w:t>
      </w:r>
      <w:r w:rsidR="008A46FC" w:rsidRPr="003227E4">
        <w:rPr>
          <w:b/>
          <w:bCs/>
          <w:sz w:val="24"/>
          <w:szCs w:val="24"/>
          <w:u w:val="single"/>
        </w:rPr>
        <w:fldChar w:fldCharType="end"/>
      </w:r>
      <w:r w:rsidR="008A46FC" w:rsidRPr="003227E4">
        <w:rPr>
          <w:bCs/>
          <w:sz w:val="24"/>
          <w:szCs w:val="24"/>
        </w:rPr>
        <w:t xml:space="preserve"> </w:t>
      </w:r>
      <w:r w:rsidR="00DF75A5" w:rsidRPr="003227E4">
        <w:rPr>
          <w:bCs/>
          <w:sz w:val="24"/>
          <w:szCs w:val="24"/>
        </w:rPr>
        <w:t xml:space="preserve">от това приложение </w:t>
      </w:r>
      <w:r w:rsidR="008A46FC" w:rsidRPr="003227E4">
        <w:rPr>
          <w:bCs/>
          <w:sz w:val="24"/>
          <w:szCs w:val="24"/>
        </w:rPr>
        <w:t>–</w:t>
      </w:r>
      <w:r w:rsidRPr="003227E4">
        <w:rPr>
          <w:bCs/>
          <w:sz w:val="24"/>
          <w:szCs w:val="24"/>
        </w:rPr>
        <w:t xml:space="preserve"> </w:t>
      </w:r>
      <w:r w:rsidR="008A46FC" w:rsidRPr="003227E4">
        <w:rPr>
          <w:bCs/>
          <w:sz w:val="24"/>
          <w:szCs w:val="24"/>
        </w:rPr>
        <w:t>администратор</w:t>
      </w:r>
      <w:r w:rsidR="001D2686" w:rsidRPr="003227E4">
        <w:rPr>
          <w:bCs/>
          <w:sz w:val="24"/>
          <w:szCs w:val="24"/>
        </w:rPr>
        <w:t>ът</w:t>
      </w:r>
      <w:r w:rsidR="008A46FC" w:rsidRPr="003227E4">
        <w:rPr>
          <w:bCs/>
          <w:sz w:val="24"/>
          <w:szCs w:val="24"/>
        </w:rPr>
        <w:t xml:space="preserve"> на публични вземания прехвърля служебно</w:t>
      </w:r>
      <w:r w:rsidRPr="003227E4">
        <w:rPr>
          <w:bCs/>
          <w:sz w:val="24"/>
          <w:szCs w:val="24"/>
        </w:rPr>
        <w:t xml:space="preserve"> </w:t>
      </w:r>
      <w:r w:rsidR="00476B16" w:rsidRPr="003227E4">
        <w:rPr>
          <w:sz w:val="24"/>
          <w:szCs w:val="24"/>
        </w:rPr>
        <w:t xml:space="preserve">сумата от </w:t>
      </w:r>
      <w:r w:rsidR="008A46FC" w:rsidRPr="003227E4">
        <w:rPr>
          <w:sz w:val="24"/>
          <w:szCs w:val="24"/>
        </w:rPr>
        <w:t>водената при него сметка/партида</w:t>
      </w:r>
      <w:r w:rsidR="00476B16" w:rsidRPr="003227E4">
        <w:rPr>
          <w:sz w:val="24"/>
          <w:szCs w:val="24"/>
        </w:rPr>
        <w:t xml:space="preserve"> на грешното </w:t>
      </w:r>
      <w:r w:rsidR="008A46FC" w:rsidRPr="003227E4">
        <w:rPr>
          <w:sz w:val="24"/>
          <w:szCs w:val="24"/>
        </w:rPr>
        <w:t>ЗЛ по сметката/партидата на</w:t>
      </w:r>
      <w:r w:rsidR="00476B16" w:rsidRPr="003227E4">
        <w:rPr>
          <w:sz w:val="24"/>
          <w:szCs w:val="24"/>
        </w:rPr>
        <w:t xml:space="preserve"> вярното </w:t>
      </w:r>
      <w:r w:rsidR="008A46FC" w:rsidRPr="003227E4">
        <w:rPr>
          <w:sz w:val="24"/>
          <w:szCs w:val="24"/>
        </w:rPr>
        <w:t>ЗЛ</w:t>
      </w:r>
      <w:r w:rsidR="00476B16" w:rsidRPr="003227E4">
        <w:rPr>
          <w:sz w:val="24"/>
          <w:szCs w:val="24"/>
        </w:rPr>
        <w:t xml:space="preserve">, а </w:t>
      </w:r>
      <w:r w:rsidR="001D2686" w:rsidRPr="003227E4">
        <w:rPr>
          <w:sz w:val="24"/>
          <w:szCs w:val="24"/>
        </w:rPr>
        <w:t>банката/</w:t>
      </w:r>
      <w:r w:rsidR="00476B16" w:rsidRPr="003227E4">
        <w:rPr>
          <w:sz w:val="24"/>
          <w:szCs w:val="24"/>
        </w:rPr>
        <w:t>ДПУ извършва нов превод за разликата в сумат</w:t>
      </w:r>
      <w:r w:rsidR="008A46FC" w:rsidRPr="003227E4">
        <w:rPr>
          <w:sz w:val="24"/>
          <w:szCs w:val="24"/>
        </w:rPr>
        <w:t>а;</w:t>
      </w:r>
    </w:p>
    <w:p w:rsidR="00476B16" w:rsidRPr="003227E4" w:rsidRDefault="001D2686" w:rsidP="003E1D92">
      <w:pPr>
        <w:widowControl w:val="0"/>
        <w:numPr>
          <w:ilvl w:val="1"/>
          <w:numId w:val="2"/>
        </w:numPr>
        <w:tabs>
          <w:tab w:val="left" w:pos="0"/>
          <w:tab w:val="left" w:pos="1276"/>
        </w:tabs>
        <w:overflowPunct w:val="0"/>
        <w:autoSpaceDE w:val="0"/>
        <w:autoSpaceDN w:val="0"/>
        <w:adjustRightInd w:val="0"/>
        <w:spacing w:after="120"/>
        <w:ind w:left="0" w:firstLine="709"/>
        <w:jc w:val="both"/>
        <w:rPr>
          <w:sz w:val="24"/>
          <w:szCs w:val="24"/>
        </w:rPr>
      </w:pPr>
      <w:r w:rsidRPr="003227E4">
        <w:rPr>
          <w:b/>
          <w:bCs/>
          <w:sz w:val="24"/>
          <w:szCs w:val="24"/>
        </w:rPr>
        <w:t>в</w:t>
      </w:r>
      <w:r w:rsidR="00476B16" w:rsidRPr="003227E4">
        <w:rPr>
          <w:b/>
          <w:bCs/>
          <w:sz w:val="24"/>
          <w:szCs w:val="24"/>
        </w:rPr>
        <w:t xml:space="preserve">ярна сметка на </w:t>
      </w:r>
      <w:r w:rsidR="008A46FC" w:rsidRPr="003227E4">
        <w:rPr>
          <w:b/>
          <w:bCs/>
          <w:sz w:val="24"/>
          <w:szCs w:val="24"/>
        </w:rPr>
        <w:t>администратор на публични вземания</w:t>
      </w:r>
      <w:r w:rsidR="00476B16" w:rsidRPr="003227E4">
        <w:rPr>
          <w:b/>
          <w:bCs/>
          <w:sz w:val="24"/>
          <w:szCs w:val="24"/>
        </w:rPr>
        <w:t xml:space="preserve">, сума </w:t>
      </w:r>
      <w:r w:rsidR="00476B16" w:rsidRPr="003227E4">
        <w:rPr>
          <w:b/>
          <w:bCs/>
          <w:i/>
          <w:sz w:val="24"/>
          <w:szCs w:val="24"/>
          <w:u w:val="single"/>
        </w:rPr>
        <w:t>по-голяма</w:t>
      </w:r>
      <w:r w:rsidR="00476B16" w:rsidRPr="003227E4">
        <w:rPr>
          <w:b/>
          <w:bCs/>
          <w:sz w:val="24"/>
          <w:szCs w:val="24"/>
        </w:rPr>
        <w:t xml:space="preserve"> от наредената от лицето, </w:t>
      </w:r>
      <w:r w:rsidR="00476B16" w:rsidRPr="003227E4">
        <w:rPr>
          <w:b/>
          <w:bCs/>
          <w:i/>
          <w:sz w:val="24"/>
          <w:szCs w:val="24"/>
          <w:u w:val="single"/>
        </w:rPr>
        <w:t>грешно посочен идентификатор</w:t>
      </w:r>
      <w:r w:rsidR="00476B16" w:rsidRPr="003227E4">
        <w:rPr>
          <w:b/>
          <w:bCs/>
          <w:sz w:val="24"/>
          <w:szCs w:val="24"/>
        </w:rPr>
        <w:t xml:space="preserve"> на ЗЛ.</w:t>
      </w:r>
      <w:r w:rsidRPr="003227E4">
        <w:rPr>
          <w:b/>
          <w:bCs/>
          <w:sz w:val="24"/>
          <w:szCs w:val="24"/>
        </w:rPr>
        <w:t xml:space="preserve"> </w:t>
      </w:r>
      <w:r w:rsidRPr="003227E4">
        <w:rPr>
          <w:bCs/>
          <w:sz w:val="24"/>
          <w:szCs w:val="24"/>
        </w:rPr>
        <w:t xml:space="preserve">В този случай се прилагат процедурите по </w:t>
      </w:r>
      <w:r w:rsidRPr="003227E4">
        <w:rPr>
          <w:b/>
          <w:bCs/>
          <w:sz w:val="24"/>
          <w:szCs w:val="24"/>
        </w:rPr>
        <w:t xml:space="preserve">т. </w:t>
      </w:r>
      <w:r w:rsidRPr="003227E4">
        <w:rPr>
          <w:b/>
          <w:bCs/>
          <w:sz w:val="24"/>
          <w:szCs w:val="24"/>
          <w:u w:val="single"/>
        </w:rPr>
        <w:fldChar w:fldCharType="begin"/>
      </w:r>
      <w:r w:rsidRPr="003227E4">
        <w:rPr>
          <w:b/>
          <w:bCs/>
          <w:sz w:val="24"/>
          <w:szCs w:val="24"/>
          <w:u w:val="single"/>
        </w:rPr>
        <w:instrText xml:space="preserve"> REF _Ref137048465 \r \h  \* MERGEFORMAT </w:instrText>
      </w:r>
      <w:r w:rsidRPr="003227E4">
        <w:rPr>
          <w:b/>
          <w:bCs/>
          <w:sz w:val="24"/>
          <w:szCs w:val="24"/>
          <w:u w:val="single"/>
        </w:rPr>
      </w:r>
      <w:r w:rsidRPr="003227E4">
        <w:rPr>
          <w:b/>
          <w:bCs/>
          <w:sz w:val="24"/>
          <w:szCs w:val="24"/>
          <w:u w:val="single"/>
        </w:rPr>
        <w:fldChar w:fldCharType="separate"/>
      </w:r>
      <w:r w:rsidR="008D249F">
        <w:rPr>
          <w:b/>
          <w:bCs/>
          <w:sz w:val="24"/>
          <w:szCs w:val="24"/>
          <w:u w:val="single"/>
        </w:rPr>
        <w:t>41.1</w:t>
      </w:r>
      <w:r w:rsidRPr="003227E4">
        <w:rPr>
          <w:b/>
          <w:bCs/>
          <w:sz w:val="24"/>
          <w:szCs w:val="24"/>
          <w:u w:val="single"/>
        </w:rPr>
        <w:fldChar w:fldCharType="end"/>
      </w:r>
      <w:r w:rsidRPr="003227E4">
        <w:rPr>
          <w:bCs/>
          <w:sz w:val="24"/>
          <w:szCs w:val="24"/>
        </w:rPr>
        <w:t xml:space="preserve"> и </w:t>
      </w:r>
      <w:r w:rsidRPr="003227E4">
        <w:rPr>
          <w:b/>
          <w:bCs/>
          <w:sz w:val="24"/>
          <w:szCs w:val="24"/>
          <w:u w:val="single"/>
        </w:rPr>
        <w:fldChar w:fldCharType="begin"/>
      </w:r>
      <w:r w:rsidRPr="003227E4">
        <w:rPr>
          <w:b/>
          <w:bCs/>
          <w:sz w:val="24"/>
          <w:szCs w:val="24"/>
          <w:u w:val="single"/>
        </w:rPr>
        <w:instrText xml:space="preserve"> REF _Ref137049045 \r \h  \* MERGEFORMAT </w:instrText>
      </w:r>
      <w:r w:rsidRPr="003227E4">
        <w:rPr>
          <w:b/>
          <w:bCs/>
          <w:sz w:val="24"/>
          <w:szCs w:val="24"/>
          <w:u w:val="single"/>
        </w:rPr>
      </w:r>
      <w:r w:rsidRPr="003227E4">
        <w:rPr>
          <w:b/>
          <w:bCs/>
          <w:sz w:val="24"/>
          <w:szCs w:val="24"/>
          <w:u w:val="single"/>
        </w:rPr>
        <w:fldChar w:fldCharType="separate"/>
      </w:r>
      <w:r w:rsidR="008D249F">
        <w:rPr>
          <w:b/>
          <w:bCs/>
          <w:sz w:val="24"/>
          <w:szCs w:val="24"/>
          <w:u w:val="single"/>
        </w:rPr>
        <w:t>41.3</w:t>
      </w:r>
      <w:r w:rsidRPr="003227E4">
        <w:rPr>
          <w:b/>
          <w:bCs/>
          <w:sz w:val="24"/>
          <w:szCs w:val="24"/>
          <w:u w:val="single"/>
        </w:rPr>
        <w:fldChar w:fldCharType="end"/>
      </w:r>
      <w:r w:rsidRPr="003227E4">
        <w:rPr>
          <w:bCs/>
          <w:sz w:val="24"/>
          <w:szCs w:val="24"/>
        </w:rPr>
        <w:t xml:space="preserve"> </w:t>
      </w:r>
      <w:r w:rsidR="00DF75A5" w:rsidRPr="003227E4">
        <w:rPr>
          <w:bCs/>
          <w:sz w:val="24"/>
          <w:szCs w:val="24"/>
        </w:rPr>
        <w:t xml:space="preserve">от това приложение </w:t>
      </w:r>
      <w:r w:rsidRPr="003227E4">
        <w:rPr>
          <w:bCs/>
          <w:sz w:val="24"/>
          <w:szCs w:val="24"/>
        </w:rPr>
        <w:t xml:space="preserve">– администраторът на </w:t>
      </w:r>
      <w:proofErr w:type="spellStart"/>
      <w:r w:rsidRPr="003227E4">
        <w:rPr>
          <w:bCs/>
          <w:sz w:val="24"/>
          <w:szCs w:val="24"/>
        </w:rPr>
        <w:t>пуб</w:t>
      </w:r>
      <w:proofErr w:type="spellEnd"/>
      <w:r w:rsidR="00DF75A5" w:rsidRPr="003227E4">
        <w:rPr>
          <w:bCs/>
          <w:sz w:val="24"/>
          <w:szCs w:val="24"/>
        </w:rPr>
        <w:t>-</w:t>
      </w:r>
      <w:r w:rsidRPr="003227E4">
        <w:rPr>
          <w:bCs/>
          <w:sz w:val="24"/>
          <w:szCs w:val="24"/>
        </w:rPr>
        <w:t xml:space="preserve">лични вземания прехвърля служебно </w:t>
      </w:r>
      <w:r w:rsidRPr="003227E4">
        <w:rPr>
          <w:sz w:val="24"/>
          <w:szCs w:val="24"/>
        </w:rPr>
        <w:t xml:space="preserve">сумата от водената при него сметка/партида на </w:t>
      </w:r>
      <w:proofErr w:type="spellStart"/>
      <w:r w:rsidRPr="003227E4">
        <w:rPr>
          <w:sz w:val="24"/>
          <w:szCs w:val="24"/>
        </w:rPr>
        <w:t>греш</w:t>
      </w:r>
      <w:r w:rsidR="00DF75A5" w:rsidRPr="003227E4">
        <w:rPr>
          <w:sz w:val="24"/>
          <w:szCs w:val="24"/>
        </w:rPr>
        <w:t>-ното</w:t>
      </w:r>
      <w:proofErr w:type="spellEnd"/>
      <w:r w:rsidR="00DF75A5" w:rsidRPr="003227E4">
        <w:rPr>
          <w:sz w:val="24"/>
          <w:szCs w:val="24"/>
        </w:rPr>
        <w:t xml:space="preserve"> ЗЛ по сметка</w:t>
      </w:r>
      <w:r w:rsidRPr="003227E4">
        <w:rPr>
          <w:sz w:val="24"/>
          <w:szCs w:val="24"/>
        </w:rPr>
        <w:t xml:space="preserve">та/партидата на вярното ЗЛ и </w:t>
      </w:r>
      <w:r w:rsidR="00476B16" w:rsidRPr="003227E4">
        <w:rPr>
          <w:sz w:val="24"/>
          <w:szCs w:val="24"/>
        </w:rPr>
        <w:t xml:space="preserve">възстановява надвнесената сума в полза на </w:t>
      </w:r>
      <w:r w:rsidRPr="003227E4">
        <w:rPr>
          <w:sz w:val="24"/>
          <w:szCs w:val="24"/>
        </w:rPr>
        <w:t>банката/</w:t>
      </w:r>
      <w:r w:rsidR="00476B16" w:rsidRPr="003227E4">
        <w:rPr>
          <w:sz w:val="24"/>
          <w:szCs w:val="24"/>
        </w:rPr>
        <w:t>ДПУ</w:t>
      </w:r>
      <w:r w:rsidRPr="003227E4">
        <w:rPr>
          <w:sz w:val="24"/>
          <w:szCs w:val="24"/>
        </w:rPr>
        <w:t xml:space="preserve"> по посочената в писмото сметка;</w:t>
      </w:r>
    </w:p>
    <w:p w:rsidR="00476B16" w:rsidRPr="003227E4" w:rsidRDefault="001140E7" w:rsidP="001D2686">
      <w:pPr>
        <w:widowControl w:val="0"/>
        <w:numPr>
          <w:ilvl w:val="1"/>
          <w:numId w:val="2"/>
        </w:numPr>
        <w:tabs>
          <w:tab w:val="left" w:pos="0"/>
          <w:tab w:val="left" w:pos="1276"/>
        </w:tabs>
        <w:overflowPunct w:val="0"/>
        <w:autoSpaceDE w:val="0"/>
        <w:autoSpaceDN w:val="0"/>
        <w:adjustRightInd w:val="0"/>
        <w:spacing w:after="120"/>
        <w:ind w:left="0" w:firstLine="709"/>
        <w:jc w:val="both"/>
        <w:rPr>
          <w:sz w:val="24"/>
          <w:szCs w:val="24"/>
        </w:rPr>
      </w:pPr>
      <w:r w:rsidRPr="003227E4">
        <w:rPr>
          <w:b/>
          <w:bCs/>
          <w:sz w:val="24"/>
          <w:szCs w:val="24"/>
        </w:rPr>
        <w:t xml:space="preserve"> в</w:t>
      </w:r>
      <w:r w:rsidR="00476B16" w:rsidRPr="003227E4">
        <w:rPr>
          <w:b/>
          <w:bCs/>
          <w:sz w:val="24"/>
          <w:szCs w:val="24"/>
        </w:rPr>
        <w:t xml:space="preserve">ярна сметка на </w:t>
      </w:r>
      <w:r w:rsidR="008850E8" w:rsidRPr="003227E4">
        <w:rPr>
          <w:b/>
          <w:bCs/>
          <w:sz w:val="24"/>
          <w:szCs w:val="24"/>
        </w:rPr>
        <w:t>администратор на публични вземания</w:t>
      </w:r>
      <w:r w:rsidR="00476B16" w:rsidRPr="003227E4">
        <w:rPr>
          <w:b/>
          <w:bCs/>
          <w:sz w:val="24"/>
          <w:szCs w:val="24"/>
        </w:rPr>
        <w:t xml:space="preserve">, </w:t>
      </w:r>
      <w:r w:rsidR="00476B16" w:rsidRPr="003227E4">
        <w:rPr>
          <w:b/>
          <w:bCs/>
          <w:i/>
          <w:sz w:val="24"/>
          <w:szCs w:val="24"/>
          <w:u w:val="single"/>
        </w:rPr>
        <w:t xml:space="preserve">дублирано </w:t>
      </w:r>
      <w:proofErr w:type="spellStart"/>
      <w:r w:rsidR="00476B16" w:rsidRPr="003227E4">
        <w:rPr>
          <w:b/>
          <w:bCs/>
          <w:i/>
          <w:sz w:val="24"/>
          <w:szCs w:val="24"/>
          <w:u w:val="single"/>
        </w:rPr>
        <w:t>пла</w:t>
      </w:r>
      <w:r w:rsidR="008850E8" w:rsidRPr="003227E4">
        <w:rPr>
          <w:b/>
          <w:bCs/>
          <w:i/>
          <w:sz w:val="24"/>
          <w:szCs w:val="24"/>
          <w:u w:val="single"/>
        </w:rPr>
        <w:t>-</w:t>
      </w:r>
      <w:r w:rsidR="00476B16" w:rsidRPr="003227E4">
        <w:rPr>
          <w:b/>
          <w:bCs/>
          <w:i/>
          <w:sz w:val="24"/>
          <w:szCs w:val="24"/>
          <w:u w:val="single"/>
        </w:rPr>
        <w:t>щане</w:t>
      </w:r>
      <w:proofErr w:type="spellEnd"/>
      <w:r w:rsidR="00476B16" w:rsidRPr="003227E4">
        <w:rPr>
          <w:b/>
          <w:bCs/>
          <w:sz w:val="24"/>
          <w:szCs w:val="24"/>
        </w:rPr>
        <w:t>, вярно посочен ид</w:t>
      </w:r>
      <w:bookmarkStart w:id="36" w:name="_GoBack"/>
      <w:bookmarkEnd w:id="36"/>
      <w:r w:rsidR="00476B16" w:rsidRPr="003227E4">
        <w:rPr>
          <w:b/>
          <w:bCs/>
          <w:sz w:val="24"/>
          <w:szCs w:val="24"/>
        </w:rPr>
        <w:t xml:space="preserve">ентификатор на ЗЛ. </w:t>
      </w:r>
      <w:r w:rsidR="00476B16" w:rsidRPr="003227E4">
        <w:rPr>
          <w:sz w:val="24"/>
          <w:szCs w:val="24"/>
        </w:rPr>
        <w:t xml:space="preserve">След получено писмо от </w:t>
      </w:r>
      <w:r w:rsidR="001D2686" w:rsidRPr="003227E4">
        <w:rPr>
          <w:sz w:val="24"/>
          <w:szCs w:val="24"/>
        </w:rPr>
        <w:t>банката/</w:t>
      </w:r>
      <w:r w:rsidR="00476B16" w:rsidRPr="003227E4">
        <w:rPr>
          <w:sz w:val="24"/>
          <w:szCs w:val="24"/>
        </w:rPr>
        <w:t xml:space="preserve">ДПУ, </w:t>
      </w:r>
      <w:r w:rsidRPr="003227E4">
        <w:rPr>
          <w:sz w:val="24"/>
          <w:szCs w:val="24"/>
        </w:rPr>
        <w:t>администраторът на публични вземания възстановява</w:t>
      </w:r>
      <w:r w:rsidR="00476B16" w:rsidRPr="003227E4">
        <w:rPr>
          <w:sz w:val="24"/>
          <w:szCs w:val="24"/>
        </w:rPr>
        <w:t xml:space="preserve"> </w:t>
      </w:r>
      <w:r w:rsidRPr="003227E4">
        <w:rPr>
          <w:sz w:val="24"/>
          <w:szCs w:val="24"/>
        </w:rPr>
        <w:t>на банката/ДПУ сумата на дублира</w:t>
      </w:r>
      <w:r w:rsidR="008850E8" w:rsidRPr="003227E4">
        <w:rPr>
          <w:sz w:val="24"/>
          <w:szCs w:val="24"/>
        </w:rPr>
        <w:t>-</w:t>
      </w:r>
      <w:proofErr w:type="spellStart"/>
      <w:r w:rsidRPr="003227E4">
        <w:rPr>
          <w:sz w:val="24"/>
          <w:szCs w:val="24"/>
        </w:rPr>
        <w:t>ния</w:t>
      </w:r>
      <w:proofErr w:type="spellEnd"/>
      <w:r w:rsidRPr="003227E4">
        <w:rPr>
          <w:sz w:val="24"/>
          <w:szCs w:val="24"/>
        </w:rPr>
        <w:t xml:space="preserve"> превод</w:t>
      </w:r>
      <w:r w:rsidR="00476B16" w:rsidRPr="003227E4">
        <w:rPr>
          <w:sz w:val="24"/>
          <w:szCs w:val="24"/>
        </w:rPr>
        <w:t xml:space="preserve"> </w:t>
      </w:r>
      <w:r w:rsidRPr="003227E4">
        <w:rPr>
          <w:sz w:val="24"/>
          <w:szCs w:val="24"/>
        </w:rPr>
        <w:t xml:space="preserve">по посочената в писмото сметка в срок до </w:t>
      </w:r>
      <w:r w:rsidR="00EC7E95" w:rsidRPr="003227E4">
        <w:rPr>
          <w:i/>
          <w:sz w:val="24"/>
          <w:szCs w:val="24"/>
          <w:u w:val="single"/>
        </w:rPr>
        <w:t>десет</w:t>
      </w:r>
      <w:r w:rsidRPr="003227E4">
        <w:rPr>
          <w:i/>
          <w:sz w:val="24"/>
          <w:szCs w:val="24"/>
          <w:u w:val="single"/>
        </w:rPr>
        <w:t xml:space="preserve"> работни дни</w:t>
      </w:r>
      <w:r w:rsidRPr="003227E4">
        <w:rPr>
          <w:sz w:val="24"/>
          <w:szCs w:val="24"/>
        </w:rPr>
        <w:t>;</w:t>
      </w:r>
    </w:p>
    <w:p w:rsidR="00476B16" w:rsidRPr="003227E4" w:rsidRDefault="001140E7" w:rsidP="0015790C">
      <w:pPr>
        <w:widowControl w:val="0"/>
        <w:numPr>
          <w:ilvl w:val="1"/>
          <w:numId w:val="2"/>
        </w:numPr>
        <w:tabs>
          <w:tab w:val="left" w:pos="0"/>
          <w:tab w:val="left" w:pos="1276"/>
        </w:tabs>
        <w:overflowPunct w:val="0"/>
        <w:autoSpaceDE w:val="0"/>
        <w:autoSpaceDN w:val="0"/>
        <w:adjustRightInd w:val="0"/>
        <w:spacing w:after="120"/>
        <w:ind w:left="0" w:firstLine="709"/>
        <w:jc w:val="both"/>
        <w:rPr>
          <w:sz w:val="24"/>
          <w:szCs w:val="24"/>
        </w:rPr>
      </w:pPr>
      <w:bookmarkStart w:id="37" w:name="_Ref137051772"/>
      <w:r w:rsidRPr="003227E4">
        <w:rPr>
          <w:b/>
          <w:bCs/>
          <w:spacing w:val="-4"/>
          <w:sz w:val="24"/>
          <w:szCs w:val="24"/>
        </w:rPr>
        <w:t>в</w:t>
      </w:r>
      <w:r w:rsidR="00476B16" w:rsidRPr="003227E4">
        <w:rPr>
          <w:b/>
          <w:bCs/>
          <w:spacing w:val="-4"/>
          <w:sz w:val="24"/>
          <w:szCs w:val="24"/>
        </w:rPr>
        <w:t xml:space="preserve">ярна сметка на </w:t>
      </w:r>
      <w:r w:rsidR="00506003" w:rsidRPr="003227E4">
        <w:rPr>
          <w:b/>
          <w:bCs/>
          <w:spacing w:val="-4"/>
          <w:sz w:val="24"/>
          <w:szCs w:val="24"/>
        </w:rPr>
        <w:t>администратор на публични вземания</w:t>
      </w:r>
      <w:r w:rsidR="00476B16" w:rsidRPr="003227E4">
        <w:rPr>
          <w:b/>
          <w:bCs/>
          <w:spacing w:val="-4"/>
          <w:sz w:val="24"/>
          <w:szCs w:val="24"/>
        </w:rPr>
        <w:t xml:space="preserve">, </w:t>
      </w:r>
      <w:r w:rsidR="00476B16" w:rsidRPr="003227E4">
        <w:rPr>
          <w:b/>
          <w:bCs/>
          <w:i/>
          <w:spacing w:val="-4"/>
          <w:sz w:val="24"/>
          <w:szCs w:val="24"/>
          <w:u w:val="single"/>
        </w:rPr>
        <w:t>дублирано</w:t>
      </w:r>
      <w:r w:rsidR="00476B16" w:rsidRPr="003227E4">
        <w:rPr>
          <w:b/>
          <w:bCs/>
          <w:i/>
          <w:sz w:val="24"/>
          <w:szCs w:val="24"/>
          <w:u w:val="single"/>
        </w:rPr>
        <w:t xml:space="preserve"> плащане</w:t>
      </w:r>
      <w:r w:rsidR="00476B16" w:rsidRPr="003227E4">
        <w:rPr>
          <w:b/>
          <w:bCs/>
          <w:sz w:val="24"/>
          <w:szCs w:val="24"/>
        </w:rPr>
        <w:t xml:space="preserve">, </w:t>
      </w:r>
      <w:r w:rsidR="00476B16" w:rsidRPr="003227E4">
        <w:rPr>
          <w:b/>
          <w:bCs/>
          <w:i/>
          <w:sz w:val="24"/>
          <w:szCs w:val="24"/>
          <w:u w:val="single"/>
        </w:rPr>
        <w:t>грешно посочен идентификатор на ЗЛ</w:t>
      </w:r>
      <w:r w:rsidR="00476B16" w:rsidRPr="003227E4">
        <w:rPr>
          <w:b/>
          <w:bCs/>
          <w:sz w:val="24"/>
          <w:szCs w:val="24"/>
        </w:rPr>
        <w:t>.</w:t>
      </w:r>
      <w:r w:rsidRPr="003227E4">
        <w:rPr>
          <w:b/>
          <w:bCs/>
          <w:sz w:val="24"/>
          <w:szCs w:val="24"/>
        </w:rPr>
        <w:t xml:space="preserve"> </w:t>
      </w:r>
      <w:r w:rsidRPr="003227E4">
        <w:rPr>
          <w:sz w:val="24"/>
          <w:szCs w:val="24"/>
        </w:rPr>
        <w:t>Администраторът на публични вземания</w:t>
      </w:r>
      <w:r w:rsidR="00476B16" w:rsidRPr="003227E4">
        <w:rPr>
          <w:sz w:val="24"/>
          <w:szCs w:val="24"/>
        </w:rPr>
        <w:t xml:space="preserve"> </w:t>
      </w:r>
      <w:r w:rsidRPr="003227E4">
        <w:rPr>
          <w:sz w:val="24"/>
          <w:szCs w:val="24"/>
        </w:rPr>
        <w:t>служебно прехвърля вярната сума от сметката/партидата на грешното ЗЛ в сметката/</w:t>
      </w:r>
      <w:proofErr w:type="spellStart"/>
      <w:r w:rsidRPr="003227E4">
        <w:rPr>
          <w:sz w:val="24"/>
          <w:szCs w:val="24"/>
        </w:rPr>
        <w:t>пар</w:t>
      </w:r>
      <w:r w:rsidR="00506003" w:rsidRPr="003227E4">
        <w:rPr>
          <w:sz w:val="24"/>
          <w:szCs w:val="24"/>
        </w:rPr>
        <w:t>-</w:t>
      </w:r>
      <w:r w:rsidRPr="003227E4">
        <w:rPr>
          <w:sz w:val="24"/>
          <w:szCs w:val="24"/>
        </w:rPr>
        <w:t>тидата</w:t>
      </w:r>
      <w:proofErr w:type="spellEnd"/>
      <w:r w:rsidRPr="003227E4">
        <w:rPr>
          <w:sz w:val="24"/>
          <w:szCs w:val="24"/>
        </w:rPr>
        <w:t xml:space="preserve"> на вярното ЗЛ и възстановява</w:t>
      </w:r>
      <w:r w:rsidR="00476B16" w:rsidRPr="003227E4">
        <w:rPr>
          <w:sz w:val="24"/>
          <w:szCs w:val="24"/>
        </w:rPr>
        <w:t xml:space="preserve"> </w:t>
      </w:r>
      <w:r w:rsidRPr="003227E4">
        <w:rPr>
          <w:sz w:val="24"/>
          <w:szCs w:val="24"/>
        </w:rPr>
        <w:t>на банката/ДПУ сумата на дублирания превод</w:t>
      </w:r>
      <w:r w:rsidR="00476B16" w:rsidRPr="003227E4">
        <w:rPr>
          <w:sz w:val="24"/>
          <w:szCs w:val="24"/>
        </w:rPr>
        <w:t xml:space="preserve"> </w:t>
      </w:r>
      <w:r w:rsidRPr="003227E4">
        <w:rPr>
          <w:sz w:val="24"/>
          <w:szCs w:val="24"/>
        </w:rPr>
        <w:t xml:space="preserve">в полза по посочената в писмото сметка </w:t>
      </w:r>
      <w:r w:rsidR="008850E8" w:rsidRPr="003227E4">
        <w:rPr>
          <w:sz w:val="24"/>
          <w:szCs w:val="24"/>
        </w:rPr>
        <w:t xml:space="preserve">в срок </w:t>
      </w:r>
      <w:r w:rsidR="00EC7E95" w:rsidRPr="003227E4">
        <w:rPr>
          <w:sz w:val="24"/>
          <w:szCs w:val="24"/>
        </w:rPr>
        <w:t>до</w:t>
      </w:r>
      <w:r w:rsidR="008850E8" w:rsidRPr="003227E4">
        <w:rPr>
          <w:sz w:val="24"/>
          <w:szCs w:val="24"/>
        </w:rPr>
        <w:t xml:space="preserve"> </w:t>
      </w:r>
      <w:r w:rsidR="008850E8" w:rsidRPr="003227E4">
        <w:rPr>
          <w:i/>
          <w:sz w:val="24"/>
          <w:szCs w:val="24"/>
          <w:u w:val="single"/>
        </w:rPr>
        <w:t>десет работни дни</w:t>
      </w:r>
      <w:r w:rsidR="008850E8" w:rsidRPr="003227E4">
        <w:rPr>
          <w:sz w:val="24"/>
          <w:szCs w:val="24"/>
        </w:rPr>
        <w:t>;</w:t>
      </w:r>
      <w:bookmarkEnd w:id="37"/>
    </w:p>
    <w:p w:rsidR="00476B16" w:rsidRPr="003227E4" w:rsidRDefault="008850E8" w:rsidP="008850E8">
      <w:pPr>
        <w:widowControl w:val="0"/>
        <w:numPr>
          <w:ilvl w:val="1"/>
          <w:numId w:val="2"/>
        </w:numPr>
        <w:tabs>
          <w:tab w:val="left" w:pos="0"/>
          <w:tab w:val="left" w:pos="1276"/>
        </w:tabs>
        <w:overflowPunct w:val="0"/>
        <w:autoSpaceDE w:val="0"/>
        <w:autoSpaceDN w:val="0"/>
        <w:adjustRightInd w:val="0"/>
        <w:spacing w:after="120"/>
        <w:ind w:left="0" w:firstLine="709"/>
        <w:jc w:val="both"/>
        <w:rPr>
          <w:sz w:val="24"/>
          <w:szCs w:val="24"/>
        </w:rPr>
      </w:pPr>
      <w:bookmarkStart w:id="38" w:name="_Ref137051606"/>
      <w:r w:rsidRPr="003227E4">
        <w:rPr>
          <w:b/>
          <w:bCs/>
          <w:i/>
          <w:sz w:val="24"/>
          <w:szCs w:val="24"/>
          <w:u w:val="single"/>
        </w:rPr>
        <w:t>грешно постъпила сума</w:t>
      </w:r>
      <w:r w:rsidR="00476B16" w:rsidRPr="003227E4">
        <w:rPr>
          <w:b/>
          <w:bCs/>
          <w:sz w:val="24"/>
          <w:szCs w:val="24"/>
        </w:rPr>
        <w:t xml:space="preserve"> по сметка на </w:t>
      </w:r>
      <w:r w:rsidRPr="003227E4">
        <w:rPr>
          <w:b/>
          <w:bCs/>
          <w:sz w:val="24"/>
          <w:szCs w:val="24"/>
        </w:rPr>
        <w:t>администратор на публично взема-не,</w:t>
      </w:r>
      <w:r w:rsidR="00476B16" w:rsidRPr="003227E4">
        <w:rPr>
          <w:b/>
          <w:bCs/>
          <w:sz w:val="24"/>
          <w:szCs w:val="24"/>
        </w:rPr>
        <w:t xml:space="preserve"> </w:t>
      </w:r>
      <w:r w:rsidR="00476B16" w:rsidRPr="003227E4">
        <w:rPr>
          <w:b/>
          <w:bCs/>
          <w:i/>
          <w:sz w:val="24"/>
          <w:szCs w:val="24"/>
          <w:u w:val="single"/>
        </w:rPr>
        <w:t>предназначен</w:t>
      </w:r>
      <w:r w:rsidRPr="003227E4">
        <w:rPr>
          <w:b/>
          <w:bCs/>
          <w:i/>
          <w:sz w:val="24"/>
          <w:szCs w:val="24"/>
          <w:u w:val="single"/>
        </w:rPr>
        <w:t>а</w:t>
      </w:r>
      <w:r w:rsidR="00476B16" w:rsidRPr="003227E4">
        <w:rPr>
          <w:b/>
          <w:bCs/>
          <w:i/>
          <w:sz w:val="24"/>
          <w:szCs w:val="24"/>
          <w:u w:val="single"/>
        </w:rPr>
        <w:t xml:space="preserve"> за друга </w:t>
      </w:r>
      <w:r w:rsidRPr="003227E4">
        <w:rPr>
          <w:b/>
          <w:bCs/>
          <w:i/>
          <w:sz w:val="24"/>
          <w:szCs w:val="24"/>
          <w:u w:val="single"/>
        </w:rPr>
        <w:t>платежна</w:t>
      </w:r>
      <w:r w:rsidR="00476B16" w:rsidRPr="003227E4">
        <w:rPr>
          <w:b/>
          <w:bCs/>
          <w:i/>
          <w:sz w:val="24"/>
          <w:szCs w:val="24"/>
          <w:u w:val="single"/>
        </w:rPr>
        <w:t xml:space="preserve"> сметка</w:t>
      </w:r>
      <w:r w:rsidRPr="003227E4">
        <w:rPr>
          <w:b/>
          <w:bCs/>
          <w:sz w:val="24"/>
          <w:szCs w:val="24"/>
        </w:rPr>
        <w:t xml:space="preserve">. </w:t>
      </w:r>
      <w:r w:rsidRPr="003227E4">
        <w:rPr>
          <w:sz w:val="24"/>
          <w:szCs w:val="24"/>
        </w:rPr>
        <w:t>Банката/</w:t>
      </w:r>
      <w:r w:rsidR="00476B16" w:rsidRPr="003227E4">
        <w:rPr>
          <w:sz w:val="24"/>
          <w:szCs w:val="24"/>
        </w:rPr>
        <w:t xml:space="preserve">ДПУ извършва коригиращ </w:t>
      </w:r>
      <w:proofErr w:type="spellStart"/>
      <w:r w:rsidR="00476B16" w:rsidRPr="003227E4">
        <w:rPr>
          <w:sz w:val="24"/>
          <w:szCs w:val="24"/>
        </w:rPr>
        <w:t>пре</w:t>
      </w:r>
      <w:proofErr w:type="spellEnd"/>
      <w:r w:rsidR="00EC7E95" w:rsidRPr="003227E4">
        <w:rPr>
          <w:sz w:val="24"/>
          <w:szCs w:val="24"/>
          <w:lang w:val="en-US"/>
        </w:rPr>
        <w:t>-</w:t>
      </w:r>
      <w:proofErr w:type="spellStart"/>
      <w:r w:rsidR="00476B16" w:rsidRPr="003227E4">
        <w:rPr>
          <w:sz w:val="24"/>
          <w:szCs w:val="24"/>
        </w:rPr>
        <w:t>вод</w:t>
      </w:r>
      <w:proofErr w:type="spellEnd"/>
      <w:r w:rsidR="00476B16" w:rsidRPr="003227E4">
        <w:rPr>
          <w:sz w:val="24"/>
          <w:szCs w:val="24"/>
        </w:rPr>
        <w:t xml:space="preserve"> по вярната сметка за вярната сума. След получено писмо от </w:t>
      </w:r>
      <w:r w:rsidRPr="003227E4">
        <w:rPr>
          <w:sz w:val="24"/>
          <w:szCs w:val="24"/>
        </w:rPr>
        <w:t>банката/</w:t>
      </w:r>
      <w:r w:rsidR="00476B16" w:rsidRPr="003227E4">
        <w:rPr>
          <w:sz w:val="24"/>
          <w:szCs w:val="24"/>
        </w:rPr>
        <w:t xml:space="preserve">ДПУ </w:t>
      </w:r>
      <w:proofErr w:type="spellStart"/>
      <w:r w:rsidRPr="003227E4">
        <w:rPr>
          <w:sz w:val="24"/>
          <w:szCs w:val="24"/>
        </w:rPr>
        <w:t>админис</w:t>
      </w:r>
      <w:r w:rsidR="00EC7E95" w:rsidRPr="003227E4">
        <w:rPr>
          <w:sz w:val="24"/>
          <w:szCs w:val="24"/>
        </w:rPr>
        <w:t>-</w:t>
      </w:r>
      <w:r w:rsidRPr="003227E4">
        <w:rPr>
          <w:sz w:val="24"/>
          <w:szCs w:val="24"/>
        </w:rPr>
        <w:t>траторът</w:t>
      </w:r>
      <w:proofErr w:type="spellEnd"/>
      <w:r w:rsidRPr="003227E4">
        <w:rPr>
          <w:sz w:val="24"/>
          <w:szCs w:val="24"/>
        </w:rPr>
        <w:t xml:space="preserve"> на публично вземане</w:t>
      </w:r>
      <w:r w:rsidR="00476B16" w:rsidRPr="003227E4">
        <w:rPr>
          <w:sz w:val="24"/>
          <w:szCs w:val="24"/>
        </w:rPr>
        <w:t xml:space="preserve"> превежда неточно преведената сума обратно на </w:t>
      </w:r>
      <w:r w:rsidRPr="003227E4">
        <w:rPr>
          <w:sz w:val="24"/>
          <w:szCs w:val="24"/>
        </w:rPr>
        <w:t>банка</w:t>
      </w:r>
      <w:r w:rsidR="00EC7E95" w:rsidRPr="003227E4">
        <w:rPr>
          <w:sz w:val="24"/>
          <w:szCs w:val="24"/>
        </w:rPr>
        <w:t>-</w:t>
      </w:r>
      <w:r w:rsidRPr="003227E4">
        <w:rPr>
          <w:sz w:val="24"/>
          <w:szCs w:val="24"/>
        </w:rPr>
        <w:t>та/</w:t>
      </w:r>
      <w:r w:rsidR="00EC7E95" w:rsidRPr="003227E4">
        <w:rPr>
          <w:sz w:val="24"/>
          <w:szCs w:val="24"/>
        </w:rPr>
        <w:t xml:space="preserve">ДПУ по посочената </w:t>
      </w:r>
      <w:r w:rsidR="00476B16" w:rsidRPr="003227E4">
        <w:rPr>
          <w:sz w:val="24"/>
          <w:szCs w:val="24"/>
        </w:rPr>
        <w:t>в писмото сметка</w:t>
      </w:r>
      <w:r w:rsidR="00EC7E95" w:rsidRPr="003227E4">
        <w:rPr>
          <w:sz w:val="24"/>
          <w:szCs w:val="24"/>
        </w:rPr>
        <w:t xml:space="preserve"> в срок до </w:t>
      </w:r>
      <w:r w:rsidR="00EC7E95" w:rsidRPr="003227E4">
        <w:rPr>
          <w:i/>
          <w:sz w:val="24"/>
          <w:szCs w:val="24"/>
          <w:u w:val="single"/>
        </w:rPr>
        <w:t>десет работни дни</w:t>
      </w:r>
      <w:r w:rsidR="00EC7E95" w:rsidRPr="003227E4">
        <w:rPr>
          <w:sz w:val="24"/>
          <w:szCs w:val="24"/>
        </w:rPr>
        <w:t>;</w:t>
      </w:r>
      <w:bookmarkEnd w:id="38"/>
    </w:p>
    <w:p w:rsidR="00EC7E95" w:rsidRPr="003227E4" w:rsidRDefault="00EC7E95" w:rsidP="008850E8">
      <w:pPr>
        <w:widowControl w:val="0"/>
        <w:numPr>
          <w:ilvl w:val="1"/>
          <w:numId w:val="2"/>
        </w:numPr>
        <w:tabs>
          <w:tab w:val="left" w:pos="0"/>
          <w:tab w:val="left" w:pos="1276"/>
        </w:tabs>
        <w:overflowPunct w:val="0"/>
        <w:autoSpaceDE w:val="0"/>
        <w:autoSpaceDN w:val="0"/>
        <w:adjustRightInd w:val="0"/>
        <w:spacing w:after="120"/>
        <w:ind w:left="0" w:firstLine="709"/>
        <w:jc w:val="both"/>
        <w:rPr>
          <w:sz w:val="24"/>
          <w:szCs w:val="24"/>
        </w:rPr>
      </w:pPr>
      <w:r w:rsidRPr="003227E4">
        <w:rPr>
          <w:sz w:val="24"/>
          <w:szCs w:val="24"/>
        </w:rPr>
        <w:t xml:space="preserve">когато </w:t>
      </w:r>
      <w:r w:rsidR="008326EA" w:rsidRPr="003227E4">
        <w:rPr>
          <w:sz w:val="24"/>
          <w:szCs w:val="24"/>
        </w:rPr>
        <w:t>при греш</w:t>
      </w:r>
      <w:r w:rsidRPr="003227E4">
        <w:rPr>
          <w:sz w:val="24"/>
          <w:szCs w:val="24"/>
        </w:rPr>
        <w:t>н</w:t>
      </w:r>
      <w:r w:rsidR="008326EA" w:rsidRPr="003227E4">
        <w:rPr>
          <w:sz w:val="24"/>
          <w:szCs w:val="24"/>
        </w:rPr>
        <w:t>ия</w:t>
      </w:r>
      <w:r w:rsidRPr="003227E4">
        <w:rPr>
          <w:sz w:val="24"/>
          <w:szCs w:val="24"/>
        </w:rPr>
        <w:t xml:space="preserve"> превод </w:t>
      </w:r>
      <w:r w:rsidR="00240315" w:rsidRPr="003227E4">
        <w:rPr>
          <w:sz w:val="24"/>
          <w:szCs w:val="24"/>
        </w:rPr>
        <w:t>по</w:t>
      </w:r>
      <w:r w:rsidR="00240315" w:rsidRPr="003227E4">
        <w:rPr>
          <w:sz w:val="24"/>
          <w:szCs w:val="24"/>
          <w:lang w:val="en-US"/>
        </w:rPr>
        <w:t xml:space="preserve"> </w:t>
      </w:r>
      <w:r w:rsidR="00240315" w:rsidRPr="003227E4">
        <w:rPr>
          <w:b/>
          <w:sz w:val="24"/>
          <w:szCs w:val="24"/>
          <w:lang w:val="en-US"/>
        </w:rPr>
        <w:t>т.</w:t>
      </w:r>
      <w:r w:rsidR="00240315" w:rsidRPr="003227E4">
        <w:rPr>
          <w:b/>
          <w:sz w:val="24"/>
          <w:szCs w:val="24"/>
        </w:rPr>
        <w:t xml:space="preserve"> </w:t>
      </w:r>
      <w:r w:rsidR="008326EA" w:rsidRPr="003227E4">
        <w:rPr>
          <w:b/>
          <w:sz w:val="24"/>
          <w:szCs w:val="24"/>
          <w:u w:val="single"/>
        </w:rPr>
        <w:fldChar w:fldCharType="begin"/>
      </w:r>
      <w:r w:rsidR="008326EA" w:rsidRPr="003227E4">
        <w:rPr>
          <w:b/>
          <w:sz w:val="24"/>
          <w:szCs w:val="24"/>
          <w:u w:val="single"/>
        </w:rPr>
        <w:instrText xml:space="preserve"> REF _Ref137051606 \r \h  \* MERGEFORMAT </w:instrText>
      </w:r>
      <w:r w:rsidR="008326EA" w:rsidRPr="003227E4">
        <w:rPr>
          <w:b/>
          <w:sz w:val="24"/>
          <w:szCs w:val="24"/>
          <w:u w:val="single"/>
        </w:rPr>
      </w:r>
      <w:r w:rsidR="008326EA" w:rsidRPr="003227E4">
        <w:rPr>
          <w:b/>
          <w:sz w:val="24"/>
          <w:szCs w:val="24"/>
          <w:u w:val="single"/>
        </w:rPr>
        <w:fldChar w:fldCharType="separate"/>
      </w:r>
      <w:r w:rsidR="008D249F">
        <w:rPr>
          <w:b/>
          <w:sz w:val="24"/>
          <w:szCs w:val="24"/>
          <w:u w:val="single"/>
        </w:rPr>
        <w:t>41.8</w:t>
      </w:r>
      <w:r w:rsidR="008326EA" w:rsidRPr="003227E4">
        <w:rPr>
          <w:b/>
          <w:sz w:val="24"/>
          <w:szCs w:val="24"/>
          <w:u w:val="single"/>
        </w:rPr>
        <w:fldChar w:fldCharType="end"/>
      </w:r>
      <w:r w:rsidR="00240315" w:rsidRPr="003227E4">
        <w:rPr>
          <w:sz w:val="24"/>
          <w:szCs w:val="24"/>
          <w:lang w:val="en-US"/>
        </w:rPr>
        <w:t xml:space="preserve"> </w:t>
      </w:r>
      <w:r w:rsidR="00DF75A5" w:rsidRPr="003227E4">
        <w:rPr>
          <w:sz w:val="24"/>
          <w:szCs w:val="24"/>
        </w:rPr>
        <w:t xml:space="preserve">от това приложение </w:t>
      </w:r>
      <w:r w:rsidR="008326EA" w:rsidRPr="003227E4">
        <w:rPr>
          <w:sz w:val="24"/>
          <w:szCs w:val="24"/>
        </w:rPr>
        <w:t xml:space="preserve">е допуснато и </w:t>
      </w:r>
      <w:proofErr w:type="spellStart"/>
      <w:r w:rsidR="008326EA" w:rsidRPr="003227E4">
        <w:rPr>
          <w:sz w:val="24"/>
          <w:szCs w:val="24"/>
        </w:rPr>
        <w:t>извър</w:t>
      </w:r>
      <w:r w:rsidR="00DF75A5" w:rsidRPr="003227E4">
        <w:rPr>
          <w:sz w:val="24"/>
          <w:szCs w:val="24"/>
        </w:rPr>
        <w:t>-</w:t>
      </w:r>
      <w:r w:rsidR="008326EA" w:rsidRPr="003227E4">
        <w:rPr>
          <w:spacing w:val="-2"/>
          <w:sz w:val="24"/>
          <w:szCs w:val="24"/>
        </w:rPr>
        <w:t>шването</w:t>
      </w:r>
      <w:proofErr w:type="spellEnd"/>
      <w:r w:rsidR="008326EA" w:rsidRPr="003227E4">
        <w:rPr>
          <w:spacing w:val="-2"/>
          <w:sz w:val="24"/>
          <w:szCs w:val="24"/>
        </w:rPr>
        <w:t xml:space="preserve"> на грешка/грешки по </w:t>
      </w:r>
      <w:r w:rsidR="008326EA" w:rsidRPr="003227E4">
        <w:rPr>
          <w:b/>
          <w:spacing w:val="-2"/>
          <w:sz w:val="24"/>
          <w:szCs w:val="24"/>
        </w:rPr>
        <w:t xml:space="preserve">т. </w:t>
      </w:r>
      <w:r w:rsidR="008326EA" w:rsidRPr="003227E4">
        <w:rPr>
          <w:b/>
          <w:spacing w:val="-2"/>
          <w:sz w:val="24"/>
          <w:szCs w:val="24"/>
          <w:u w:val="single"/>
        </w:rPr>
        <w:fldChar w:fldCharType="begin"/>
      </w:r>
      <w:r w:rsidR="008326EA" w:rsidRPr="003227E4">
        <w:rPr>
          <w:b/>
          <w:spacing w:val="-2"/>
          <w:sz w:val="24"/>
          <w:szCs w:val="24"/>
          <w:u w:val="single"/>
        </w:rPr>
        <w:instrText xml:space="preserve"> REF _Ref137051758 \r \h  \* MERGEFORMAT </w:instrText>
      </w:r>
      <w:r w:rsidR="008326EA" w:rsidRPr="003227E4">
        <w:rPr>
          <w:b/>
          <w:spacing w:val="-2"/>
          <w:sz w:val="24"/>
          <w:szCs w:val="24"/>
          <w:u w:val="single"/>
        </w:rPr>
      </w:r>
      <w:r w:rsidR="008326EA" w:rsidRPr="003227E4">
        <w:rPr>
          <w:b/>
          <w:spacing w:val="-2"/>
          <w:sz w:val="24"/>
          <w:szCs w:val="24"/>
          <w:u w:val="single"/>
        </w:rPr>
        <w:fldChar w:fldCharType="separate"/>
      </w:r>
      <w:r w:rsidR="008D249F">
        <w:rPr>
          <w:b/>
          <w:spacing w:val="-2"/>
          <w:sz w:val="24"/>
          <w:szCs w:val="24"/>
          <w:u w:val="single"/>
        </w:rPr>
        <w:t>41.1</w:t>
      </w:r>
      <w:r w:rsidR="008326EA" w:rsidRPr="003227E4">
        <w:rPr>
          <w:b/>
          <w:spacing w:val="-2"/>
          <w:sz w:val="24"/>
          <w:szCs w:val="24"/>
          <w:u w:val="single"/>
        </w:rPr>
        <w:fldChar w:fldCharType="end"/>
      </w:r>
      <w:r w:rsidR="008326EA" w:rsidRPr="003227E4">
        <w:rPr>
          <w:b/>
          <w:spacing w:val="-2"/>
          <w:sz w:val="24"/>
          <w:szCs w:val="24"/>
        </w:rPr>
        <w:t>-</w:t>
      </w:r>
      <w:r w:rsidR="008326EA" w:rsidRPr="003227E4">
        <w:rPr>
          <w:b/>
          <w:spacing w:val="-2"/>
          <w:sz w:val="24"/>
          <w:szCs w:val="24"/>
          <w:u w:val="single"/>
        </w:rPr>
        <w:fldChar w:fldCharType="begin"/>
      </w:r>
      <w:r w:rsidR="008326EA" w:rsidRPr="003227E4">
        <w:rPr>
          <w:b/>
          <w:spacing w:val="-2"/>
          <w:sz w:val="24"/>
          <w:szCs w:val="24"/>
          <w:u w:val="single"/>
        </w:rPr>
        <w:instrText xml:space="preserve"> REF _Ref137051772 \r \h  \* MERGEFORMAT </w:instrText>
      </w:r>
      <w:r w:rsidR="008326EA" w:rsidRPr="003227E4">
        <w:rPr>
          <w:b/>
          <w:spacing w:val="-2"/>
          <w:sz w:val="24"/>
          <w:szCs w:val="24"/>
          <w:u w:val="single"/>
        </w:rPr>
      </w:r>
      <w:r w:rsidR="008326EA" w:rsidRPr="003227E4">
        <w:rPr>
          <w:b/>
          <w:spacing w:val="-2"/>
          <w:sz w:val="24"/>
          <w:szCs w:val="24"/>
          <w:u w:val="single"/>
        </w:rPr>
        <w:fldChar w:fldCharType="separate"/>
      </w:r>
      <w:r w:rsidR="008D249F">
        <w:rPr>
          <w:b/>
          <w:spacing w:val="-2"/>
          <w:sz w:val="24"/>
          <w:szCs w:val="24"/>
          <w:u w:val="single"/>
        </w:rPr>
        <w:t>41.7</w:t>
      </w:r>
      <w:r w:rsidR="008326EA" w:rsidRPr="003227E4">
        <w:rPr>
          <w:b/>
          <w:spacing w:val="-2"/>
          <w:sz w:val="24"/>
          <w:szCs w:val="24"/>
          <w:u w:val="single"/>
        </w:rPr>
        <w:fldChar w:fldCharType="end"/>
      </w:r>
      <w:r w:rsidR="008326EA" w:rsidRPr="003227E4">
        <w:rPr>
          <w:spacing w:val="-2"/>
          <w:sz w:val="24"/>
          <w:szCs w:val="24"/>
        </w:rPr>
        <w:t xml:space="preserve"> </w:t>
      </w:r>
      <w:r w:rsidR="00DF75A5" w:rsidRPr="003227E4">
        <w:rPr>
          <w:spacing w:val="-2"/>
          <w:sz w:val="24"/>
          <w:szCs w:val="24"/>
        </w:rPr>
        <w:t>от това приложение</w:t>
      </w:r>
      <w:r w:rsidR="00506003" w:rsidRPr="003227E4">
        <w:rPr>
          <w:spacing w:val="-2"/>
          <w:sz w:val="24"/>
          <w:szCs w:val="24"/>
        </w:rPr>
        <w:t>,</w:t>
      </w:r>
      <w:r w:rsidR="00DF75A5" w:rsidRPr="003227E4">
        <w:rPr>
          <w:spacing w:val="-2"/>
          <w:sz w:val="24"/>
          <w:szCs w:val="24"/>
        </w:rPr>
        <w:t xml:space="preserve"> </w:t>
      </w:r>
      <w:r w:rsidR="008326EA" w:rsidRPr="003227E4">
        <w:rPr>
          <w:spacing w:val="-2"/>
          <w:sz w:val="24"/>
          <w:szCs w:val="24"/>
        </w:rPr>
        <w:t>се процедира</w:t>
      </w:r>
      <w:r w:rsidR="008326EA" w:rsidRPr="003227E4">
        <w:rPr>
          <w:sz w:val="24"/>
          <w:szCs w:val="24"/>
        </w:rPr>
        <w:t xml:space="preserve"> </w:t>
      </w:r>
      <w:r w:rsidR="009D393A" w:rsidRPr="003227E4">
        <w:rPr>
          <w:sz w:val="24"/>
          <w:szCs w:val="24"/>
        </w:rPr>
        <w:t>едновременно по прило</w:t>
      </w:r>
      <w:r w:rsidR="00FC7E4C" w:rsidRPr="003227E4">
        <w:rPr>
          <w:sz w:val="24"/>
          <w:szCs w:val="24"/>
        </w:rPr>
        <w:t>жимия за съответните грешки ред;</w:t>
      </w:r>
    </w:p>
    <w:p w:rsidR="00FC7E4C" w:rsidRPr="003227E4" w:rsidRDefault="00FC7E4C" w:rsidP="008850E8">
      <w:pPr>
        <w:widowControl w:val="0"/>
        <w:numPr>
          <w:ilvl w:val="1"/>
          <w:numId w:val="2"/>
        </w:numPr>
        <w:tabs>
          <w:tab w:val="left" w:pos="0"/>
          <w:tab w:val="left" w:pos="1276"/>
        </w:tabs>
        <w:overflowPunct w:val="0"/>
        <w:autoSpaceDE w:val="0"/>
        <w:autoSpaceDN w:val="0"/>
        <w:adjustRightInd w:val="0"/>
        <w:spacing w:after="120"/>
        <w:ind w:left="0" w:firstLine="709"/>
        <w:jc w:val="both"/>
        <w:rPr>
          <w:sz w:val="24"/>
          <w:szCs w:val="24"/>
        </w:rPr>
      </w:pPr>
      <w:r w:rsidRPr="003227E4">
        <w:rPr>
          <w:sz w:val="24"/>
          <w:szCs w:val="24"/>
        </w:rPr>
        <w:t xml:space="preserve">прехвърляне на сумата по сметката/партидата на вярното ЗЛ в следствие на уведомление за сгрешен идентификатор се извършва и в случаите, когато към датата на получаване на уведомлението от банката/ДПУ, </w:t>
      </w:r>
      <w:r w:rsidR="00EA757C" w:rsidRPr="003227E4">
        <w:rPr>
          <w:sz w:val="24"/>
          <w:szCs w:val="24"/>
        </w:rPr>
        <w:t xml:space="preserve">съответното юридическо/физическо лице </w:t>
      </w:r>
      <w:r w:rsidRPr="003227E4">
        <w:rPr>
          <w:sz w:val="24"/>
          <w:szCs w:val="24"/>
        </w:rPr>
        <w:t>с грешно попълнения от банката/ДПУ идентификатор е прекратено</w:t>
      </w:r>
      <w:r w:rsidR="00EA757C" w:rsidRPr="003227E4">
        <w:rPr>
          <w:sz w:val="24"/>
          <w:szCs w:val="24"/>
        </w:rPr>
        <w:t>/починало</w:t>
      </w:r>
      <w:r w:rsidR="00BC5C00" w:rsidRPr="003227E4">
        <w:rPr>
          <w:sz w:val="24"/>
          <w:szCs w:val="24"/>
        </w:rPr>
        <w:t xml:space="preserve"> или </w:t>
      </w:r>
      <w:proofErr w:type="spellStart"/>
      <w:r w:rsidR="00BC5C00" w:rsidRPr="003227E4">
        <w:rPr>
          <w:sz w:val="24"/>
          <w:szCs w:val="24"/>
        </w:rPr>
        <w:t>съответ-ното</w:t>
      </w:r>
      <w:proofErr w:type="spellEnd"/>
      <w:r w:rsidR="00BC5C00" w:rsidRPr="003227E4">
        <w:rPr>
          <w:sz w:val="24"/>
          <w:szCs w:val="24"/>
        </w:rPr>
        <w:t xml:space="preserve"> лице няма партида/сметка</w:t>
      </w:r>
      <w:r w:rsidR="00053A30" w:rsidRPr="003227E4">
        <w:rPr>
          <w:sz w:val="24"/>
          <w:szCs w:val="24"/>
        </w:rPr>
        <w:t>;</w:t>
      </w:r>
    </w:p>
    <w:p w:rsidR="00506003" w:rsidRPr="003227E4" w:rsidRDefault="00506003" w:rsidP="00BC5C00">
      <w:pPr>
        <w:widowControl w:val="0"/>
        <w:numPr>
          <w:ilvl w:val="1"/>
          <w:numId w:val="2"/>
        </w:numPr>
        <w:tabs>
          <w:tab w:val="left" w:pos="0"/>
          <w:tab w:val="left" w:pos="1276"/>
        </w:tabs>
        <w:overflowPunct w:val="0"/>
        <w:autoSpaceDE w:val="0"/>
        <w:autoSpaceDN w:val="0"/>
        <w:adjustRightInd w:val="0"/>
        <w:spacing w:after="120"/>
        <w:ind w:left="0" w:firstLine="709"/>
        <w:jc w:val="both"/>
        <w:rPr>
          <w:sz w:val="24"/>
          <w:szCs w:val="24"/>
        </w:rPr>
      </w:pPr>
      <w:r w:rsidRPr="003227E4">
        <w:rPr>
          <w:i/>
          <w:spacing w:val="-2"/>
          <w:sz w:val="24"/>
          <w:szCs w:val="24"/>
          <w:u w:val="single"/>
        </w:rPr>
        <w:t xml:space="preserve">само за </w:t>
      </w:r>
      <w:r w:rsidR="00BC5C00" w:rsidRPr="003227E4">
        <w:rPr>
          <w:i/>
          <w:spacing w:val="-2"/>
          <w:sz w:val="24"/>
          <w:szCs w:val="24"/>
          <w:u w:val="single"/>
        </w:rPr>
        <w:t xml:space="preserve">сметките за публични вземания, </w:t>
      </w:r>
      <w:r w:rsidRPr="003227E4">
        <w:rPr>
          <w:i/>
          <w:spacing w:val="-2"/>
          <w:sz w:val="24"/>
          <w:szCs w:val="24"/>
          <w:u w:val="single"/>
        </w:rPr>
        <w:t>администрирани от Агенция „Мит</w:t>
      </w:r>
      <w:r w:rsidR="00053A30" w:rsidRPr="003227E4">
        <w:rPr>
          <w:i/>
          <w:spacing w:val="-2"/>
          <w:sz w:val="24"/>
          <w:szCs w:val="24"/>
          <w:u w:val="single"/>
        </w:rPr>
        <w:t>-</w:t>
      </w:r>
      <w:proofErr w:type="spellStart"/>
      <w:r w:rsidRPr="003227E4">
        <w:rPr>
          <w:i/>
          <w:sz w:val="24"/>
          <w:szCs w:val="24"/>
          <w:u w:val="single"/>
        </w:rPr>
        <w:t>ници</w:t>
      </w:r>
      <w:proofErr w:type="spellEnd"/>
      <w:r w:rsidRPr="003227E4">
        <w:rPr>
          <w:i/>
          <w:sz w:val="24"/>
          <w:szCs w:val="24"/>
          <w:u w:val="single"/>
        </w:rPr>
        <w:t>“</w:t>
      </w:r>
      <w:r w:rsidRPr="003227E4">
        <w:rPr>
          <w:b/>
          <w:sz w:val="24"/>
          <w:szCs w:val="24"/>
        </w:rPr>
        <w:t xml:space="preserve"> </w:t>
      </w:r>
      <w:r w:rsidRPr="003227E4">
        <w:rPr>
          <w:sz w:val="24"/>
          <w:szCs w:val="24"/>
        </w:rPr>
        <w:t xml:space="preserve">– </w:t>
      </w:r>
      <w:r w:rsidR="00BC5C00" w:rsidRPr="003227E4">
        <w:rPr>
          <w:sz w:val="24"/>
          <w:szCs w:val="24"/>
        </w:rPr>
        <w:t>при грешни преводи, включващи сгрешен идентификатор на ЗЛ</w:t>
      </w:r>
      <w:r w:rsidR="00C709F1" w:rsidRPr="003227E4">
        <w:rPr>
          <w:sz w:val="24"/>
          <w:szCs w:val="24"/>
        </w:rPr>
        <w:t xml:space="preserve"> и/или сметка</w:t>
      </w:r>
      <w:r w:rsidR="00053A30" w:rsidRPr="003227E4">
        <w:rPr>
          <w:sz w:val="24"/>
          <w:szCs w:val="24"/>
        </w:rPr>
        <w:t>,</w:t>
      </w:r>
      <w:r w:rsidR="00BC5C00" w:rsidRPr="003227E4">
        <w:rPr>
          <w:sz w:val="24"/>
          <w:szCs w:val="24"/>
        </w:rPr>
        <w:t xml:space="preserve"> </w:t>
      </w:r>
      <w:r w:rsidRPr="003227E4">
        <w:rPr>
          <w:i/>
          <w:sz w:val="24"/>
          <w:szCs w:val="24"/>
          <w:u w:val="single"/>
        </w:rPr>
        <w:t>не</w:t>
      </w:r>
      <w:r w:rsidRPr="003227E4">
        <w:rPr>
          <w:sz w:val="24"/>
          <w:szCs w:val="24"/>
        </w:rPr>
        <w:t xml:space="preserve"> се извършва прехвърляне по </w:t>
      </w:r>
      <w:r w:rsidR="00BC5C00" w:rsidRPr="003227E4">
        <w:rPr>
          <w:sz w:val="24"/>
          <w:szCs w:val="24"/>
        </w:rPr>
        <w:t xml:space="preserve">партида/сметка (виртуална сметка) и </w:t>
      </w:r>
      <w:r w:rsidR="00BC5C00" w:rsidRPr="003227E4">
        <w:rPr>
          <w:i/>
          <w:sz w:val="24"/>
          <w:szCs w:val="24"/>
          <w:u w:val="single"/>
        </w:rPr>
        <w:t>не</w:t>
      </w:r>
      <w:r w:rsidR="00BC5C00" w:rsidRPr="003227E4">
        <w:rPr>
          <w:sz w:val="24"/>
          <w:szCs w:val="24"/>
        </w:rPr>
        <w:t xml:space="preserve"> се възстановяват суми, когато в резултат на сгрешения превод сумата е използвана за погасяване на задължения към Агенция „Митници“, вследствие на което е разрешено и осъществено освобождаването на стоката от митнически контрол.</w:t>
      </w:r>
    </w:p>
    <w:p w:rsidR="009D393A" w:rsidRPr="003227E4" w:rsidRDefault="00112027" w:rsidP="009D393A">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bookmarkStart w:id="39" w:name="_Ref137054051"/>
      <w:r w:rsidRPr="003227E4">
        <w:rPr>
          <w:sz w:val="24"/>
          <w:szCs w:val="24"/>
        </w:rPr>
        <w:t>Администраторът</w:t>
      </w:r>
      <w:r w:rsidR="0079384B" w:rsidRPr="003227E4">
        <w:rPr>
          <w:sz w:val="24"/>
          <w:szCs w:val="24"/>
        </w:rPr>
        <w:t xml:space="preserve"> </w:t>
      </w:r>
      <w:r w:rsidRPr="003227E4">
        <w:rPr>
          <w:sz w:val="24"/>
          <w:szCs w:val="24"/>
        </w:rPr>
        <w:t xml:space="preserve">на публични вземания </w:t>
      </w:r>
      <w:r w:rsidR="0079384B" w:rsidRPr="003227E4">
        <w:rPr>
          <w:sz w:val="24"/>
          <w:szCs w:val="24"/>
        </w:rPr>
        <w:t>може да изиска от банката/ДПУ до</w:t>
      </w:r>
      <w:r w:rsidR="00DF75A5" w:rsidRPr="003227E4">
        <w:rPr>
          <w:sz w:val="24"/>
          <w:szCs w:val="24"/>
        </w:rPr>
        <w:t>-</w:t>
      </w:r>
      <w:proofErr w:type="spellStart"/>
      <w:r w:rsidR="0079384B" w:rsidRPr="003227E4">
        <w:rPr>
          <w:sz w:val="24"/>
          <w:szCs w:val="24"/>
        </w:rPr>
        <w:t>пълнителна</w:t>
      </w:r>
      <w:proofErr w:type="spellEnd"/>
      <w:r w:rsidR="0079384B" w:rsidRPr="003227E4">
        <w:rPr>
          <w:sz w:val="24"/>
          <w:szCs w:val="24"/>
        </w:rPr>
        <w:t xml:space="preserve"> информация съгласно </w:t>
      </w:r>
      <w:r w:rsidR="0079384B" w:rsidRPr="003227E4">
        <w:rPr>
          <w:b/>
          <w:sz w:val="24"/>
          <w:szCs w:val="24"/>
        </w:rPr>
        <w:t xml:space="preserve">т. </w:t>
      </w:r>
      <w:r w:rsidR="0079384B" w:rsidRPr="003227E4">
        <w:rPr>
          <w:b/>
          <w:sz w:val="24"/>
          <w:szCs w:val="24"/>
          <w:u w:val="single"/>
        </w:rPr>
        <w:t>40</w:t>
      </w:r>
      <w:r w:rsidR="00DF75A5" w:rsidRPr="003227E4">
        <w:rPr>
          <w:sz w:val="24"/>
          <w:szCs w:val="24"/>
        </w:rPr>
        <w:t xml:space="preserve"> от това приложение,</w:t>
      </w:r>
      <w:r w:rsidRPr="003227E4">
        <w:rPr>
          <w:sz w:val="24"/>
          <w:szCs w:val="24"/>
        </w:rPr>
        <w:t xml:space="preserve"> </w:t>
      </w:r>
      <w:r w:rsidR="0079384B" w:rsidRPr="003227E4">
        <w:rPr>
          <w:sz w:val="24"/>
          <w:szCs w:val="24"/>
        </w:rPr>
        <w:t xml:space="preserve">не по-късно от </w:t>
      </w:r>
      <w:r w:rsidR="0079384B" w:rsidRPr="003227E4">
        <w:rPr>
          <w:i/>
          <w:sz w:val="24"/>
          <w:szCs w:val="24"/>
          <w:u w:val="single"/>
        </w:rPr>
        <w:t>десет работни дни</w:t>
      </w:r>
      <w:r w:rsidR="0079384B" w:rsidRPr="003227E4">
        <w:rPr>
          <w:sz w:val="24"/>
          <w:szCs w:val="24"/>
        </w:rPr>
        <w:t xml:space="preserve"> от </w:t>
      </w:r>
      <w:r w:rsidR="00F95997" w:rsidRPr="003227E4">
        <w:rPr>
          <w:sz w:val="24"/>
          <w:szCs w:val="24"/>
        </w:rPr>
        <w:t>получава</w:t>
      </w:r>
      <w:r w:rsidRPr="003227E4">
        <w:rPr>
          <w:sz w:val="24"/>
          <w:szCs w:val="24"/>
        </w:rPr>
        <w:t>не</w:t>
      </w:r>
      <w:r w:rsidR="0079384B" w:rsidRPr="003227E4">
        <w:rPr>
          <w:sz w:val="24"/>
          <w:szCs w:val="24"/>
        </w:rPr>
        <w:t xml:space="preserve"> на писмото на банката, като за възстановяването на сумата започва да тече нов </w:t>
      </w:r>
      <w:r w:rsidRPr="003227E4">
        <w:rPr>
          <w:sz w:val="24"/>
          <w:szCs w:val="24"/>
        </w:rPr>
        <w:t xml:space="preserve">срок от </w:t>
      </w:r>
      <w:r w:rsidR="0079384B" w:rsidRPr="003227E4">
        <w:rPr>
          <w:sz w:val="24"/>
          <w:szCs w:val="24"/>
        </w:rPr>
        <w:t>десет</w:t>
      </w:r>
      <w:r w:rsidRPr="003227E4">
        <w:rPr>
          <w:sz w:val="24"/>
          <w:szCs w:val="24"/>
        </w:rPr>
        <w:t xml:space="preserve"> работни дни</w:t>
      </w:r>
      <w:r w:rsidR="0079384B" w:rsidRPr="003227E4">
        <w:rPr>
          <w:sz w:val="24"/>
          <w:szCs w:val="24"/>
        </w:rPr>
        <w:t xml:space="preserve"> от датата на предоставяне от банката/ДПУ на исканата допълнителна информация.</w:t>
      </w:r>
      <w:r w:rsidRPr="003227E4">
        <w:rPr>
          <w:sz w:val="24"/>
          <w:szCs w:val="24"/>
        </w:rPr>
        <w:t xml:space="preserve"> Банката предоставя допълнителната информация</w:t>
      </w:r>
      <w:r w:rsidR="0079384B" w:rsidRPr="003227E4">
        <w:rPr>
          <w:sz w:val="24"/>
          <w:szCs w:val="24"/>
        </w:rPr>
        <w:t xml:space="preserve"> </w:t>
      </w:r>
      <w:r w:rsidRPr="003227E4">
        <w:rPr>
          <w:sz w:val="24"/>
          <w:szCs w:val="24"/>
        </w:rPr>
        <w:lastRenderedPageBreak/>
        <w:t xml:space="preserve">в срок от </w:t>
      </w:r>
      <w:r w:rsidRPr="003227E4">
        <w:rPr>
          <w:i/>
          <w:sz w:val="24"/>
          <w:szCs w:val="24"/>
          <w:u w:val="single"/>
        </w:rPr>
        <w:t>десет работни дни</w:t>
      </w:r>
      <w:r w:rsidRPr="003227E4">
        <w:rPr>
          <w:sz w:val="24"/>
          <w:szCs w:val="24"/>
        </w:rPr>
        <w:t xml:space="preserve"> от получаването на искането.</w:t>
      </w:r>
      <w:bookmarkEnd w:id="39"/>
    </w:p>
    <w:p w:rsidR="00112027" w:rsidRPr="003227E4" w:rsidRDefault="00752392" w:rsidP="009D393A">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r w:rsidRPr="003227E4">
        <w:rPr>
          <w:sz w:val="24"/>
          <w:szCs w:val="24"/>
        </w:rPr>
        <w:t xml:space="preserve">При прилагането на </w:t>
      </w:r>
      <w:r w:rsidRPr="003227E4">
        <w:rPr>
          <w:b/>
          <w:sz w:val="24"/>
          <w:szCs w:val="24"/>
        </w:rPr>
        <w:t xml:space="preserve">т. </w:t>
      </w:r>
      <w:r w:rsidRPr="003227E4">
        <w:rPr>
          <w:b/>
          <w:sz w:val="24"/>
          <w:szCs w:val="24"/>
          <w:u w:val="single"/>
        </w:rPr>
        <w:t>40</w:t>
      </w:r>
      <w:r w:rsidRPr="003227E4">
        <w:rPr>
          <w:sz w:val="24"/>
          <w:szCs w:val="24"/>
        </w:rPr>
        <w:t xml:space="preserve"> и </w:t>
      </w:r>
      <w:r w:rsidRPr="003227E4">
        <w:rPr>
          <w:b/>
          <w:sz w:val="24"/>
          <w:szCs w:val="24"/>
          <w:u w:val="single"/>
        </w:rPr>
        <w:fldChar w:fldCharType="begin"/>
      </w:r>
      <w:r w:rsidRPr="003227E4">
        <w:rPr>
          <w:b/>
          <w:sz w:val="24"/>
          <w:szCs w:val="24"/>
          <w:u w:val="single"/>
        </w:rPr>
        <w:instrText xml:space="preserve"> REF _Ref137054051 \r \h  \* MERGEFORMAT </w:instrText>
      </w:r>
      <w:r w:rsidRPr="003227E4">
        <w:rPr>
          <w:b/>
          <w:sz w:val="24"/>
          <w:szCs w:val="24"/>
          <w:u w:val="single"/>
        </w:rPr>
      </w:r>
      <w:r w:rsidRPr="003227E4">
        <w:rPr>
          <w:b/>
          <w:sz w:val="24"/>
          <w:szCs w:val="24"/>
          <w:u w:val="single"/>
        </w:rPr>
        <w:fldChar w:fldCharType="separate"/>
      </w:r>
      <w:r w:rsidR="008D249F">
        <w:rPr>
          <w:b/>
          <w:sz w:val="24"/>
          <w:szCs w:val="24"/>
          <w:u w:val="single"/>
        </w:rPr>
        <w:t>42</w:t>
      </w:r>
      <w:r w:rsidRPr="003227E4">
        <w:rPr>
          <w:b/>
          <w:sz w:val="24"/>
          <w:szCs w:val="24"/>
          <w:u w:val="single"/>
        </w:rPr>
        <w:fldChar w:fldCharType="end"/>
      </w:r>
      <w:r w:rsidRPr="003227E4">
        <w:rPr>
          <w:sz w:val="24"/>
          <w:szCs w:val="24"/>
        </w:rPr>
        <w:t xml:space="preserve"> </w:t>
      </w:r>
      <w:r w:rsidR="00DF75A5" w:rsidRPr="003227E4">
        <w:rPr>
          <w:sz w:val="24"/>
          <w:szCs w:val="24"/>
        </w:rPr>
        <w:t xml:space="preserve">от това приложение </w:t>
      </w:r>
      <w:r w:rsidRPr="003227E4">
        <w:rPr>
          <w:sz w:val="24"/>
          <w:szCs w:val="24"/>
        </w:rPr>
        <w:t>процедурата</w:t>
      </w:r>
      <w:r w:rsidR="00112027" w:rsidRPr="003227E4">
        <w:rPr>
          <w:sz w:val="24"/>
          <w:szCs w:val="24"/>
        </w:rPr>
        <w:t xml:space="preserve"> по коригиране на грешка/грешки, инициирана въз основа на съответното писмо на банка/ДПУ</w:t>
      </w:r>
      <w:r w:rsidRPr="003227E4">
        <w:rPr>
          <w:sz w:val="24"/>
          <w:szCs w:val="24"/>
        </w:rPr>
        <w:t xml:space="preserve">, </w:t>
      </w:r>
      <w:r w:rsidR="00112027" w:rsidRPr="003227E4">
        <w:rPr>
          <w:sz w:val="24"/>
          <w:szCs w:val="24"/>
        </w:rPr>
        <w:t xml:space="preserve">следва да приключи </w:t>
      </w:r>
      <w:r w:rsidRPr="003227E4">
        <w:rPr>
          <w:i/>
          <w:sz w:val="24"/>
          <w:szCs w:val="24"/>
          <w:u w:val="single"/>
        </w:rPr>
        <w:t xml:space="preserve">не по-късно от </w:t>
      </w:r>
      <w:r w:rsidR="003A2E6B" w:rsidRPr="003227E4">
        <w:rPr>
          <w:i/>
          <w:sz w:val="24"/>
          <w:szCs w:val="24"/>
          <w:u w:val="single"/>
        </w:rPr>
        <w:t>тридесет работни дни</w:t>
      </w:r>
      <w:r w:rsidRPr="003227E4">
        <w:rPr>
          <w:sz w:val="24"/>
          <w:szCs w:val="24"/>
        </w:rPr>
        <w:t xml:space="preserve"> от датата на получаване от </w:t>
      </w:r>
      <w:proofErr w:type="spellStart"/>
      <w:r w:rsidRPr="003227E4">
        <w:rPr>
          <w:sz w:val="24"/>
          <w:szCs w:val="24"/>
        </w:rPr>
        <w:t>администра</w:t>
      </w:r>
      <w:proofErr w:type="spellEnd"/>
      <w:r w:rsidR="00DF75A5" w:rsidRPr="003227E4">
        <w:rPr>
          <w:sz w:val="24"/>
          <w:szCs w:val="24"/>
        </w:rPr>
        <w:t>-</w:t>
      </w:r>
      <w:r w:rsidRPr="003227E4">
        <w:rPr>
          <w:sz w:val="24"/>
          <w:szCs w:val="24"/>
        </w:rPr>
        <w:t xml:space="preserve">тора на публични вземания на </w:t>
      </w:r>
      <w:r w:rsidR="00DF75A5" w:rsidRPr="003227E4">
        <w:rPr>
          <w:sz w:val="24"/>
          <w:szCs w:val="24"/>
        </w:rPr>
        <w:t>първоначалното уведомление</w:t>
      </w:r>
      <w:r w:rsidRPr="003227E4">
        <w:rPr>
          <w:sz w:val="24"/>
          <w:szCs w:val="24"/>
        </w:rPr>
        <w:t xml:space="preserve"> на банката/ДПУ.</w:t>
      </w:r>
    </w:p>
    <w:p w:rsidR="003A2E6B" w:rsidRPr="003227E4" w:rsidRDefault="00E867A1" w:rsidP="003A2E6B">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r w:rsidRPr="003227E4">
        <w:rPr>
          <w:sz w:val="24"/>
          <w:szCs w:val="24"/>
        </w:rPr>
        <w:t>Уведомленията</w:t>
      </w:r>
      <w:r w:rsidR="003A2E6B" w:rsidRPr="003227E4">
        <w:rPr>
          <w:sz w:val="24"/>
          <w:szCs w:val="24"/>
        </w:rPr>
        <w:t xml:space="preserve"> от банката/ДПУ следва да бъдат подписвани от лица, различни от служители</w:t>
      </w:r>
      <w:r w:rsidR="002C1719" w:rsidRPr="003227E4">
        <w:rPr>
          <w:sz w:val="24"/>
          <w:szCs w:val="24"/>
        </w:rPr>
        <w:t>те</w:t>
      </w:r>
      <w:r w:rsidR="003A2E6B" w:rsidRPr="003227E4">
        <w:rPr>
          <w:sz w:val="24"/>
          <w:szCs w:val="24"/>
        </w:rPr>
        <w:t xml:space="preserve"> на банката/ДПУ, допуснали/отговорни за грешката и техните непосред</w:t>
      </w:r>
      <w:r w:rsidR="0043208F" w:rsidRPr="003227E4">
        <w:rPr>
          <w:sz w:val="24"/>
          <w:szCs w:val="24"/>
        </w:rPr>
        <w:t>-</w:t>
      </w:r>
      <w:proofErr w:type="spellStart"/>
      <w:r w:rsidR="003A2E6B" w:rsidRPr="003227E4">
        <w:rPr>
          <w:sz w:val="24"/>
          <w:szCs w:val="24"/>
        </w:rPr>
        <w:t>ствени</w:t>
      </w:r>
      <w:proofErr w:type="spellEnd"/>
      <w:r w:rsidR="003A2E6B" w:rsidRPr="003227E4">
        <w:rPr>
          <w:sz w:val="24"/>
          <w:szCs w:val="24"/>
        </w:rPr>
        <w:t xml:space="preserve"> ръководители.</w:t>
      </w:r>
    </w:p>
    <w:p w:rsidR="003A2E6B" w:rsidRPr="003227E4" w:rsidRDefault="003A2E6B" w:rsidP="003A2E6B">
      <w:pPr>
        <w:jc w:val="both"/>
        <w:rPr>
          <w:rFonts w:eastAsia="Times New Roman" w:cs="Times New Roman Bold"/>
          <w:bCs/>
        </w:rPr>
      </w:pPr>
    </w:p>
    <w:p w:rsidR="003A2E6B" w:rsidRPr="003227E4" w:rsidRDefault="003A2E6B" w:rsidP="003A2E6B">
      <w:pPr>
        <w:rPr>
          <w:rFonts w:eastAsia="Times New Roman"/>
          <w:sz w:val="12"/>
        </w:rPr>
      </w:pPr>
    </w:p>
    <w:p w:rsidR="003A2E6B" w:rsidRPr="003227E4" w:rsidRDefault="003A2E6B" w:rsidP="003A2E6B">
      <w:pPr>
        <w:widowControl w:val="0"/>
        <w:autoSpaceDE w:val="0"/>
        <w:autoSpaceDN w:val="0"/>
        <w:adjustRightInd w:val="0"/>
        <w:jc w:val="both"/>
        <w:outlineLvl w:val="1"/>
        <w:rPr>
          <w:rFonts w:ascii="Times New Roman" w:eastAsia="Times New Roman" w:hAnsi="Times New Roman" w:cs="Times New Roman"/>
          <w:b/>
          <w:sz w:val="24"/>
          <w:szCs w:val="24"/>
        </w:rPr>
      </w:pPr>
      <w:r w:rsidRPr="003227E4">
        <w:rPr>
          <w:rFonts w:ascii="Times New Roman" w:eastAsia="Times New Roman" w:hAnsi="Times New Roman" w:cs="Times New Roman"/>
          <w:b/>
          <w:sz w:val="24"/>
          <w:szCs w:val="24"/>
        </w:rPr>
        <w:tab/>
      </w:r>
      <w:r w:rsidRPr="003227E4">
        <w:rPr>
          <w:rFonts w:ascii="Times New Roman" w:eastAsia="Times New Roman" w:hAnsi="Times New Roman" w:cs="Times New Roman"/>
          <w:b/>
          <w:sz w:val="24"/>
          <w:szCs w:val="24"/>
          <w:lang w:val="en-US"/>
        </w:rPr>
        <w:t>VI</w:t>
      </w:r>
      <w:r w:rsidRPr="003227E4">
        <w:rPr>
          <w:rFonts w:ascii="Times New Roman" w:eastAsia="Times New Roman" w:hAnsi="Times New Roman" w:cs="Times New Roman"/>
          <w:b/>
          <w:sz w:val="24"/>
          <w:szCs w:val="24"/>
        </w:rPr>
        <w:t xml:space="preserve">. </w:t>
      </w:r>
      <w:r w:rsidR="003E63BC" w:rsidRPr="003227E4">
        <w:rPr>
          <w:rFonts w:ascii="Times New Roman" w:eastAsia="Times New Roman" w:hAnsi="Times New Roman" w:cs="Times New Roman"/>
          <w:b/>
          <w:sz w:val="24"/>
          <w:szCs w:val="24"/>
        </w:rPr>
        <w:t>Допълнителни разпоредби относно сметки на НАП и Агенция „Митници“</w:t>
      </w:r>
      <w:r w:rsidR="00FC7E4C" w:rsidRPr="003227E4">
        <w:rPr>
          <w:rFonts w:ascii="Times New Roman" w:eastAsia="Times New Roman" w:hAnsi="Times New Roman" w:cs="Times New Roman"/>
          <w:b/>
          <w:sz w:val="24"/>
          <w:szCs w:val="24"/>
        </w:rPr>
        <w:br/>
      </w:r>
      <w:r w:rsidR="003E63BC" w:rsidRPr="003227E4">
        <w:rPr>
          <w:rFonts w:ascii="Times New Roman" w:eastAsia="Times New Roman" w:hAnsi="Times New Roman" w:cs="Times New Roman"/>
          <w:b/>
          <w:sz w:val="24"/>
          <w:szCs w:val="24"/>
        </w:rPr>
        <w:tab/>
        <w:t xml:space="preserve">       за публични вземания </w:t>
      </w:r>
    </w:p>
    <w:p w:rsidR="003A2E6B" w:rsidRPr="003227E4" w:rsidRDefault="003A2E6B" w:rsidP="003A2E6B">
      <w:pPr>
        <w:widowControl w:val="0"/>
        <w:tabs>
          <w:tab w:val="left" w:pos="709"/>
        </w:tabs>
        <w:overflowPunct w:val="0"/>
        <w:autoSpaceDE w:val="0"/>
        <w:autoSpaceDN w:val="0"/>
        <w:adjustRightInd w:val="0"/>
        <w:jc w:val="both"/>
        <w:rPr>
          <w:rFonts w:ascii="Times New Roman" w:eastAsia="Times New Roman" w:hAnsi="Times New Roman" w:cs="Times New Roman"/>
          <w:b/>
          <w:bCs/>
          <w:sz w:val="20"/>
          <w:szCs w:val="24"/>
        </w:rPr>
      </w:pPr>
    </w:p>
    <w:p w:rsidR="003A2E6B" w:rsidRPr="003227E4" w:rsidRDefault="00E867A1" w:rsidP="00E867A1">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r w:rsidRPr="003227E4">
        <w:rPr>
          <w:sz w:val="24"/>
          <w:szCs w:val="24"/>
        </w:rPr>
        <w:t>Уведомленията</w:t>
      </w:r>
      <w:r w:rsidR="003E63BC" w:rsidRPr="003227E4">
        <w:rPr>
          <w:sz w:val="24"/>
          <w:szCs w:val="24"/>
        </w:rPr>
        <w:t xml:space="preserve"> от банките/ДПУ до НАП и Агенция „Митници“ се изпращат само </w:t>
      </w:r>
      <w:r w:rsidR="00CB78CB" w:rsidRPr="003227E4">
        <w:rPr>
          <w:sz w:val="24"/>
          <w:szCs w:val="24"/>
        </w:rPr>
        <w:t xml:space="preserve">чрез електронни съобщения, подписани с </w:t>
      </w:r>
      <w:r w:rsidR="00CB78CB" w:rsidRPr="003227E4">
        <w:rPr>
          <w:i/>
          <w:sz w:val="24"/>
          <w:szCs w:val="24"/>
        </w:rPr>
        <w:t xml:space="preserve">квалифицирано удостоверение за </w:t>
      </w:r>
      <w:proofErr w:type="spellStart"/>
      <w:r w:rsidR="00CB78CB" w:rsidRPr="003227E4">
        <w:rPr>
          <w:i/>
          <w:sz w:val="24"/>
          <w:szCs w:val="24"/>
        </w:rPr>
        <w:t>квалифи</w:t>
      </w:r>
      <w:r w:rsidR="00FE444A" w:rsidRPr="003227E4">
        <w:rPr>
          <w:i/>
          <w:sz w:val="24"/>
          <w:szCs w:val="24"/>
        </w:rPr>
        <w:t>-</w:t>
      </w:r>
      <w:r w:rsidR="00CB78CB" w:rsidRPr="003227E4">
        <w:rPr>
          <w:i/>
          <w:sz w:val="24"/>
          <w:szCs w:val="24"/>
        </w:rPr>
        <w:t>циран</w:t>
      </w:r>
      <w:proofErr w:type="spellEnd"/>
      <w:r w:rsidR="00CB78CB" w:rsidRPr="003227E4">
        <w:rPr>
          <w:i/>
          <w:sz w:val="24"/>
          <w:szCs w:val="24"/>
        </w:rPr>
        <w:t xml:space="preserve"> електронен подпис (КУКЕП)</w:t>
      </w:r>
      <w:r w:rsidR="003E63BC" w:rsidRPr="003227E4">
        <w:rPr>
          <w:sz w:val="24"/>
          <w:szCs w:val="24"/>
        </w:rPr>
        <w:t xml:space="preserve"> на </w:t>
      </w:r>
      <w:r w:rsidR="004C3D1E" w:rsidRPr="003227E4">
        <w:rPr>
          <w:sz w:val="24"/>
          <w:szCs w:val="24"/>
        </w:rPr>
        <w:t xml:space="preserve">съответните </w:t>
      </w:r>
      <w:r w:rsidR="003E63BC" w:rsidRPr="003227E4">
        <w:rPr>
          <w:sz w:val="24"/>
          <w:szCs w:val="24"/>
        </w:rPr>
        <w:t>определен</w:t>
      </w:r>
      <w:r w:rsidR="004C3D1E" w:rsidRPr="003227E4">
        <w:rPr>
          <w:sz w:val="24"/>
          <w:szCs w:val="24"/>
        </w:rPr>
        <w:t>и от НАП и Агенция „Мит</w:t>
      </w:r>
      <w:r w:rsidR="00FE444A" w:rsidRPr="003227E4">
        <w:rPr>
          <w:sz w:val="24"/>
          <w:szCs w:val="24"/>
        </w:rPr>
        <w:t>-</w:t>
      </w:r>
      <w:proofErr w:type="spellStart"/>
      <w:r w:rsidR="004C3D1E" w:rsidRPr="003227E4">
        <w:rPr>
          <w:sz w:val="24"/>
          <w:szCs w:val="24"/>
        </w:rPr>
        <w:t>ници</w:t>
      </w:r>
      <w:proofErr w:type="spellEnd"/>
      <w:r w:rsidR="004C3D1E" w:rsidRPr="003227E4">
        <w:rPr>
          <w:sz w:val="24"/>
          <w:szCs w:val="24"/>
        </w:rPr>
        <w:t>“ електронни адреси.</w:t>
      </w:r>
      <w:r w:rsidR="002529DE" w:rsidRPr="003227E4">
        <w:rPr>
          <w:sz w:val="24"/>
          <w:szCs w:val="24"/>
        </w:rPr>
        <w:t xml:space="preserve"> Банките/ДПУ </w:t>
      </w:r>
      <w:r w:rsidRPr="003227E4">
        <w:rPr>
          <w:sz w:val="24"/>
          <w:szCs w:val="24"/>
        </w:rPr>
        <w:t>предоставят по електронен път на</w:t>
      </w:r>
      <w:r w:rsidR="002529DE" w:rsidRPr="003227E4">
        <w:rPr>
          <w:sz w:val="24"/>
          <w:szCs w:val="24"/>
        </w:rPr>
        <w:t xml:space="preserve"> НАП и </w:t>
      </w:r>
      <w:proofErr w:type="spellStart"/>
      <w:r w:rsidR="002529DE" w:rsidRPr="003227E4">
        <w:rPr>
          <w:sz w:val="24"/>
          <w:szCs w:val="24"/>
        </w:rPr>
        <w:t>Аген</w:t>
      </w:r>
      <w:r w:rsidR="00FE444A" w:rsidRPr="003227E4">
        <w:rPr>
          <w:sz w:val="24"/>
          <w:szCs w:val="24"/>
        </w:rPr>
        <w:t>-</w:t>
      </w:r>
      <w:r w:rsidR="002529DE" w:rsidRPr="003227E4">
        <w:rPr>
          <w:sz w:val="24"/>
          <w:szCs w:val="24"/>
        </w:rPr>
        <w:t>ция</w:t>
      </w:r>
      <w:proofErr w:type="spellEnd"/>
      <w:r w:rsidR="002529DE" w:rsidRPr="003227E4">
        <w:rPr>
          <w:sz w:val="24"/>
          <w:szCs w:val="24"/>
        </w:rPr>
        <w:t xml:space="preserve"> „Митници“ </w:t>
      </w:r>
      <w:r w:rsidR="0043208F" w:rsidRPr="003227E4">
        <w:rPr>
          <w:sz w:val="24"/>
          <w:szCs w:val="24"/>
        </w:rPr>
        <w:t>списък</w:t>
      </w:r>
      <w:r w:rsidR="002529DE" w:rsidRPr="003227E4">
        <w:rPr>
          <w:sz w:val="24"/>
          <w:szCs w:val="24"/>
        </w:rPr>
        <w:t xml:space="preserve"> </w:t>
      </w:r>
      <w:r w:rsidR="0043208F" w:rsidRPr="003227E4">
        <w:rPr>
          <w:sz w:val="24"/>
          <w:szCs w:val="24"/>
        </w:rPr>
        <w:t>с данните на</w:t>
      </w:r>
      <w:r w:rsidR="002529DE" w:rsidRPr="003227E4">
        <w:rPr>
          <w:sz w:val="24"/>
          <w:szCs w:val="24"/>
        </w:rPr>
        <w:t xml:space="preserve"> служители, които са оторизирани </w:t>
      </w:r>
      <w:r w:rsidR="0043208F" w:rsidRPr="003227E4">
        <w:rPr>
          <w:sz w:val="24"/>
          <w:szCs w:val="24"/>
        </w:rPr>
        <w:t xml:space="preserve">от </w:t>
      </w:r>
      <w:r w:rsidR="000935E7" w:rsidRPr="003227E4">
        <w:rPr>
          <w:sz w:val="24"/>
          <w:szCs w:val="24"/>
        </w:rPr>
        <w:t>съответната</w:t>
      </w:r>
      <w:r w:rsidR="002529DE" w:rsidRPr="003227E4">
        <w:rPr>
          <w:sz w:val="24"/>
          <w:szCs w:val="24"/>
        </w:rPr>
        <w:t xml:space="preserve"> </w:t>
      </w:r>
      <w:r w:rsidR="000935E7" w:rsidRPr="003227E4">
        <w:rPr>
          <w:sz w:val="24"/>
          <w:szCs w:val="24"/>
        </w:rPr>
        <w:t>бан</w:t>
      </w:r>
      <w:r w:rsidR="00247C3C" w:rsidRPr="003227E4">
        <w:rPr>
          <w:sz w:val="24"/>
          <w:szCs w:val="24"/>
        </w:rPr>
        <w:t>-</w:t>
      </w:r>
      <w:proofErr w:type="spellStart"/>
      <w:r w:rsidR="000935E7" w:rsidRPr="003227E4">
        <w:rPr>
          <w:sz w:val="24"/>
          <w:szCs w:val="24"/>
        </w:rPr>
        <w:t>ка</w:t>
      </w:r>
      <w:proofErr w:type="spellEnd"/>
      <w:r w:rsidR="000935E7" w:rsidRPr="003227E4">
        <w:rPr>
          <w:sz w:val="24"/>
          <w:szCs w:val="24"/>
        </w:rPr>
        <w:t>/ДПУ да изпращат уведомленията за грешки.</w:t>
      </w:r>
      <w:r w:rsidR="00CB78CB" w:rsidRPr="003227E4">
        <w:rPr>
          <w:sz w:val="24"/>
          <w:szCs w:val="24"/>
        </w:rPr>
        <w:t xml:space="preserve"> Тази разпоредба се прилага, доколкото не са приложени разпоредбите на </w:t>
      </w:r>
      <w:r w:rsidR="00CB78CB" w:rsidRPr="003227E4">
        <w:rPr>
          <w:b/>
          <w:sz w:val="24"/>
          <w:szCs w:val="24"/>
        </w:rPr>
        <w:t xml:space="preserve">т. </w:t>
      </w:r>
      <w:r w:rsidR="00CB78CB" w:rsidRPr="003227E4">
        <w:rPr>
          <w:b/>
          <w:sz w:val="24"/>
          <w:szCs w:val="24"/>
          <w:u w:val="single"/>
        </w:rPr>
        <w:fldChar w:fldCharType="begin"/>
      </w:r>
      <w:r w:rsidR="00CB78CB" w:rsidRPr="003227E4">
        <w:rPr>
          <w:b/>
          <w:sz w:val="24"/>
          <w:szCs w:val="24"/>
          <w:u w:val="single"/>
        </w:rPr>
        <w:instrText xml:space="preserve"> REF _Ref137137011 \r \h  \* MERGEFORMAT </w:instrText>
      </w:r>
      <w:r w:rsidR="00CB78CB" w:rsidRPr="003227E4">
        <w:rPr>
          <w:b/>
          <w:sz w:val="24"/>
          <w:szCs w:val="24"/>
          <w:u w:val="single"/>
        </w:rPr>
      </w:r>
      <w:r w:rsidR="00CB78CB" w:rsidRPr="003227E4">
        <w:rPr>
          <w:b/>
          <w:sz w:val="24"/>
          <w:szCs w:val="24"/>
          <w:u w:val="single"/>
        </w:rPr>
        <w:fldChar w:fldCharType="separate"/>
      </w:r>
      <w:r w:rsidR="008D249F">
        <w:rPr>
          <w:b/>
          <w:sz w:val="24"/>
          <w:szCs w:val="24"/>
          <w:u w:val="single"/>
        </w:rPr>
        <w:t>46</w:t>
      </w:r>
      <w:r w:rsidR="00CB78CB" w:rsidRPr="003227E4">
        <w:rPr>
          <w:b/>
          <w:sz w:val="24"/>
          <w:szCs w:val="24"/>
          <w:u w:val="single"/>
        </w:rPr>
        <w:fldChar w:fldCharType="end"/>
      </w:r>
      <w:r w:rsidR="00CB78CB" w:rsidRPr="003227E4">
        <w:rPr>
          <w:sz w:val="24"/>
          <w:szCs w:val="24"/>
        </w:rPr>
        <w:t xml:space="preserve"> и </w:t>
      </w:r>
      <w:r w:rsidR="00CB78CB" w:rsidRPr="003227E4">
        <w:rPr>
          <w:b/>
          <w:sz w:val="24"/>
          <w:szCs w:val="24"/>
        </w:rPr>
        <w:t>т.</w:t>
      </w:r>
      <w:r w:rsidR="00CB78CB" w:rsidRPr="003227E4">
        <w:rPr>
          <w:sz w:val="24"/>
          <w:szCs w:val="24"/>
        </w:rPr>
        <w:t xml:space="preserve"> </w:t>
      </w:r>
      <w:r w:rsidR="00CB78CB" w:rsidRPr="003227E4">
        <w:rPr>
          <w:b/>
          <w:sz w:val="24"/>
          <w:szCs w:val="24"/>
          <w:u w:val="single"/>
        </w:rPr>
        <w:fldChar w:fldCharType="begin"/>
      </w:r>
      <w:r w:rsidR="00CB78CB" w:rsidRPr="003227E4">
        <w:rPr>
          <w:b/>
          <w:sz w:val="24"/>
          <w:szCs w:val="24"/>
          <w:u w:val="single"/>
        </w:rPr>
        <w:instrText xml:space="preserve"> REF _Ref137136099 \r \h  \* MERGEFORMAT </w:instrText>
      </w:r>
      <w:r w:rsidR="00CB78CB" w:rsidRPr="003227E4">
        <w:rPr>
          <w:b/>
          <w:sz w:val="24"/>
          <w:szCs w:val="24"/>
          <w:u w:val="single"/>
        </w:rPr>
      </w:r>
      <w:r w:rsidR="00CB78CB" w:rsidRPr="003227E4">
        <w:rPr>
          <w:b/>
          <w:sz w:val="24"/>
          <w:szCs w:val="24"/>
          <w:u w:val="single"/>
        </w:rPr>
        <w:fldChar w:fldCharType="separate"/>
      </w:r>
      <w:r w:rsidR="008D249F">
        <w:rPr>
          <w:b/>
          <w:sz w:val="24"/>
          <w:szCs w:val="24"/>
          <w:u w:val="single"/>
        </w:rPr>
        <w:t>47</w:t>
      </w:r>
      <w:r w:rsidR="00CB78CB" w:rsidRPr="003227E4">
        <w:rPr>
          <w:b/>
          <w:sz w:val="24"/>
          <w:szCs w:val="24"/>
          <w:u w:val="single"/>
        </w:rPr>
        <w:fldChar w:fldCharType="end"/>
      </w:r>
      <w:r w:rsidR="00053A30" w:rsidRPr="003227E4">
        <w:rPr>
          <w:sz w:val="24"/>
          <w:szCs w:val="24"/>
        </w:rPr>
        <w:t>.</w:t>
      </w:r>
    </w:p>
    <w:p w:rsidR="002529DE" w:rsidRPr="003227E4" w:rsidRDefault="00075047" w:rsidP="003A2E6B">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bookmarkStart w:id="40" w:name="_Ref137137011"/>
      <w:r w:rsidRPr="003227E4">
        <w:rPr>
          <w:sz w:val="24"/>
          <w:szCs w:val="24"/>
        </w:rPr>
        <w:t xml:space="preserve">Доколкото не е приложена разпоредбата на </w:t>
      </w:r>
      <w:r w:rsidRPr="003227E4">
        <w:rPr>
          <w:b/>
          <w:sz w:val="24"/>
          <w:szCs w:val="24"/>
        </w:rPr>
        <w:t>т.</w:t>
      </w:r>
      <w:r w:rsidRPr="003227E4">
        <w:rPr>
          <w:sz w:val="24"/>
          <w:szCs w:val="24"/>
        </w:rPr>
        <w:t xml:space="preserve"> </w:t>
      </w:r>
      <w:r w:rsidR="00247C3C" w:rsidRPr="003227E4">
        <w:rPr>
          <w:b/>
          <w:sz w:val="24"/>
          <w:szCs w:val="24"/>
          <w:u w:val="single"/>
        </w:rPr>
        <w:fldChar w:fldCharType="begin"/>
      </w:r>
      <w:r w:rsidR="00247C3C" w:rsidRPr="003227E4">
        <w:rPr>
          <w:b/>
          <w:sz w:val="24"/>
          <w:szCs w:val="24"/>
          <w:u w:val="single"/>
        </w:rPr>
        <w:instrText xml:space="preserve"> REF _Ref137136099 \r \h  \* MERGEFORMAT </w:instrText>
      </w:r>
      <w:r w:rsidR="00247C3C" w:rsidRPr="003227E4">
        <w:rPr>
          <w:b/>
          <w:sz w:val="24"/>
          <w:szCs w:val="24"/>
          <w:u w:val="single"/>
        </w:rPr>
      </w:r>
      <w:r w:rsidR="00247C3C" w:rsidRPr="003227E4">
        <w:rPr>
          <w:b/>
          <w:sz w:val="24"/>
          <w:szCs w:val="24"/>
          <w:u w:val="single"/>
        </w:rPr>
        <w:fldChar w:fldCharType="separate"/>
      </w:r>
      <w:r w:rsidR="008D249F">
        <w:rPr>
          <w:b/>
          <w:sz w:val="24"/>
          <w:szCs w:val="24"/>
          <w:u w:val="single"/>
        </w:rPr>
        <w:t>47</w:t>
      </w:r>
      <w:r w:rsidR="00247C3C" w:rsidRPr="003227E4">
        <w:rPr>
          <w:b/>
          <w:sz w:val="24"/>
          <w:szCs w:val="24"/>
          <w:u w:val="single"/>
        </w:rPr>
        <w:fldChar w:fldCharType="end"/>
      </w:r>
      <w:r w:rsidRPr="003227E4">
        <w:rPr>
          <w:sz w:val="24"/>
          <w:szCs w:val="24"/>
        </w:rPr>
        <w:t xml:space="preserve"> </w:t>
      </w:r>
      <w:r w:rsidR="00247C3C" w:rsidRPr="003227E4">
        <w:rPr>
          <w:sz w:val="24"/>
          <w:szCs w:val="24"/>
        </w:rPr>
        <w:t>от това приложение</w:t>
      </w:r>
      <w:r w:rsidR="00DF75A5" w:rsidRPr="003227E4">
        <w:rPr>
          <w:sz w:val="24"/>
          <w:szCs w:val="24"/>
        </w:rPr>
        <w:t>,</w:t>
      </w:r>
      <w:r w:rsidR="00247C3C" w:rsidRPr="003227E4">
        <w:rPr>
          <w:sz w:val="24"/>
          <w:szCs w:val="24"/>
        </w:rPr>
        <w:t xml:space="preserve"> и</w:t>
      </w:r>
      <w:r w:rsidR="00E867A1" w:rsidRPr="003227E4">
        <w:rPr>
          <w:sz w:val="24"/>
          <w:szCs w:val="24"/>
        </w:rPr>
        <w:t>зпраща</w:t>
      </w:r>
      <w:r w:rsidR="00CB78CB" w:rsidRPr="003227E4">
        <w:rPr>
          <w:sz w:val="24"/>
          <w:szCs w:val="24"/>
        </w:rPr>
        <w:t>-</w:t>
      </w:r>
      <w:r w:rsidR="00E867A1" w:rsidRPr="003227E4">
        <w:rPr>
          <w:sz w:val="24"/>
          <w:szCs w:val="24"/>
        </w:rPr>
        <w:t>нето</w:t>
      </w:r>
      <w:r w:rsidR="002529DE" w:rsidRPr="003227E4">
        <w:rPr>
          <w:sz w:val="24"/>
          <w:szCs w:val="24"/>
        </w:rPr>
        <w:t xml:space="preserve"> на </w:t>
      </w:r>
      <w:r w:rsidR="00E867A1" w:rsidRPr="003227E4">
        <w:rPr>
          <w:sz w:val="24"/>
          <w:szCs w:val="24"/>
        </w:rPr>
        <w:t>уведомленията</w:t>
      </w:r>
      <w:r w:rsidR="002529DE" w:rsidRPr="003227E4">
        <w:rPr>
          <w:sz w:val="24"/>
          <w:szCs w:val="24"/>
        </w:rPr>
        <w:t xml:space="preserve"> и свързания</w:t>
      </w:r>
      <w:r w:rsidR="00E867A1" w:rsidRPr="003227E4">
        <w:rPr>
          <w:sz w:val="24"/>
          <w:szCs w:val="24"/>
        </w:rPr>
        <w:t>т</w:t>
      </w:r>
      <w:r w:rsidR="002529DE" w:rsidRPr="003227E4">
        <w:rPr>
          <w:sz w:val="24"/>
          <w:szCs w:val="24"/>
        </w:rPr>
        <w:t xml:space="preserve"> с тях обмен на информация може да се реализира и чрез информационните системи на НАП и Агенция „Митници“ </w:t>
      </w:r>
      <w:r w:rsidR="00E867A1" w:rsidRPr="003227E4">
        <w:rPr>
          <w:sz w:val="24"/>
          <w:szCs w:val="24"/>
        </w:rPr>
        <w:t xml:space="preserve">като въвеждането на тази възможност </w:t>
      </w:r>
      <w:r w:rsidR="0043208F" w:rsidRPr="003227E4">
        <w:rPr>
          <w:sz w:val="24"/>
          <w:szCs w:val="24"/>
        </w:rPr>
        <w:t xml:space="preserve">се съгласува предварително </w:t>
      </w:r>
      <w:r w:rsidR="00DF75A5" w:rsidRPr="003227E4">
        <w:rPr>
          <w:sz w:val="24"/>
          <w:szCs w:val="24"/>
        </w:rPr>
        <w:t>от</w:t>
      </w:r>
      <w:r w:rsidRPr="003227E4">
        <w:rPr>
          <w:sz w:val="24"/>
          <w:szCs w:val="24"/>
        </w:rPr>
        <w:t xml:space="preserve"> НАП/Агенция „Митници“ </w:t>
      </w:r>
      <w:r w:rsidR="0043208F" w:rsidRPr="003227E4">
        <w:rPr>
          <w:sz w:val="24"/>
          <w:szCs w:val="24"/>
        </w:rPr>
        <w:t xml:space="preserve">с </w:t>
      </w:r>
      <w:r w:rsidR="001B6BD1" w:rsidRPr="003227E4">
        <w:rPr>
          <w:i/>
          <w:sz w:val="24"/>
          <w:szCs w:val="24"/>
        </w:rPr>
        <w:t>Асоциацията на банките в България</w:t>
      </w:r>
      <w:r w:rsidR="001B6BD1" w:rsidRPr="003227E4">
        <w:rPr>
          <w:sz w:val="24"/>
          <w:szCs w:val="24"/>
        </w:rPr>
        <w:t xml:space="preserve"> (</w:t>
      </w:r>
      <w:r w:rsidR="001B6BD1" w:rsidRPr="003227E4">
        <w:rPr>
          <w:i/>
          <w:sz w:val="24"/>
          <w:szCs w:val="24"/>
        </w:rPr>
        <w:t>АББ</w:t>
      </w:r>
      <w:r w:rsidR="001B6BD1" w:rsidRPr="003227E4">
        <w:rPr>
          <w:sz w:val="24"/>
          <w:szCs w:val="24"/>
        </w:rPr>
        <w:t>)</w:t>
      </w:r>
      <w:r w:rsidR="0043208F" w:rsidRPr="003227E4">
        <w:rPr>
          <w:sz w:val="24"/>
          <w:szCs w:val="24"/>
        </w:rPr>
        <w:t>.</w:t>
      </w:r>
      <w:bookmarkEnd w:id="40"/>
    </w:p>
    <w:p w:rsidR="00506003" w:rsidRPr="003227E4" w:rsidRDefault="00075047" w:rsidP="00BC5C00">
      <w:pPr>
        <w:widowControl w:val="0"/>
        <w:numPr>
          <w:ilvl w:val="0"/>
          <w:numId w:val="2"/>
        </w:numPr>
        <w:overflowPunct w:val="0"/>
        <w:autoSpaceDE w:val="0"/>
        <w:autoSpaceDN w:val="0"/>
        <w:adjustRightInd w:val="0"/>
        <w:spacing w:after="120"/>
        <w:ind w:left="0" w:firstLine="709"/>
        <w:jc w:val="both"/>
        <w:rPr>
          <w:sz w:val="24"/>
          <w:szCs w:val="24"/>
        </w:rPr>
      </w:pPr>
      <w:bookmarkStart w:id="41" w:name="_Ref137136099"/>
      <w:r w:rsidRPr="003227E4">
        <w:rPr>
          <w:sz w:val="24"/>
          <w:szCs w:val="24"/>
        </w:rPr>
        <w:t>При наличие на техническа възможност</w:t>
      </w:r>
      <w:r w:rsidR="00CB78CB" w:rsidRPr="003227E4">
        <w:rPr>
          <w:sz w:val="24"/>
          <w:szCs w:val="24"/>
        </w:rPr>
        <w:t>,</w:t>
      </w:r>
      <w:r w:rsidRPr="003227E4">
        <w:rPr>
          <w:sz w:val="24"/>
          <w:szCs w:val="24"/>
        </w:rPr>
        <w:t xml:space="preserve"> изпращането на уведомленията и </w:t>
      </w:r>
      <w:proofErr w:type="spellStart"/>
      <w:r w:rsidRPr="003227E4">
        <w:rPr>
          <w:sz w:val="24"/>
          <w:szCs w:val="24"/>
        </w:rPr>
        <w:t>свър</w:t>
      </w:r>
      <w:r w:rsidR="001B6BD1" w:rsidRPr="003227E4">
        <w:rPr>
          <w:sz w:val="24"/>
          <w:szCs w:val="24"/>
        </w:rPr>
        <w:t>-</w:t>
      </w:r>
      <w:r w:rsidRPr="003227E4">
        <w:rPr>
          <w:sz w:val="24"/>
          <w:szCs w:val="24"/>
        </w:rPr>
        <w:t>заният</w:t>
      </w:r>
      <w:proofErr w:type="spellEnd"/>
      <w:r w:rsidRPr="003227E4">
        <w:rPr>
          <w:sz w:val="24"/>
          <w:szCs w:val="24"/>
        </w:rPr>
        <w:t xml:space="preserve"> с тях обмен на информация </w:t>
      </w:r>
      <w:r w:rsidR="00CB78CB" w:rsidRPr="003227E4">
        <w:rPr>
          <w:sz w:val="24"/>
          <w:szCs w:val="24"/>
        </w:rPr>
        <w:t xml:space="preserve">може </w:t>
      </w:r>
      <w:r w:rsidRPr="003227E4">
        <w:rPr>
          <w:sz w:val="24"/>
          <w:szCs w:val="24"/>
        </w:rPr>
        <w:t xml:space="preserve">да се реализира и чрез </w:t>
      </w:r>
      <w:r w:rsidR="00CB78CB" w:rsidRPr="003227E4">
        <w:rPr>
          <w:sz w:val="24"/>
          <w:szCs w:val="24"/>
        </w:rPr>
        <w:t>друг</w:t>
      </w:r>
      <w:r w:rsidR="003D676E" w:rsidRPr="003227E4">
        <w:rPr>
          <w:sz w:val="24"/>
          <w:szCs w:val="24"/>
        </w:rPr>
        <w:t>и информационни системи</w:t>
      </w:r>
      <w:r w:rsidR="00DF75A5" w:rsidRPr="003227E4">
        <w:rPr>
          <w:sz w:val="24"/>
          <w:szCs w:val="24"/>
        </w:rPr>
        <w:t>,</w:t>
      </w:r>
      <w:r w:rsidRPr="003227E4">
        <w:rPr>
          <w:sz w:val="24"/>
          <w:szCs w:val="24"/>
        </w:rPr>
        <w:t xml:space="preserve"> при осигурен достъп на </w:t>
      </w:r>
      <w:r w:rsidR="00DF75A5" w:rsidRPr="003227E4">
        <w:rPr>
          <w:sz w:val="24"/>
          <w:szCs w:val="24"/>
        </w:rPr>
        <w:t>НАП/Агенция „Митници“</w:t>
      </w:r>
      <w:r w:rsidR="002A048A" w:rsidRPr="003227E4">
        <w:rPr>
          <w:sz w:val="24"/>
          <w:szCs w:val="24"/>
        </w:rPr>
        <w:t xml:space="preserve"> и</w:t>
      </w:r>
      <w:r w:rsidR="00DF75A5" w:rsidRPr="003227E4">
        <w:rPr>
          <w:sz w:val="24"/>
          <w:szCs w:val="24"/>
        </w:rPr>
        <w:t xml:space="preserve"> </w:t>
      </w:r>
      <w:r w:rsidRPr="003227E4">
        <w:rPr>
          <w:sz w:val="24"/>
          <w:szCs w:val="24"/>
        </w:rPr>
        <w:t xml:space="preserve">банки. Въвеждането на тази възможност се извършва със съвместно писмо на МФ и БНБ, след съгласуване с </w:t>
      </w:r>
      <w:r w:rsidR="00DF75A5" w:rsidRPr="003227E4">
        <w:rPr>
          <w:i/>
          <w:sz w:val="24"/>
          <w:szCs w:val="24"/>
        </w:rPr>
        <w:t>АББ</w:t>
      </w:r>
      <w:r w:rsidRPr="003227E4">
        <w:rPr>
          <w:sz w:val="24"/>
          <w:szCs w:val="24"/>
        </w:rPr>
        <w:t>.</w:t>
      </w:r>
      <w:bookmarkEnd w:id="41"/>
    </w:p>
    <w:p w:rsidR="007C1DD6" w:rsidRPr="003227E4" w:rsidRDefault="007C1DD6" w:rsidP="007C1DD6">
      <w:pPr>
        <w:jc w:val="both"/>
        <w:rPr>
          <w:rFonts w:eastAsia="Times New Roman" w:cs="Times New Roman Bold"/>
          <w:bCs/>
        </w:rPr>
      </w:pPr>
    </w:p>
    <w:p w:rsidR="007C1DD6" w:rsidRPr="003227E4" w:rsidRDefault="007C1DD6" w:rsidP="007C1DD6">
      <w:pPr>
        <w:rPr>
          <w:rFonts w:eastAsia="Times New Roman"/>
          <w:sz w:val="12"/>
        </w:rPr>
      </w:pPr>
    </w:p>
    <w:p w:rsidR="007C1DD6" w:rsidRPr="003227E4" w:rsidRDefault="007C1DD6" w:rsidP="007C1DD6">
      <w:pPr>
        <w:widowControl w:val="0"/>
        <w:autoSpaceDE w:val="0"/>
        <w:autoSpaceDN w:val="0"/>
        <w:adjustRightInd w:val="0"/>
        <w:jc w:val="both"/>
        <w:outlineLvl w:val="1"/>
        <w:rPr>
          <w:rFonts w:ascii="Times New Roman" w:eastAsia="Times New Roman" w:hAnsi="Times New Roman" w:cs="Times New Roman"/>
          <w:b/>
          <w:sz w:val="24"/>
          <w:szCs w:val="24"/>
        </w:rPr>
      </w:pPr>
      <w:r w:rsidRPr="003227E4">
        <w:rPr>
          <w:rFonts w:ascii="Times New Roman" w:eastAsia="Times New Roman" w:hAnsi="Times New Roman" w:cs="Times New Roman"/>
          <w:b/>
          <w:sz w:val="24"/>
          <w:szCs w:val="24"/>
        </w:rPr>
        <w:tab/>
      </w:r>
      <w:r w:rsidRPr="003227E4">
        <w:rPr>
          <w:rFonts w:ascii="Times New Roman" w:eastAsia="Times New Roman" w:hAnsi="Times New Roman" w:cs="Times New Roman"/>
          <w:b/>
          <w:sz w:val="24"/>
          <w:szCs w:val="24"/>
          <w:lang w:val="en-US"/>
        </w:rPr>
        <w:t>VII</w:t>
      </w:r>
      <w:r w:rsidRPr="003227E4">
        <w:rPr>
          <w:rFonts w:ascii="Times New Roman" w:eastAsia="Times New Roman" w:hAnsi="Times New Roman" w:cs="Times New Roman"/>
          <w:b/>
          <w:sz w:val="24"/>
          <w:szCs w:val="24"/>
        </w:rPr>
        <w:t xml:space="preserve">. Допълнителни разпоредби относно сметки 7311 на общини </w:t>
      </w:r>
    </w:p>
    <w:p w:rsidR="007C1DD6" w:rsidRPr="003227E4" w:rsidRDefault="007C1DD6" w:rsidP="007C1DD6">
      <w:pPr>
        <w:widowControl w:val="0"/>
        <w:tabs>
          <w:tab w:val="left" w:pos="709"/>
        </w:tabs>
        <w:overflowPunct w:val="0"/>
        <w:autoSpaceDE w:val="0"/>
        <w:autoSpaceDN w:val="0"/>
        <w:adjustRightInd w:val="0"/>
        <w:jc w:val="both"/>
        <w:rPr>
          <w:rFonts w:ascii="Times New Roman" w:eastAsia="Times New Roman" w:hAnsi="Times New Roman" w:cs="Times New Roman"/>
          <w:b/>
          <w:bCs/>
          <w:sz w:val="20"/>
          <w:szCs w:val="24"/>
        </w:rPr>
      </w:pPr>
    </w:p>
    <w:p w:rsidR="007C1DD6" w:rsidRPr="003227E4" w:rsidRDefault="00247C3C" w:rsidP="007C1DD6">
      <w:pPr>
        <w:widowControl w:val="0"/>
        <w:numPr>
          <w:ilvl w:val="0"/>
          <w:numId w:val="2"/>
        </w:numPr>
        <w:tabs>
          <w:tab w:val="num" w:pos="0"/>
          <w:tab w:val="left" w:pos="1080"/>
        </w:tabs>
        <w:overflowPunct w:val="0"/>
        <w:autoSpaceDE w:val="0"/>
        <w:autoSpaceDN w:val="0"/>
        <w:adjustRightInd w:val="0"/>
        <w:spacing w:after="120"/>
        <w:ind w:left="0" w:firstLine="709"/>
        <w:jc w:val="both"/>
        <w:rPr>
          <w:sz w:val="24"/>
          <w:szCs w:val="24"/>
        </w:rPr>
      </w:pPr>
      <w:r w:rsidRPr="003227E4">
        <w:rPr>
          <w:sz w:val="24"/>
          <w:szCs w:val="24"/>
        </w:rPr>
        <w:t xml:space="preserve">Доколкото не е приложена разпоредбата на </w:t>
      </w:r>
      <w:r w:rsidRPr="003227E4">
        <w:rPr>
          <w:b/>
          <w:sz w:val="24"/>
          <w:szCs w:val="24"/>
        </w:rPr>
        <w:t xml:space="preserve">т. </w:t>
      </w:r>
      <w:r w:rsidRPr="003227E4">
        <w:rPr>
          <w:b/>
          <w:sz w:val="24"/>
          <w:szCs w:val="24"/>
          <w:u w:val="single"/>
        </w:rPr>
        <w:fldChar w:fldCharType="begin"/>
      </w:r>
      <w:r w:rsidRPr="003227E4">
        <w:rPr>
          <w:b/>
          <w:sz w:val="24"/>
          <w:szCs w:val="24"/>
          <w:u w:val="single"/>
        </w:rPr>
        <w:instrText xml:space="preserve"> REF _Ref137136670 \r \h  \* MERGEFORMAT </w:instrText>
      </w:r>
      <w:r w:rsidRPr="003227E4">
        <w:rPr>
          <w:b/>
          <w:sz w:val="24"/>
          <w:szCs w:val="24"/>
          <w:u w:val="single"/>
        </w:rPr>
      </w:r>
      <w:r w:rsidRPr="003227E4">
        <w:rPr>
          <w:b/>
          <w:sz w:val="24"/>
          <w:szCs w:val="24"/>
          <w:u w:val="single"/>
        </w:rPr>
        <w:fldChar w:fldCharType="separate"/>
      </w:r>
      <w:r w:rsidR="008D249F">
        <w:rPr>
          <w:b/>
          <w:sz w:val="24"/>
          <w:szCs w:val="24"/>
          <w:u w:val="single"/>
        </w:rPr>
        <w:t>49</w:t>
      </w:r>
      <w:r w:rsidRPr="003227E4">
        <w:rPr>
          <w:b/>
          <w:sz w:val="24"/>
          <w:szCs w:val="24"/>
          <w:u w:val="single"/>
        </w:rPr>
        <w:fldChar w:fldCharType="end"/>
      </w:r>
      <w:r w:rsidR="00CB78CB" w:rsidRPr="003227E4">
        <w:rPr>
          <w:sz w:val="24"/>
          <w:szCs w:val="24"/>
        </w:rPr>
        <w:t>, у</w:t>
      </w:r>
      <w:r w:rsidR="007C1DD6" w:rsidRPr="003227E4">
        <w:rPr>
          <w:sz w:val="24"/>
          <w:szCs w:val="24"/>
        </w:rPr>
        <w:t>ведомленията от банки</w:t>
      </w:r>
      <w:r w:rsidR="00CB78CB" w:rsidRPr="003227E4">
        <w:rPr>
          <w:sz w:val="24"/>
          <w:szCs w:val="24"/>
        </w:rPr>
        <w:t>-</w:t>
      </w:r>
      <w:r w:rsidR="007C1DD6" w:rsidRPr="003227E4">
        <w:rPr>
          <w:sz w:val="24"/>
          <w:szCs w:val="24"/>
        </w:rPr>
        <w:t>те/ДПУ до общини</w:t>
      </w:r>
      <w:r w:rsidR="00CB78CB" w:rsidRPr="003227E4">
        <w:rPr>
          <w:sz w:val="24"/>
          <w:szCs w:val="24"/>
        </w:rPr>
        <w:t>те</w:t>
      </w:r>
      <w:r w:rsidR="007C1DD6" w:rsidRPr="003227E4">
        <w:rPr>
          <w:sz w:val="24"/>
          <w:szCs w:val="24"/>
        </w:rPr>
        <w:t xml:space="preserve"> се изпращат на хартиен носител, </w:t>
      </w:r>
      <w:r w:rsidRPr="003227E4">
        <w:rPr>
          <w:sz w:val="24"/>
          <w:szCs w:val="24"/>
        </w:rPr>
        <w:t xml:space="preserve">или </w:t>
      </w:r>
      <w:r w:rsidR="00CB78CB" w:rsidRPr="003227E4">
        <w:rPr>
          <w:sz w:val="24"/>
          <w:szCs w:val="24"/>
        </w:rPr>
        <w:t xml:space="preserve">чрез електронно съобщение, подписано </w:t>
      </w:r>
      <w:r w:rsidR="002A048A" w:rsidRPr="003227E4">
        <w:rPr>
          <w:sz w:val="24"/>
          <w:szCs w:val="24"/>
        </w:rPr>
        <w:t xml:space="preserve">с </w:t>
      </w:r>
      <w:r w:rsidR="00CB78CB" w:rsidRPr="003227E4">
        <w:rPr>
          <w:i/>
          <w:sz w:val="24"/>
          <w:szCs w:val="24"/>
        </w:rPr>
        <w:t>КУКЕП</w:t>
      </w:r>
      <w:r w:rsidR="00CB78CB" w:rsidRPr="003227E4">
        <w:rPr>
          <w:sz w:val="24"/>
          <w:szCs w:val="24"/>
        </w:rPr>
        <w:t xml:space="preserve">, </w:t>
      </w:r>
      <w:r w:rsidRPr="003227E4">
        <w:rPr>
          <w:sz w:val="24"/>
          <w:szCs w:val="24"/>
        </w:rPr>
        <w:t>на електронен адрес, обявен на интернет страницата на съответната община</w:t>
      </w:r>
      <w:r w:rsidR="00CB78CB" w:rsidRPr="003227E4">
        <w:rPr>
          <w:sz w:val="24"/>
          <w:szCs w:val="24"/>
        </w:rPr>
        <w:t>.</w:t>
      </w:r>
      <w:r w:rsidR="007C1DD6" w:rsidRPr="003227E4">
        <w:rPr>
          <w:sz w:val="24"/>
          <w:szCs w:val="24"/>
        </w:rPr>
        <w:t xml:space="preserve"> </w:t>
      </w:r>
    </w:p>
    <w:p w:rsidR="007C1DD6" w:rsidRPr="003227E4" w:rsidRDefault="007C1DD6" w:rsidP="007C1DD6">
      <w:pPr>
        <w:widowControl w:val="0"/>
        <w:numPr>
          <w:ilvl w:val="0"/>
          <w:numId w:val="2"/>
        </w:numPr>
        <w:overflowPunct w:val="0"/>
        <w:autoSpaceDE w:val="0"/>
        <w:autoSpaceDN w:val="0"/>
        <w:adjustRightInd w:val="0"/>
        <w:spacing w:after="120"/>
        <w:ind w:left="0" w:firstLine="709"/>
        <w:jc w:val="both"/>
        <w:rPr>
          <w:sz w:val="24"/>
          <w:szCs w:val="24"/>
        </w:rPr>
      </w:pPr>
      <w:bookmarkStart w:id="42" w:name="_Ref137136670"/>
      <w:r w:rsidRPr="003227E4">
        <w:rPr>
          <w:sz w:val="24"/>
          <w:szCs w:val="24"/>
        </w:rPr>
        <w:t>При наличие на техническа възможност</w:t>
      </w:r>
      <w:r w:rsidR="00CB78CB" w:rsidRPr="003227E4">
        <w:rPr>
          <w:sz w:val="24"/>
          <w:szCs w:val="24"/>
        </w:rPr>
        <w:t xml:space="preserve">, </w:t>
      </w:r>
      <w:r w:rsidRPr="003227E4">
        <w:rPr>
          <w:sz w:val="24"/>
          <w:szCs w:val="24"/>
        </w:rPr>
        <w:t xml:space="preserve">изпращането на уведомленията до съответната община и свързаният с тях обмен на информация </w:t>
      </w:r>
      <w:r w:rsidR="00CB78CB" w:rsidRPr="003227E4">
        <w:rPr>
          <w:sz w:val="24"/>
          <w:szCs w:val="24"/>
        </w:rPr>
        <w:t xml:space="preserve">може </w:t>
      </w:r>
      <w:r w:rsidRPr="003227E4">
        <w:rPr>
          <w:sz w:val="24"/>
          <w:szCs w:val="24"/>
        </w:rPr>
        <w:t xml:space="preserve">да се реализира и чрез </w:t>
      </w:r>
      <w:r w:rsidR="00053A30" w:rsidRPr="003227E4">
        <w:rPr>
          <w:sz w:val="24"/>
          <w:szCs w:val="24"/>
        </w:rPr>
        <w:t>информационна система</w:t>
      </w:r>
      <w:r w:rsidR="003D676E" w:rsidRPr="003227E4">
        <w:rPr>
          <w:sz w:val="24"/>
          <w:szCs w:val="24"/>
        </w:rPr>
        <w:t>/информационни системи</w:t>
      </w:r>
      <w:r w:rsidR="00DF75A5" w:rsidRPr="003227E4">
        <w:rPr>
          <w:sz w:val="24"/>
          <w:szCs w:val="24"/>
        </w:rPr>
        <w:t>,</w:t>
      </w:r>
      <w:r w:rsidRPr="003227E4">
        <w:rPr>
          <w:sz w:val="24"/>
          <w:szCs w:val="24"/>
        </w:rPr>
        <w:t xml:space="preserve"> при осигурен достъп на банки и общини</w:t>
      </w:r>
      <w:r w:rsidR="00075047" w:rsidRPr="003227E4">
        <w:rPr>
          <w:sz w:val="24"/>
          <w:szCs w:val="24"/>
        </w:rPr>
        <w:t>.</w:t>
      </w:r>
      <w:r w:rsidRPr="003227E4">
        <w:rPr>
          <w:sz w:val="24"/>
          <w:szCs w:val="24"/>
        </w:rPr>
        <w:t xml:space="preserve"> </w:t>
      </w:r>
      <w:r w:rsidR="00075047" w:rsidRPr="003227E4">
        <w:rPr>
          <w:sz w:val="24"/>
          <w:szCs w:val="24"/>
        </w:rPr>
        <w:t>В</w:t>
      </w:r>
      <w:r w:rsidRPr="003227E4">
        <w:rPr>
          <w:sz w:val="24"/>
          <w:szCs w:val="24"/>
        </w:rPr>
        <w:t xml:space="preserve">ъвеждането на тази възможност се </w:t>
      </w:r>
      <w:r w:rsidR="00075047" w:rsidRPr="003227E4">
        <w:rPr>
          <w:sz w:val="24"/>
          <w:szCs w:val="24"/>
        </w:rPr>
        <w:t xml:space="preserve">извършва със съвместно писмо на МФ и БНБ, след съгласуване </w:t>
      </w:r>
      <w:r w:rsidRPr="003227E4">
        <w:rPr>
          <w:sz w:val="24"/>
          <w:szCs w:val="24"/>
        </w:rPr>
        <w:t xml:space="preserve">с </w:t>
      </w:r>
      <w:r w:rsidR="00DF75A5" w:rsidRPr="003227E4">
        <w:rPr>
          <w:i/>
          <w:sz w:val="24"/>
          <w:szCs w:val="24"/>
        </w:rPr>
        <w:t>АББ</w:t>
      </w:r>
      <w:r w:rsidRPr="003227E4">
        <w:rPr>
          <w:sz w:val="24"/>
          <w:szCs w:val="24"/>
        </w:rPr>
        <w:t xml:space="preserve"> и </w:t>
      </w:r>
      <w:r w:rsidRPr="003227E4">
        <w:rPr>
          <w:i/>
          <w:sz w:val="24"/>
          <w:szCs w:val="24"/>
        </w:rPr>
        <w:t>Националното сдружение на общините</w:t>
      </w:r>
      <w:r w:rsidR="00DF75A5" w:rsidRPr="003227E4">
        <w:rPr>
          <w:i/>
          <w:sz w:val="24"/>
          <w:szCs w:val="24"/>
        </w:rPr>
        <w:t xml:space="preserve"> в Република България</w:t>
      </w:r>
      <w:r w:rsidRPr="003227E4">
        <w:rPr>
          <w:sz w:val="24"/>
          <w:szCs w:val="24"/>
        </w:rPr>
        <w:t>.</w:t>
      </w:r>
      <w:bookmarkEnd w:id="42"/>
    </w:p>
    <w:p w:rsidR="00E910BE" w:rsidRPr="003227E4" w:rsidRDefault="00DE66F0" w:rsidP="00E910BE">
      <w:pPr>
        <w:widowControl w:val="0"/>
        <w:numPr>
          <w:ilvl w:val="0"/>
          <w:numId w:val="2"/>
        </w:numPr>
        <w:overflowPunct w:val="0"/>
        <w:autoSpaceDE w:val="0"/>
        <w:autoSpaceDN w:val="0"/>
        <w:adjustRightInd w:val="0"/>
        <w:spacing w:after="120"/>
        <w:ind w:left="0" w:firstLine="709"/>
        <w:jc w:val="both"/>
        <w:rPr>
          <w:sz w:val="24"/>
          <w:szCs w:val="24"/>
        </w:rPr>
      </w:pPr>
      <w:bookmarkStart w:id="43" w:name="_Ref138777533"/>
      <w:r w:rsidRPr="003227E4">
        <w:rPr>
          <w:sz w:val="24"/>
          <w:szCs w:val="24"/>
        </w:rPr>
        <w:t>В случа</w:t>
      </w:r>
      <w:r w:rsidR="0060252B" w:rsidRPr="003227E4">
        <w:rPr>
          <w:sz w:val="24"/>
          <w:szCs w:val="24"/>
        </w:rPr>
        <w:t>й</w:t>
      </w:r>
      <w:r w:rsidRPr="003227E4">
        <w:rPr>
          <w:sz w:val="24"/>
          <w:szCs w:val="24"/>
        </w:rPr>
        <w:t xml:space="preserve"> на </w:t>
      </w:r>
      <w:r w:rsidR="0060252B" w:rsidRPr="003227E4">
        <w:rPr>
          <w:sz w:val="24"/>
          <w:szCs w:val="24"/>
        </w:rPr>
        <w:t xml:space="preserve">грешка по </w:t>
      </w:r>
      <w:r w:rsidR="0060252B" w:rsidRPr="003227E4">
        <w:rPr>
          <w:b/>
          <w:sz w:val="24"/>
          <w:szCs w:val="24"/>
        </w:rPr>
        <w:t xml:space="preserve">т. </w:t>
      </w:r>
      <w:r w:rsidR="0060252B" w:rsidRPr="003227E4">
        <w:rPr>
          <w:b/>
          <w:sz w:val="24"/>
          <w:szCs w:val="24"/>
          <w:u w:val="single"/>
        </w:rPr>
        <w:fldChar w:fldCharType="begin"/>
      </w:r>
      <w:r w:rsidR="0060252B" w:rsidRPr="003227E4">
        <w:rPr>
          <w:b/>
          <w:sz w:val="24"/>
          <w:szCs w:val="24"/>
          <w:u w:val="single"/>
        </w:rPr>
        <w:instrText xml:space="preserve"> REF _Ref137051606 \r \h  \* MERGEFORMAT </w:instrText>
      </w:r>
      <w:r w:rsidR="0060252B" w:rsidRPr="003227E4">
        <w:rPr>
          <w:b/>
          <w:sz w:val="24"/>
          <w:szCs w:val="24"/>
          <w:u w:val="single"/>
        </w:rPr>
      </w:r>
      <w:r w:rsidR="0060252B" w:rsidRPr="003227E4">
        <w:rPr>
          <w:b/>
          <w:sz w:val="24"/>
          <w:szCs w:val="24"/>
          <w:u w:val="single"/>
        </w:rPr>
        <w:fldChar w:fldCharType="separate"/>
      </w:r>
      <w:r w:rsidR="008D249F">
        <w:rPr>
          <w:b/>
          <w:sz w:val="24"/>
          <w:szCs w:val="24"/>
          <w:u w:val="single"/>
        </w:rPr>
        <w:t>41.8</w:t>
      </w:r>
      <w:r w:rsidR="0060252B" w:rsidRPr="003227E4">
        <w:rPr>
          <w:b/>
          <w:sz w:val="24"/>
          <w:szCs w:val="24"/>
          <w:u w:val="single"/>
        </w:rPr>
        <w:fldChar w:fldCharType="end"/>
      </w:r>
      <w:r w:rsidR="0060252B" w:rsidRPr="003227E4">
        <w:rPr>
          <w:sz w:val="24"/>
          <w:szCs w:val="24"/>
        </w:rPr>
        <w:t xml:space="preserve"> от това приложение, при която е преведена сума </w:t>
      </w:r>
      <w:r w:rsidRPr="003227E4">
        <w:rPr>
          <w:sz w:val="24"/>
          <w:szCs w:val="24"/>
        </w:rPr>
        <w:t>по дебитно-контролиращата сметка</w:t>
      </w:r>
      <w:r w:rsidR="0060252B" w:rsidRPr="003227E4">
        <w:rPr>
          <w:sz w:val="24"/>
          <w:szCs w:val="24"/>
        </w:rPr>
        <w:t xml:space="preserve"> 7311</w:t>
      </w:r>
      <w:r w:rsidRPr="003227E4">
        <w:rPr>
          <w:sz w:val="24"/>
          <w:szCs w:val="24"/>
        </w:rPr>
        <w:t>, т</w:t>
      </w:r>
      <w:r w:rsidR="0060252B" w:rsidRPr="003227E4">
        <w:rPr>
          <w:sz w:val="24"/>
          <w:szCs w:val="24"/>
        </w:rPr>
        <w:t>ази сума</w:t>
      </w:r>
      <w:r w:rsidRPr="003227E4">
        <w:rPr>
          <w:sz w:val="24"/>
          <w:szCs w:val="24"/>
        </w:rPr>
        <w:t xml:space="preserve"> </w:t>
      </w:r>
      <w:r w:rsidR="0060252B" w:rsidRPr="003227E4">
        <w:rPr>
          <w:sz w:val="24"/>
          <w:szCs w:val="24"/>
        </w:rPr>
        <w:t>се прехвърля сл</w:t>
      </w:r>
      <w:r w:rsidR="00692952" w:rsidRPr="003227E4">
        <w:rPr>
          <w:sz w:val="24"/>
          <w:szCs w:val="24"/>
        </w:rPr>
        <w:t>у</w:t>
      </w:r>
      <w:r w:rsidR="0060252B" w:rsidRPr="003227E4">
        <w:rPr>
          <w:sz w:val="24"/>
          <w:szCs w:val="24"/>
        </w:rPr>
        <w:t>жебно от банката съгласно</w:t>
      </w:r>
      <w:r w:rsidRPr="003227E4">
        <w:rPr>
          <w:sz w:val="24"/>
          <w:szCs w:val="24"/>
        </w:rPr>
        <w:t xml:space="preserve"> </w:t>
      </w:r>
      <w:r w:rsidRPr="003227E4">
        <w:rPr>
          <w:b/>
          <w:sz w:val="24"/>
          <w:szCs w:val="24"/>
        </w:rPr>
        <w:t xml:space="preserve">т. </w:t>
      </w:r>
      <w:r w:rsidR="0060252B" w:rsidRPr="003227E4">
        <w:rPr>
          <w:b/>
          <w:sz w:val="24"/>
          <w:szCs w:val="24"/>
          <w:u w:val="single"/>
        </w:rPr>
        <w:fldChar w:fldCharType="begin"/>
      </w:r>
      <w:r w:rsidR="0060252B" w:rsidRPr="003227E4">
        <w:rPr>
          <w:b/>
          <w:sz w:val="24"/>
          <w:szCs w:val="24"/>
          <w:u w:val="single"/>
        </w:rPr>
        <w:instrText xml:space="preserve"> REF _Ref137205176 \r \h  \* MERGEFORMAT </w:instrText>
      </w:r>
      <w:r w:rsidR="0060252B" w:rsidRPr="003227E4">
        <w:rPr>
          <w:b/>
          <w:sz w:val="24"/>
          <w:szCs w:val="24"/>
          <w:u w:val="single"/>
        </w:rPr>
      </w:r>
      <w:r w:rsidR="0060252B" w:rsidRPr="003227E4">
        <w:rPr>
          <w:b/>
          <w:sz w:val="24"/>
          <w:szCs w:val="24"/>
          <w:u w:val="single"/>
        </w:rPr>
        <w:fldChar w:fldCharType="separate"/>
      </w:r>
      <w:r w:rsidR="008D249F">
        <w:rPr>
          <w:b/>
          <w:sz w:val="24"/>
          <w:szCs w:val="24"/>
          <w:u w:val="single"/>
        </w:rPr>
        <w:t>19</w:t>
      </w:r>
      <w:r w:rsidR="0060252B" w:rsidRPr="003227E4">
        <w:rPr>
          <w:b/>
          <w:sz w:val="24"/>
          <w:szCs w:val="24"/>
          <w:u w:val="single"/>
        </w:rPr>
        <w:fldChar w:fldCharType="end"/>
      </w:r>
      <w:r w:rsidR="0060252B" w:rsidRPr="003227E4">
        <w:rPr>
          <w:sz w:val="24"/>
          <w:szCs w:val="24"/>
        </w:rPr>
        <w:t>-</w:t>
      </w:r>
      <w:r w:rsidR="0060252B" w:rsidRPr="003227E4">
        <w:rPr>
          <w:b/>
          <w:sz w:val="24"/>
          <w:szCs w:val="24"/>
        </w:rPr>
        <w:t>буква „</w:t>
      </w:r>
      <w:hyperlink w:anchor="_Hlk137205261" w:history="1" w:docLocation="1,7483,7484,0,,а">
        <w:r w:rsidR="0060252B" w:rsidRPr="003227E4">
          <w:rPr>
            <w:rStyle w:val="Hyperlink"/>
            <w:b/>
            <w:bCs/>
            <w:color w:val="auto"/>
            <w:sz w:val="24"/>
            <w:szCs w:val="24"/>
          </w:rPr>
          <w:t>а</w:t>
        </w:r>
      </w:hyperlink>
      <w:r w:rsidR="0060252B" w:rsidRPr="003227E4">
        <w:rPr>
          <w:b/>
          <w:sz w:val="24"/>
          <w:szCs w:val="24"/>
        </w:rPr>
        <w:t xml:space="preserve">“ </w:t>
      </w:r>
      <w:r w:rsidR="0060252B" w:rsidRPr="003227E4">
        <w:rPr>
          <w:sz w:val="24"/>
          <w:szCs w:val="24"/>
        </w:rPr>
        <w:t>от това приложение</w:t>
      </w:r>
      <w:r w:rsidR="00692952" w:rsidRPr="003227E4">
        <w:rPr>
          <w:sz w:val="24"/>
          <w:szCs w:val="24"/>
        </w:rPr>
        <w:t xml:space="preserve"> по съответната сметка за нето-постъпления-та, независимо от това, коя е </w:t>
      </w:r>
      <w:r w:rsidR="002A048A" w:rsidRPr="003227E4">
        <w:rPr>
          <w:sz w:val="24"/>
          <w:szCs w:val="24"/>
        </w:rPr>
        <w:t>вярната</w:t>
      </w:r>
      <w:r w:rsidR="00692952" w:rsidRPr="003227E4">
        <w:rPr>
          <w:sz w:val="24"/>
          <w:szCs w:val="24"/>
        </w:rPr>
        <w:t xml:space="preserve"> сметка</w:t>
      </w:r>
      <w:r w:rsidR="0060252B" w:rsidRPr="003227E4">
        <w:rPr>
          <w:sz w:val="24"/>
          <w:szCs w:val="24"/>
        </w:rPr>
        <w:t>.</w:t>
      </w:r>
      <w:r w:rsidR="00692952" w:rsidRPr="003227E4">
        <w:rPr>
          <w:sz w:val="24"/>
          <w:szCs w:val="24"/>
        </w:rPr>
        <w:t xml:space="preserve"> </w:t>
      </w:r>
      <w:r w:rsidR="004C39BB" w:rsidRPr="003227E4">
        <w:rPr>
          <w:sz w:val="24"/>
          <w:szCs w:val="24"/>
        </w:rPr>
        <w:t>Когато вярната сметка е сметка, различна от сметката за нето-постъпления, по която е прехвърлена сумата от дебитно-контролиращата сметка, превеждането на сумата по вярната сметка може да се извърши от сметка 7311, 7304, друга сметка на общината или чрез СЕБРА.</w:t>
      </w:r>
      <w:bookmarkEnd w:id="43"/>
    </w:p>
    <w:p w:rsidR="00E910BE" w:rsidRPr="003227E4" w:rsidRDefault="00E910BE" w:rsidP="00E910BE">
      <w:pPr>
        <w:widowControl w:val="0"/>
        <w:overflowPunct w:val="0"/>
        <w:autoSpaceDE w:val="0"/>
        <w:autoSpaceDN w:val="0"/>
        <w:adjustRightInd w:val="0"/>
        <w:spacing w:after="120"/>
        <w:jc w:val="both"/>
        <w:rPr>
          <w:sz w:val="20"/>
          <w:szCs w:val="24"/>
        </w:rPr>
      </w:pPr>
    </w:p>
    <w:p w:rsidR="00DF75A5" w:rsidRPr="003227E4" w:rsidRDefault="00DF75A5" w:rsidP="00DF75A5">
      <w:pPr>
        <w:widowControl w:val="0"/>
        <w:autoSpaceDE w:val="0"/>
        <w:autoSpaceDN w:val="0"/>
        <w:adjustRightInd w:val="0"/>
        <w:jc w:val="both"/>
        <w:outlineLvl w:val="1"/>
        <w:rPr>
          <w:rFonts w:ascii="Times New Roman" w:eastAsia="Times New Roman" w:hAnsi="Times New Roman" w:cs="Times New Roman"/>
          <w:b/>
          <w:sz w:val="24"/>
          <w:szCs w:val="24"/>
        </w:rPr>
      </w:pPr>
      <w:r w:rsidRPr="003227E4">
        <w:rPr>
          <w:rFonts w:ascii="Times New Roman" w:eastAsia="Times New Roman" w:hAnsi="Times New Roman" w:cs="Times New Roman"/>
          <w:b/>
          <w:sz w:val="24"/>
          <w:szCs w:val="24"/>
        </w:rPr>
        <w:lastRenderedPageBreak/>
        <w:tab/>
      </w:r>
      <w:r w:rsidRPr="003227E4">
        <w:rPr>
          <w:rFonts w:ascii="Times New Roman" w:eastAsia="Times New Roman" w:hAnsi="Times New Roman" w:cs="Times New Roman"/>
          <w:b/>
          <w:sz w:val="24"/>
          <w:szCs w:val="24"/>
          <w:lang w:val="en-US"/>
        </w:rPr>
        <w:t>V</w:t>
      </w:r>
      <w:r w:rsidR="002A048A" w:rsidRPr="003227E4">
        <w:rPr>
          <w:rFonts w:ascii="Times New Roman" w:eastAsia="Times New Roman" w:hAnsi="Times New Roman" w:cs="Times New Roman"/>
          <w:b/>
          <w:sz w:val="24"/>
          <w:szCs w:val="24"/>
          <w:lang w:val="en-US"/>
        </w:rPr>
        <w:t>II</w:t>
      </w:r>
      <w:r w:rsidRPr="003227E4">
        <w:rPr>
          <w:rFonts w:ascii="Times New Roman" w:eastAsia="Times New Roman" w:hAnsi="Times New Roman" w:cs="Times New Roman"/>
          <w:b/>
          <w:sz w:val="24"/>
          <w:szCs w:val="24"/>
          <w:lang w:val="en-US"/>
        </w:rPr>
        <w:t>I</w:t>
      </w:r>
      <w:r w:rsidRPr="003227E4">
        <w:rPr>
          <w:rFonts w:ascii="Times New Roman" w:eastAsia="Times New Roman" w:hAnsi="Times New Roman" w:cs="Times New Roman"/>
          <w:b/>
          <w:sz w:val="24"/>
          <w:szCs w:val="24"/>
        </w:rPr>
        <w:t xml:space="preserve">. Други въпроси </w:t>
      </w:r>
    </w:p>
    <w:p w:rsidR="00DF75A5" w:rsidRPr="003227E4" w:rsidRDefault="00DF75A5" w:rsidP="00DF75A5">
      <w:pPr>
        <w:widowControl w:val="0"/>
        <w:tabs>
          <w:tab w:val="left" w:pos="709"/>
        </w:tabs>
        <w:overflowPunct w:val="0"/>
        <w:autoSpaceDE w:val="0"/>
        <w:autoSpaceDN w:val="0"/>
        <w:adjustRightInd w:val="0"/>
        <w:jc w:val="both"/>
        <w:rPr>
          <w:rFonts w:ascii="Times New Roman" w:eastAsia="Times New Roman" w:hAnsi="Times New Roman" w:cs="Times New Roman"/>
          <w:b/>
          <w:bCs/>
          <w:sz w:val="20"/>
          <w:szCs w:val="24"/>
        </w:rPr>
      </w:pPr>
    </w:p>
    <w:p w:rsidR="00DF75A5" w:rsidRPr="003227E4" w:rsidRDefault="00053A30" w:rsidP="00DF75A5">
      <w:pPr>
        <w:widowControl w:val="0"/>
        <w:numPr>
          <w:ilvl w:val="0"/>
          <w:numId w:val="2"/>
        </w:numPr>
        <w:tabs>
          <w:tab w:val="left" w:pos="1080"/>
        </w:tabs>
        <w:overflowPunct w:val="0"/>
        <w:autoSpaceDE w:val="0"/>
        <w:autoSpaceDN w:val="0"/>
        <w:adjustRightInd w:val="0"/>
        <w:spacing w:after="120"/>
        <w:ind w:left="0" w:firstLine="709"/>
        <w:jc w:val="both"/>
        <w:rPr>
          <w:sz w:val="24"/>
          <w:szCs w:val="24"/>
        </w:rPr>
      </w:pPr>
      <w:r w:rsidRPr="003227E4">
        <w:rPr>
          <w:sz w:val="24"/>
          <w:szCs w:val="24"/>
        </w:rPr>
        <w:t xml:space="preserve">Разпоредбите на </w:t>
      </w:r>
      <w:r w:rsidRPr="003227E4">
        <w:rPr>
          <w:b/>
          <w:sz w:val="24"/>
          <w:szCs w:val="24"/>
        </w:rPr>
        <w:t>р</w:t>
      </w:r>
      <w:r w:rsidR="00D47965" w:rsidRPr="003227E4">
        <w:rPr>
          <w:b/>
          <w:sz w:val="24"/>
          <w:szCs w:val="24"/>
        </w:rPr>
        <w:t>аздел</w:t>
      </w:r>
      <w:r w:rsidR="00D47965" w:rsidRPr="003227E4">
        <w:rPr>
          <w:sz w:val="24"/>
          <w:szCs w:val="24"/>
        </w:rPr>
        <w:t xml:space="preserve"> </w:t>
      </w:r>
      <w:hyperlink w:anchor="_Hlk137140581" w:history="1" w:docLocation="1,14732,14733,0,,V">
        <w:r w:rsidR="0069488D" w:rsidRPr="003227E4">
          <w:rPr>
            <w:rStyle w:val="Hyperlink"/>
            <w:rFonts w:eastAsia="Times New Roman" w:cs="Times New Roman"/>
            <w:b/>
            <w:color w:val="auto"/>
            <w:sz w:val="24"/>
            <w:szCs w:val="24"/>
            <w:lang w:val="en-US"/>
          </w:rPr>
          <w:t>V</w:t>
        </w:r>
      </w:hyperlink>
      <w:r w:rsidR="0069488D" w:rsidRPr="003227E4">
        <w:rPr>
          <w:sz w:val="24"/>
          <w:szCs w:val="24"/>
        </w:rPr>
        <w:t xml:space="preserve"> от това приложение </w:t>
      </w:r>
      <w:r w:rsidR="00D47965" w:rsidRPr="003227E4">
        <w:rPr>
          <w:sz w:val="24"/>
          <w:szCs w:val="24"/>
        </w:rPr>
        <w:t>се прилага</w:t>
      </w:r>
      <w:r w:rsidR="002A048A" w:rsidRPr="003227E4">
        <w:rPr>
          <w:sz w:val="24"/>
          <w:szCs w:val="24"/>
        </w:rPr>
        <w:t>т</w:t>
      </w:r>
      <w:r w:rsidR="00D47965" w:rsidRPr="003227E4">
        <w:rPr>
          <w:sz w:val="24"/>
          <w:szCs w:val="24"/>
        </w:rPr>
        <w:t xml:space="preserve"> и п</w:t>
      </w:r>
      <w:r w:rsidR="00717F70" w:rsidRPr="003227E4">
        <w:rPr>
          <w:sz w:val="24"/>
          <w:szCs w:val="24"/>
        </w:rPr>
        <w:t xml:space="preserve">ри въвеждане </w:t>
      </w:r>
      <w:r w:rsidR="00D47965" w:rsidRPr="003227E4">
        <w:rPr>
          <w:sz w:val="24"/>
          <w:szCs w:val="24"/>
        </w:rPr>
        <w:t xml:space="preserve">след влизането в сила на указанието </w:t>
      </w:r>
      <w:r w:rsidR="00717F70" w:rsidRPr="003227E4">
        <w:rPr>
          <w:sz w:val="24"/>
          <w:szCs w:val="24"/>
        </w:rPr>
        <w:t xml:space="preserve">на други сметки на администратори на публични вземания (сметки с идентификатор за вид сметка </w:t>
      </w:r>
      <w:r w:rsidR="00717F70" w:rsidRPr="003227E4">
        <w:rPr>
          <w:i/>
          <w:sz w:val="24"/>
          <w:szCs w:val="24"/>
        </w:rPr>
        <w:t>8х</w:t>
      </w:r>
      <w:r w:rsidR="00717F70" w:rsidRPr="003227E4">
        <w:rPr>
          <w:sz w:val="24"/>
          <w:szCs w:val="24"/>
        </w:rPr>
        <w:t>)</w:t>
      </w:r>
      <w:r w:rsidR="00D47965" w:rsidRPr="003227E4">
        <w:rPr>
          <w:sz w:val="24"/>
          <w:szCs w:val="24"/>
        </w:rPr>
        <w:t>, с титуляри, различни от НАП, Агенция „Митници“ и общини,</w:t>
      </w:r>
      <w:r w:rsidR="00717F70" w:rsidRPr="003227E4">
        <w:rPr>
          <w:sz w:val="24"/>
          <w:szCs w:val="24"/>
        </w:rPr>
        <w:t xml:space="preserve"> </w:t>
      </w:r>
      <w:r w:rsidR="00D47965" w:rsidRPr="003227E4">
        <w:rPr>
          <w:sz w:val="24"/>
          <w:szCs w:val="24"/>
        </w:rPr>
        <w:t>като с</w:t>
      </w:r>
      <w:r w:rsidR="0069488D" w:rsidRPr="003227E4">
        <w:rPr>
          <w:sz w:val="24"/>
          <w:szCs w:val="24"/>
        </w:rPr>
        <w:t>ъс</w:t>
      </w:r>
      <w:r w:rsidR="00D47965" w:rsidRPr="003227E4">
        <w:rPr>
          <w:sz w:val="24"/>
          <w:szCs w:val="24"/>
        </w:rPr>
        <w:t xml:space="preserve"> съвместно писмо на МФ и БНБ </w:t>
      </w:r>
      <w:r w:rsidR="0069488D" w:rsidRPr="003227E4">
        <w:rPr>
          <w:sz w:val="24"/>
          <w:szCs w:val="24"/>
        </w:rPr>
        <w:t xml:space="preserve">може да </w:t>
      </w:r>
      <w:r w:rsidR="00D47965" w:rsidRPr="003227E4">
        <w:rPr>
          <w:sz w:val="24"/>
          <w:szCs w:val="24"/>
        </w:rPr>
        <w:t xml:space="preserve">се </w:t>
      </w:r>
      <w:r w:rsidR="001B6BD1" w:rsidRPr="003227E4">
        <w:rPr>
          <w:sz w:val="24"/>
          <w:szCs w:val="24"/>
        </w:rPr>
        <w:t>конкретизират</w:t>
      </w:r>
      <w:r w:rsidR="00D47965" w:rsidRPr="003227E4">
        <w:rPr>
          <w:sz w:val="24"/>
          <w:szCs w:val="24"/>
        </w:rPr>
        <w:t xml:space="preserve"> </w:t>
      </w:r>
      <w:r w:rsidR="001B6BD1" w:rsidRPr="003227E4">
        <w:rPr>
          <w:sz w:val="24"/>
          <w:szCs w:val="24"/>
        </w:rPr>
        <w:t>и подходите за</w:t>
      </w:r>
      <w:r w:rsidR="00D47965" w:rsidRPr="003227E4">
        <w:rPr>
          <w:sz w:val="24"/>
          <w:szCs w:val="24"/>
        </w:rPr>
        <w:t xml:space="preserve"> обмена на информацията между банките/ДПУ и съответния администратор на публични вземания.</w:t>
      </w:r>
    </w:p>
    <w:p w:rsidR="0069488D" w:rsidRPr="003227E4" w:rsidRDefault="001B6BD1" w:rsidP="001B6BD1">
      <w:pPr>
        <w:widowControl w:val="0"/>
        <w:numPr>
          <w:ilvl w:val="0"/>
          <w:numId w:val="2"/>
        </w:numPr>
        <w:tabs>
          <w:tab w:val="left" w:pos="1080"/>
        </w:tabs>
        <w:overflowPunct w:val="0"/>
        <w:autoSpaceDE w:val="0"/>
        <w:autoSpaceDN w:val="0"/>
        <w:adjustRightInd w:val="0"/>
        <w:spacing w:after="120"/>
        <w:ind w:left="0" w:firstLine="709"/>
        <w:jc w:val="both"/>
        <w:rPr>
          <w:sz w:val="24"/>
          <w:szCs w:val="24"/>
        </w:rPr>
      </w:pPr>
      <w:r w:rsidRPr="003227E4">
        <w:rPr>
          <w:sz w:val="24"/>
          <w:szCs w:val="24"/>
        </w:rPr>
        <w:t xml:space="preserve">Разпоредби на </w:t>
      </w:r>
      <w:r w:rsidRPr="003227E4">
        <w:rPr>
          <w:b/>
          <w:sz w:val="24"/>
          <w:szCs w:val="24"/>
        </w:rPr>
        <w:t>раздел</w:t>
      </w:r>
      <w:r w:rsidRPr="003227E4">
        <w:rPr>
          <w:sz w:val="24"/>
          <w:szCs w:val="24"/>
        </w:rPr>
        <w:t xml:space="preserve"> </w:t>
      </w:r>
      <w:hyperlink w:anchor="_Hlk137140581" w:history="1" w:docLocation="1,14732,14733,0,,V">
        <w:r w:rsidRPr="003227E4">
          <w:rPr>
            <w:rStyle w:val="Hyperlink"/>
            <w:rFonts w:ascii="Times New Roman" w:eastAsia="Times New Roman" w:hAnsi="Times New Roman" w:cs="Times New Roman"/>
            <w:b/>
            <w:color w:val="auto"/>
            <w:sz w:val="24"/>
            <w:szCs w:val="24"/>
            <w:lang w:val="en-US"/>
          </w:rPr>
          <w:t>V</w:t>
        </w:r>
      </w:hyperlink>
      <w:r w:rsidRPr="003227E4">
        <w:rPr>
          <w:sz w:val="24"/>
          <w:szCs w:val="24"/>
        </w:rPr>
        <w:t xml:space="preserve"> от това приложение може да се прилагат з</w:t>
      </w:r>
      <w:r w:rsidR="0069488D" w:rsidRPr="003227E4">
        <w:rPr>
          <w:sz w:val="24"/>
          <w:szCs w:val="24"/>
        </w:rPr>
        <w:t xml:space="preserve">а определени </w:t>
      </w:r>
      <w:r w:rsidRPr="003227E4">
        <w:rPr>
          <w:sz w:val="24"/>
          <w:szCs w:val="24"/>
        </w:rPr>
        <w:t xml:space="preserve">със съвместно писмо на МФ и БНБ </w:t>
      </w:r>
      <w:r w:rsidR="0069488D" w:rsidRPr="003227E4">
        <w:rPr>
          <w:sz w:val="24"/>
          <w:szCs w:val="24"/>
        </w:rPr>
        <w:t xml:space="preserve">случаи на внасяне на публични вземания чрез сметки, с идентификатор за вид сметка </w:t>
      </w:r>
      <w:r w:rsidRPr="003227E4">
        <w:rPr>
          <w:i/>
          <w:sz w:val="24"/>
          <w:szCs w:val="24"/>
        </w:rPr>
        <w:t>3</w:t>
      </w:r>
      <w:r w:rsidR="0069488D" w:rsidRPr="003227E4">
        <w:rPr>
          <w:i/>
          <w:sz w:val="24"/>
          <w:szCs w:val="24"/>
        </w:rPr>
        <w:t>х</w:t>
      </w:r>
      <w:r w:rsidRPr="003227E4">
        <w:rPr>
          <w:sz w:val="24"/>
          <w:szCs w:val="24"/>
        </w:rPr>
        <w:t>. С писмото може да се конкретизират и подходите за обмена на информацията между банките/ДПУ и съответния администратор на публични вземания.</w:t>
      </w:r>
    </w:p>
    <w:p w:rsidR="00172D35" w:rsidRPr="003227E4" w:rsidRDefault="00172D35" w:rsidP="005A10A6">
      <w:pPr>
        <w:widowControl w:val="0"/>
        <w:numPr>
          <w:ilvl w:val="0"/>
          <w:numId w:val="2"/>
        </w:numPr>
        <w:tabs>
          <w:tab w:val="left" w:pos="1080"/>
        </w:tabs>
        <w:overflowPunct w:val="0"/>
        <w:autoSpaceDE w:val="0"/>
        <w:autoSpaceDN w:val="0"/>
        <w:adjustRightInd w:val="0"/>
        <w:spacing w:after="120"/>
        <w:ind w:left="0" w:firstLine="709"/>
        <w:jc w:val="both"/>
        <w:rPr>
          <w:sz w:val="24"/>
          <w:szCs w:val="24"/>
        </w:rPr>
      </w:pPr>
      <w:r w:rsidRPr="003227E4">
        <w:rPr>
          <w:sz w:val="24"/>
          <w:szCs w:val="24"/>
        </w:rPr>
        <w:t>Коригиране</w:t>
      </w:r>
      <w:r w:rsidR="005A10A6" w:rsidRPr="003227E4">
        <w:rPr>
          <w:sz w:val="24"/>
          <w:szCs w:val="24"/>
        </w:rPr>
        <w:t xml:space="preserve"> </w:t>
      </w:r>
      <w:r w:rsidRPr="003227E4">
        <w:rPr>
          <w:sz w:val="24"/>
          <w:szCs w:val="24"/>
        </w:rPr>
        <w:t xml:space="preserve">на грешки по </w:t>
      </w:r>
      <w:r w:rsidRPr="003227E4">
        <w:rPr>
          <w:b/>
          <w:sz w:val="24"/>
          <w:szCs w:val="24"/>
        </w:rPr>
        <w:t>раздел</w:t>
      </w:r>
      <w:r w:rsidRPr="003227E4">
        <w:rPr>
          <w:sz w:val="24"/>
          <w:szCs w:val="24"/>
        </w:rPr>
        <w:t xml:space="preserve"> </w:t>
      </w:r>
      <w:hyperlink w:anchor="_Hlk137140581" w:history="1" w:docLocation="1,14732,14733,0,,V">
        <w:r w:rsidRPr="003227E4">
          <w:rPr>
            <w:rStyle w:val="Hyperlink"/>
            <w:rFonts w:ascii="Times New Roman" w:eastAsia="Times New Roman" w:hAnsi="Times New Roman" w:cs="Times New Roman"/>
            <w:b/>
            <w:color w:val="auto"/>
            <w:sz w:val="24"/>
            <w:szCs w:val="24"/>
            <w:lang w:val="en-US"/>
          </w:rPr>
          <w:t>V</w:t>
        </w:r>
      </w:hyperlink>
      <w:r w:rsidRPr="003227E4">
        <w:rPr>
          <w:sz w:val="24"/>
          <w:szCs w:val="24"/>
        </w:rPr>
        <w:t xml:space="preserve"> </w:t>
      </w:r>
      <w:r w:rsidR="004946E8" w:rsidRPr="003227E4">
        <w:rPr>
          <w:sz w:val="24"/>
          <w:szCs w:val="24"/>
        </w:rPr>
        <w:t xml:space="preserve">и </w:t>
      </w:r>
      <w:r w:rsidR="004946E8" w:rsidRPr="003227E4">
        <w:rPr>
          <w:b/>
          <w:sz w:val="24"/>
          <w:szCs w:val="24"/>
        </w:rPr>
        <w:t xml:space="preserve">т. </w:t>
      </w:r>
      <w:r w:rsidR="004946E8" w:rsidRPr="003227E4">
        <w:rPr>
          <w:b/>
          <w:sz w:val="24"/>
          <w:szCs w:val="24"/>
          <w:u w:val="single"/>
        </w:rPr>
        <w:fldChar w:fldCharType="begin"/>
      </w:r>
      <w:r w:rsidR="004946E8" w:rsidRPr="003227E4">
        <w:rPr>
          <w:b/>
          <w:sz w:val="24"/>
          <w:szCs w:val="24"/>
          <w:u w:val="single"/>
        </w:rPr>
        <w:instrText xml:space="preserve"> REF _Ref138777533 \r \h  \* MERGEFORMAT </w:instrText>
      </w:r>
      <w:r w:rsidR="004946E8" w:rsidRPr="003227E4">
        <w:rPr>
          <w:b/>
          <w:sz w:val="24"/>
          <w:szCs w:val="24"/>
          <w:u w:val="single"/>
        </w:rPr>
      </w:r>
      <w:r w:rsidR="004946E8" w:rsidRPr="003227E4">
        <w:rPr>
          <w:b/>
          <w:sz w:val="24"/>
          <w:szCs w:val="24"/>
          <w:u w:val="single"/>
        </w:rPr>
        <w:fldChar w:fldCharType="separate"/>
      </w:r>
      <w:r w:rsidR="008D249F">
        <w:rPr>
          <w:b/>
          <w:sz w:val="24"/>
          <w:szCs w:val="24"/>
          <w:u w:val="single"/>
        </w:rPr>
        <w:t>50</w:t>
      </w:r>
      <w:r w:rsidR="004946E8" w:rsidRPr="003227E4">
        <w:rPr>
          <w:b/>
          <w:sz w:val="24"/>
          <w:szCs w:val="24"/>
          <w:u w:val="single"/>
        </w:rPr>
        <w:fldChar w:fldCharType="end"/>
      </w:r>
      <w:r w:rsidR="004946E8" w:rsidRPr="003227E4">
        <w:rPr>
          <w:sz w:val="24"/>
          <w:szCs w:val="24"/>
        </w:rPr>
        <w:t xml:space="preserve"> </w:t>
      </w:r>
      <w:r w:rsidRPr="003227E4">
        <w:rPr>
          <w:sz w:val="24"/>
          <w:szCs w:val="24"/>
        </w:rPr>
        <w:t xml:space="preserve">от това приложение не представлява коригиращи преводи по смисъла на </w:t>
      </w:r>
      <w:r w:rsidR="005A10A6" w:rsidRPr="003227E4">
        <w:rPr>
          <w:i/>
          <w:sz w:val="24"/>
          <w:szCs w:val="24"/>
        </w:rPr>
        <w:t>Закона за платежните услуги и платежните системи</w:t>
      </w:r>
      <w:r w:rsidRPr="003227E4">
        <w:rPr>
          <w:sz w:val="24"/>
          <w:szCs w:val="24"/>
        </w:rPr>
        <w:t>.</w:t>
      </w:r>
    </w:p>
    <w:sectPr w:rsidR="00172D35" w:rsidRPr="003227E4" w:rsidSect="00E304D8">
      <w:headerReference w:type="default" r:id="rId10"/>
      <w:footerReference w:type="even" r:id="rId11"/>
      <w:pgSz w:w="11906" w:h="16838" w:code="9"/>
      <w:pgMar w:top="992" w:right="1276" w:bottom="1134" w:left="1418"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F09" w:rsidRDefault="002C0F09">
      <w:r>
        <w:separator/>
      </w:r>
    </w:p>
  </w:endnote>
  <w:endnote w:type="continuationSeparator" w:id="0">
    <w:p w:rsidR="002C0F09" w:rsidRDefault="002C0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Futura Bk">
    <w:altName w:val="Calibri"/>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ok">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yriad Pro">
    <w:altName w:val="Arial"/>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B24" w:rsidRDefault="00E71B24">
    <w:pPr>
      <w:pStyle w:val="BodyText2"/>
      <w:framePr w:wrap="around" w:vAnchor="text" w:hAnchor="margin" w:xAlign="center" w:y="1"/>
    </w:pPr>
    <w:r>
      <w:fldChar w:fldCharType="begin"/>
    </w:r>
    <w:r>
      <w:instrText xml:space="preserve">PAGE  </w:instrText>
    </w:r>
    <w:r>
      <w:fldChar w:fldCharType="separate"/>
    </w:r>
    <w:r>
      <w:rPr>
        <w:noProof/>
      </w:rPr>
      <w:t>1</w:t>
    </w:r>
    <w:r>
      <w:fldChar w:fldCharType="end"/>
    </w:r>
  </w:p>
  <w:p w:rsidR="00E71B24" w:rsidRDefault="00E71B24">
    <w:pPr>
      <w:pStyle w:val="BodyText2"/>
    </w:pPr>
  </w:p>
  <w:p w:rsidR="00E71B24" w:rsidRDefault="00E71B24"/>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B24" w:rsidRDefault="00E71B24">
    <w:pPr>
      <w:pStyle w:val="BodyText2"/>
      <w:framePr w:wrap="around" w:vAnchor="text" w:hAnchor="margin" w:xAlign="center" w:y="1"/>
    </w:pPr>
    <w:r>
      <w:fldChar w:fldCharType="begin"/>
    </w:r>
    <w:r>
      <w:instrText xml:space="preserve">PAGE  </w:instrText>
    </w:r>
    <w:r>
      <w:fldChar w:fldCharType="separate"/>
    </w:r>
    <w:r>
      <w:rPr>
        <w:noProof/>
      </w:rPr>
      <w:t>1</w:t>
    </w:r>
    <w:r>
      <w:fldChar w:fldCharType="end"/>
    </w:r>
  </w:p>
  <w:p w:rsidR="00E71B24" w:rsidRDefault="00E71B24">
    <w:pPr>
      <w:pStyle w:val="BodyText2"/>
    </w:pPr>
  </w:p>
  <w:p w:rsidR="00E71B24" w:rsidRDefault="00E71B2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F09" w:rsidRDefault="002C0F09">
      <w:r>
        <w:separator/>
      </w:r>
    </w:p>
  </w:footnote>
  <w:footnote w:type="continuationSeparator" w:id="0">
    <w:p w:rsidR="002C0F09" w:rsidRDefault="002C0F0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rPr>
      <w:id w:val="-2065321647"/>
      <w:docPartObj>
        <w:docPartGallery w:val="Page Numbers (Top of Page)"/>
        <w:docPartUnique/>
      </w:docPartObj>
    </w:sdtPr>
    <w:sdtEndPr>
      <w:rPr>
        <w:b w:val="0"/>
        <w:sz w:val="24"/>
      </w:rPr>
    </w:sdtEndPr>
    <w:sdtContent>
      <w:p w:rsidR="00E71B24" w:rsidRPr="00315578" w:rsidRDefault="00E71B24" w:rsidP="00236465">
        <w:pPr>
          <w:pStyle w:val="Header"/>
          <w:jc w:val="center"/>
          <w:rPr>
            <w:sz w:val="24"/>
          </w:rPr>
        </w:pPr>
        <w:r w:rsidRPr="00315578">
          <w:rPr>
            <w:b/>
          </w:rPr>
          <w:t xml:space="preserve">- </w:t>
        </w:r>
        <w:r w:rsidRPr="00315578">
          <w:rPr>
            <w:b/>
            <w:sz w:val="24"/>
          </w:rPr>
          <w:fldChar w:fldCharType="begin"/>
        </w:r>
        <w:r w:rsidRPr="00315578">
          <w:rPr>
            <w:b/>
            <w:sz w:val="24"/>
          </w:rPr>
          <w:instrText>PAGE   \* MERGEFORMAT</w:instrText>
        </w:r>
        <w:r w:rsidRPr="00315578">
          <w:rPr>
            <w:b/>
            <w:sz w:val="24"/>
          </w:rPr>
          <w:fldChar w:fldCharType="separate"/>
        </w:r>
        <w:r>
          <w:rPr>
            <w:b/>
            <w:noProof/>
            <w:sz w:val="24"/>
          </w:rPr>
          <w:t>2</w:t>
        </w:r>
        <w:r w:rsidRPr="00315578">
          <w:rPr>
            <w:b/>
            <w:sz w:val="24"/>
          </w:rPr>
          <w:fldChar w:fldCharType="end"/>
        </w:r>
        <w:r w:rsidRPr="00315578">
          <w:rPr>
            <w:b/>
            <w:sz w:val="24"/>
          </w:rPr>
          <w:t xml:space="preserve"> -</w:t>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rPr>
      <w:id w:val="-701939215"/>
      <w:docPartObj>
        <w:docPartGallery w:val="Page Numbers (Top of Page)"/>
        <w:docPartUnique/>
      </w:docPartObj>
    </w:sdtPr>
    <w:sdtEndPr>
      <w:rPr>
        <w:b w:val="0"/>
        <w:sz w:val="24"/>
      </w:rPr>
    </w:sdtEndPr>
    <w:sdtContent>
      <w:p w:rsidR="00E71B24" w:rsidRPr="00315578" w:rsidRDefault="00E71B24" w:rsidP="00E304D8">
        <w:pPr>
          <w:pStyle w:val="Header"/>
          <w:jc w:val="center"/>
          <w:rPr>
            <w:sz w:val="24"/>
          </w:rPr>
        </w:pPr>
        <w:r w:rsidRPr="00315578">
          <w:rPr>
            <w:b/>
          </w:rPr>
          <w:t xml:space="preserve">- </w:t>
        </w:r>
        <w:r w:rsidRPr="00315578">
          <w:rPr>
            <w:b/>
            <w:sz w:val="24"/>
          </w:rPr>
          <w:fldChar w:fldCharType="begin"/>
        </w:r>
        <w:r w:rsidRPr="00315578">
          <w:rPr>
            <w:b/>
            <w:sz w:val="24"/>
          </w:rPr>
          <w:instrText>PAGE   \* MERGEFORMAT</w:instrText>
        </w:r>
        <w:r w:rsidRPr="00315578">
          <w:rPr>
            <w:b/>
            <w:sz w:val="24"/>
          </w:rPr>
          <w:fldChar w:fldCharType="separate"/>
        </w:r>
        <w:r w:rsidR="008D249F">
          <w:rPr>
            <w:b/>
            <w:noProof/>
            <w:sz w:val="24"/>
          </w:rPr>
          <w:t>9</w:t>
        </w:r>
        <w:r w:rsidRPr="00315578">
          <w:rPr>
            <w:b/>
            <w:sz w:val="24"/>
          </w:rPr>
          <w:fldChar w:fldCharType="end"/>
        </w:r>
        <w:r w:rsidRPr="00315578">
          <w:rPr>
            <w:b/>
            <w:sz w:val="24"/>
          </w:rPr>
          <w:t xml:space="preserve"> -</w:t>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750BC"/>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0B805303"/>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C357B94"/>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10FA7269"/>
    <w:multiLevelType w:val="multilevel"/>
    <w:tmpl w:val="3DD685AC"/>
    <w:lvl w:ilvl="0">
      <w:start w:val="1"/>
      <w:numFmt w:val="decimal"/>
      <w:lvlText w:val="%1."/>
      <w:lvlJc w:val="left"/>
      <w:pPr>
        <w:tabs>
          <w:tab w:val="num" w:pos="1080"/>
        </w:tabs>
        <w:ind w:left="1080" w:hanging="360"/>
      </w:pPr>
      <w:rPr>
        <w:rFonts w:hint="default"/>
        <w:b/>
        <w:sz w:val="24"/>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113F4903"/>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174E307E"/>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A613B1D"/>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B9C761E"/>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71E705E"/>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79417F4"/>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B313627"/>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D3F0131"/>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2F3F4237"/>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335D40C6"/>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378242B0"/>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385E1D20"/>
    <w:multiLevelType w:val="multilevel"/>
    <w:tmpl w:val="C1BA82F4"/>
    <w:styleLink w:val="Style1"/>
    <w:lvl w:ilvl="0">
      <w:start w:val="7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A0176E6"/>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40EA2368"/>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455D4B9C"/>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468C3055"/>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480952FA"/>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4B9E3CCB"/>
    <w:multiLevelType w:val="hybridMultilevel"/>
    <w:tmpl w:val="2DAC9AAE"/>
    <w:lvl w:ilvl="0" w:tplc="EACC1766">
      <w:start w:val="1"/>
      <w:numFmt w:val="decimal"/>
      <w:lvlText w:val="%1."/>
      <w:lvlJc w:val="left"/>
      <w:pPr>
        <w:ind w:left="465" w:hanging="360"/>
      </w:pPr>
      <w:rPr>
        <w:rFonts w:hint="default"/>
      </w:rPr>
    </w:lvl>
    <w:lvl w:ilvl="1" w:tplc="04020019" w:tentative="1">
      <w:start w:val="1"/>
      <w:numFmt w:val="lowerLetter"/>
      <w:lvlText w:val="%2."/>
      <w:lvlJc w:val="left"/>
      <w:pPr>
        <w:ind w:left="1185" w:hanging="360"/>
      </w:pPr>
    </w:lvl>
    <w:lvl w:ilvl="2" w:tplc="0402001B" w:tentative="1">
      <w:start w:val="1"/>
      <w:numFmt w:val="lowerRoman"/>
      <w:lvlText w:val="%3."/>
      <w:lvlJc w:val="right"/>
      <w:pPr>
        <w:ind w:left="1905" w:hanging="180"/>
      </w:pPr>
    </w:lvl>
    <w:lvl w:ilvl="3" w:tplc="0402000F" w:tentative="1">
      <w:start w:val="1"/>
      <w:numFmt w:val="decimal"/>
      <w:lvlText w:val="%4."/>
      <w:lvlJc w:val="left"/>
      <w:pPr>
        <w:ind w:left="2625" w:hanging="360"/>
      </w:pPr>
    </w:lvl>
    <w:lvl w:ilvl="4" w:tplc="04020019" w:tentative="1">
      <w:start w:val="1"/>
      <w:numFmt w:val="lowerLetter"/>
      <w:lvlText w:val="%5."/>
      <w:lvlJc w:val="left"/>
      <w:pPr>
        <w:ind w:left="3345" w:hanging="360"/>
      </w:pPr>
    </w:lvl>
    <w:lvl w:ilvl="5" w:tplc="0402001B" w:tentative="1">
      <w:start w:val="1"/>
      <w:numFmt w:val="lowerRoman"/>
      <w:lvlText w:val="%6."/>
      <w:lvlJc w:val="right"/>
      <w:pPr>
        <w:ind w:left="4065" w:hanging="180"/>
      </w:pPr>
    </w:lvl>
    <w:lvl w:ilvl="6" w:tplc="0402000F" w:tentative="1">
      <w:start w:val="1"/>
      <w:numFmt w:val="decimal"/>
      <w:lvlText w:val="%7."/>
      <w:lvlJc w:val="left"/>
      <w:pPr>
        <w:ind w:left="4785" w:hanging="360"/>
      </w:pPr>
    </w:lvl>
    <w:lvl w:ilvl="7" w:tplc="04020019" w:tentative="1">
      <w:start w:val="1"/>
      <w:numFmt w:val="lowerLetter"/>
      <w:lvlText w:val="%8."/>
      <w:lvlJc w:val="left"/>
      <w:pPr>
        <w:ind w:left="5505" w:hanging="360"/>
      </w:pPr>
    </w:lvl>
    <w:lvl w:ilvl="8" w:tplc="0402001B" w:tentative="1">
      <w:start w:val="1"/>
      <w:numFmt w:val="lowerRoman"/>
      <w:lvlText w:val="%9."/>
      <w:lvlJc w:val="right"/>
      <w:pPr>
        <w:ind w:left="6225" w:hanging="180"/>
      </w:pPr>
    </w:lvl>
  </w:abstractNum>
  <w:abstractNum w:abstractNumId="22" w15:restartNumberingAfterBreak="0">
    <w:nsid w:val="530C48B6"/>
    <w:multiLevelType w:val="multilevel"/>
    <w:tmpl w:val="27764156"/>
    <w:lvl w:ilvl="0">
      <w:start w:val="1"/>
      <w:numFmt w:val="decimal"/>
      <w:lvlText w:val="%1."/>
      <w:lvlJc w:val="left"/>
      <w:pPr>
        <w:tabs>
          <w:tab w:val="num" w:pos="1080"/>
        </w:tabs>
        <w:ind w:left="1080" w:hanging="360"/>
      </w:pPr>
      <w:rPr>
        <w:rFonts w:hint="default"/>
        <w:b/>
        <w:i w:val="0"/>
        <w:color w:val="auto"/>
      </w:rPr>
    </w:lvl>
    <w:lvl w:ilvl="1">
      <w:start w:val="1"/>
      <w:numFmt w:val="decimal"/>
      <w:lvlText w:val="42.%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59EC0F16"/>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5C3071F6"/>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5E407E75"/>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60CE7748"/>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71E776F7"/>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0">
    <w:nsid w:val="797B2999"/>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7D9C1A04"/>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15"/>
  </w:num>
  <w:num w:numId="2">
    <w:abstractNumId w:val="12"/>
  </w:num>
  <w:num w:numId="3">
    <w:abstractNumId w:val="23"/>
  </w:num>
  <w:num w:numId="4">
    <w:abstractNumId w:val="10"/>
  </w:num>
  <w:num w:numId="5">
    <w:abstractNumId w:val="28"/>
  </w:num>
  <w:num w:numId="6">
    <w:abstractNumId w:val="14"/>
  </w:num>
  <w:num w:numId="7">
    <w:abstractNumId w:val="27"/>
  </w:num>
  <w:num w:numId="8">
    <w:abstractNumId w:val="2"/>
  </w:num>
  <w:num w:numId="9">
    <w:abstractNumId w:val="6"/>
  </w:num>
  <w:num w:numId="10">
    <w:abstractNumId w:val="8"/>
  </w:num>
  <w:num w:numId="11">
    <w:abstractNumId w:val="4"/>
  </w:num>
  <w:num w:numId="12">
    <w:abstractNumId w:val="3"/>
  </w:num>
  <w:num w:numId="13">
    <w:abstractNumId w:val="11"/>
  </w:num>
  <w:num w:numId="14">
    <w:abstractNumId w:val="26"/>
  </w:num>
  <w:num w:numId="15">
    <w:abstractNumId w:val="29"/>
  </w:num>
  <w:num w:numId="16">
    <w:abstractNumId w:val="9"/>
  </w:num>
  <w:num w:numId="17">
    <w:abstractNumId w:val="17"/>
  </w:num>
  <w:num w:numId="18">
    <w:abstractNumId w:val="18"/>
  </w:num>
  <w:num w:numId="19">
    <w:abstractNumId w:val="7"/>
  </w:num>
  <w:num w:numId="20">
    <w:abstractNumId w:val="21"/>
  </w:num>
  <w:num w:numId="21">
    <w:abstractNumId w:val="24"/>
  </w:num>
  <w:num w:numId="22">
    <w:abstractNumId w:val="25"/>
  </w:num>
  <w:num w:numId="23">
    <w:abstractNumId w:val="1"/>
  </w:num>
  <w:num w:numId="24">
    <w:abstractNumId w:val="20"/>
  </w:num>
  <w:num w:numId="25">
    <w:abstractNumId w:val="19"/>
  </w:num>
  <w:num w:numId="26">
    <w:abstractNumId w:val="22"/>
  </w:num>
  <w:num w:numId="27">
    <w:abstractNumId w:val="16"/>
  </w:num>
  <w:num w:numId="28">
    <w:abstractNumId w:val="0"/>
  </w:num>
  <w:num w:numId="29">
    <w:abstractNumId w:val="13"/>
  </w:num>
  <w:num w:numId="3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6"/>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3B8"/>
    <w:rsid w:val="00002823"/>
    <w:rsid w:val="00002F21"/>
    <w:rsid w:val="00005274"/>
    <w:rsid w:val="00011415"/>
    <w:rsid w:val="000122C3"/>
    <w:rsid w:val="00012363"/>
    <w:rsid w:val="000128BC"/>
    <w:rsid w:val="00012FD1"/>
    <w:rsid w:val="00014808"/>
    <w:rsid w:val="00016130"/>
    <w:rsid w:val="000209D4"/>
    <w:rsid w:val="00020D42"/>
    <w:rsid w:val="000220C5"/>
    <w:rsid w:val="00022623"/>
    <w:rsid w:val="00022703"/>
    <w:rsid w:val="00024CCD"/>
    <w:rsid w:val="000256B6"/>
    <w:rsid w:val="000278E4"/>
    <w:rsid w:val="00031129"/>
    <w:rsid w:val="00031C49"/>
    <w:rsid w:val="000323D3"/>
    <w:rsid w:val="000326E8"/>
    <w:rsid w:val="00032DF5"/>
    <w:rsid w:val="00034073"/>
    <w:rsid w:val="00034D59"/>
    <w:rsid w:val="00034F21"/>
    <w:rsid w:val="000350AC"/>
    <w:rsid w:val="00042ECD"/>
    <w:rsid w:val="00050381"/>
    <w:rsid w:val="00053A30"/>
    <w:rsid w:val="0005730D"/>
    <w:rsid w:val="00057903"/>
    <w:rsid w:val="000606AE"/>
    <w:rsid w:val="00063976"/>
    <w:rsid w:val="00063A57"/>
    <w:rsid w:val="000719A0"/>
    <w:rsid w:val="00075047"/>
    <w:rsid w:val="000759C1"/>
    <w:rsid w:val="00075ADE"/>
    <w:rsid w:val="0007724B"/>
    <w:rsid w:val="00081B4A"/>
    <w:rsid w:val="000874A3"/>
    <w:rsid w:val="00091AAC"/>
    <w:rsid w:val="000935E7"/>
    <w:rsid w:val="000948D5"/>
    <w:rsid w:val="00095499"/>
    <w:rsid w:val="00096315"/>
    <w:rsid w:val="00096AD2"/>
    <w:rsid w:val="00097A32"/>
    <w:rsid w:val="000A15F5"/>
    <w:rsid w:val="000A3046"/>
    <w:rsid w:val="000A4536"/>
    <w:rsid w:val="000A68A3"/>
    <w:rsid w:val="000B3FBF"/>
    <w:rsid w:val="000C1BB2"/>
    <w:rsid w:val="000C49D5"/>
    <w:rsid w:val="000D4B27"/>
    <w:rsid w:val="000E19BC"/>
    <w:rsid w:val="000E5FD5"/>
    <w:rsid w:val="000E739D"/>
    <w:rsid w:val="000F27AC"/>
    <w:rsid w:val="000F2A93"/>
    <w:rsid w:val="000F55BE"/>
    <w:rsid w:val="000F70B0"/>
    <w:rsid w:val="00106B45"/>
    <w:rsid w:val="0011180D"/>
    <w:rsid w:val="00111861"/>
    <w:rsid w:val="00112027"/>
    <w:rsid w:val="00112424"/>
    <w:rsid w:val="001140E7"/>
    <w:rsid w:val="0011444A"/>
    <w:rsid w:val="0012001D"/>
    <w:rsid w:val="00121150"/>
    <w:rsid w:val="00127375"/>
    <w:rsid w:val="00133BE8"/>
    <w:rsid w:val="00140B5B"/>
    <w:rsid w:val="0014295F"/>
    <w:rsid w:val="001438EF"/>
    <w:rsid w:val="00145645"/>
    <w:rsid w:val="00146B92"/>
    <w:rsid w:val="001507C9"/>
    <w:rsid w:val="00152961"/>
    <w:rsid w:val="0015488C"/>
    <w:rsid w:val="001573BA"/>
    <w:rsid w:val="00160DD1"/>
    <w:rsid w:val="00162276"/>
    <w:rsid w:val="00162D4F"/>
    <w:rsid w:val="00164109"/>
    <w:rsid w:val="0016481A"/>
    <w:rsid w:val="0017049B"/>
    <w:rsid w:val="00170D93"/>
    <w:rsid w:val="00172D35"/>
    <w:rsid w:val="00182964"/>
    <w:rsid w:val="0018597D"/>
    <w:rsid w:val="0018789B"/>
    <w:rsid w:val="001907A5"/>
    <w:rsid w:val="00193D23"/>
    <w:rsid w:val="00196291"/>
    <w:rsid w:val="00197042"/>
    <w:rsid w:val="001A0A4E"/>
    <w:rsid w:val="001A70AF"/>
    <w:rsid w:val="001B6BD1"/>
    <w:rsid w:val="001B748D"/>
    <w:rsid w:val="001C0B71"/>
    <w:rsid w:val="001C4E52"/>
    <w:rsid w:val="001C5608"/>
    <w:rsid w:val="001C7BF5"/>
    <w:rsid w:val="001D2686"/>
    <w:rsid w:val="001D4980"/>
    <w:rsid w:val="001D6522"/>
    <w:rsid w:val="001D6AC7"/>
    <w:rsid w:val="001D7480"/>
    <w:rsid w:val="001E11F8"/>
    <w:rsid w:val="001E6C12"/>
    <w:rsid w:val="001F28BD"/>
    <w:rsid w:val="001F3B52"/>
    <w:rsid w:val="001F50CA"/>
    <w:rsid w:val="001F7DD1"/>
    <w:rsid w:val="00206C9D"/>
    <w:rsid w:val="00210295"/>
    <w:rsid w:val="0021569B"/>
    <w:rsid w:val="00220D9A"/>
    <w:rsid w:val="00230024"/>
    <w:rsid w:val="00236465"/>
    <w:rsid w:val="00237DB3"/>
    <w:rsid w:val="00240315"/>
    <w:rsid w:val="00241027"/>
    <w:rsid w:val="00243B99"/>
    <w:rsid w:val="00244EEB"/>
    <w:rsid w:val="00247C3C"/>
    <w:rsid w:val="002504CF"/>
    <w:rsid w:val="002520A0"/>
    <w:rsid w:val="002529DE"/>
    <w:rsid w:val="00254110"/>
    <w:rsid w:val="00255D69"/>
    <w:rsid w:val="00260534"/>
    <w:rsid w:val="00262789"/>
    <w:rsid w:val="00281CAE"/>
    <w:rsid w:val="0028643E"/>
    <w:rsid w:val="00286925"/>
    <w:rsid w:val="002920EE"/>
    <w:rsid w:val="002937AF"/>
    <w:rsid w:val="00293DA5"/>
    <w:rsid w:val="002941E7"/>
    <w:rsid w:val="002A048A"/>
    <w:rsid w:val="002A1976"/>
    <w:rsid w:val="002A71E5"/>
    <w:rsid w:val="002B0D8A"/>
    <w:rsid w:val="002B11AC"/>
    <w:rsid w:val="002B343F"/>
    <w:rsid w:val="002C0F09"/>
    <w:rsid w:val="002C1719"/>
    <w:rsid w:val="002C7EFD"/>
    <w:rsid w:val="002D16CF"/>
    <w:rsid w:val="002D347C"/>
    <w:rsid w:val="002D4DF9"/>
    <w:rsid w:val="002E0C31"/>
    <w:rsid w:val="002E52AD"/>
    <w:rsid w:val="002E5C06"/>
    <w:rsid w:val="002F2458"/>
    <w:rsid w:val="002F4B5D"/>
    <w:rsid w:val="002F5EFD"/>
    <w:rsid w:val="0030221F"/>
    <w:rsid w:val="003051F8"/>
    <w:rsid w:val="003061B3"/>
    <w:rsid w:val="00306E62"/>
    <w:rsid w:val="00310496"/>
    <w:rsid w:val="00314840"/>
    <w:rsid w:val="00314DA1"/>
    <w:rsid w:val="00317CA7"/>
    <w:rsid w:val="00317FFB"/>
    <w:rsid w:val="003218FB"/>
    <w:rsid w:val="003227E4"/>
    <w:rsid w:val="00326EC9"/>
    <w:rsid w:val="00326F28"/>
    <w:rsid w:val="00331C92"/>
    <w:rsid w:val="00335E85"/>
    <w:rsid w:val="00336039"/>
    <w:rsid w:val="00341C52"/>
    <w:rsid w:val="00343589"/>
    <w:rsid w:val="00346C86"/>
    <w:rsid w:val="003526C5"/>
    <w:rsid w:val="0035334A"/>
    <w:rsid w:val="00354C77"/>
    <w:rsid w:val="003572FB"/>
    <w:rsid w:val="003649D7"/>
    <w:rsid w:val="00366AF9"/>
    <w:rsid w:val="00370999"/>
    <w:rsid w:val="00373C24"/>
    <w:rsid w:val="00375983"/>
    <w:rsid w:val="00376927"/>
    <w:rsid w:val="00381001"/>
    <w:rsid w:val="003829C5"/>
    <w:rsid w:val="003832B9"/>
    <w:rsid w:val="00396FC6"/>
    <w:rsid w:val="00397E45"/>
    <w:rsid w:val="00397E89"/>
    <w:rsid w:val="003A291A"/>
    <w:rsid w:val="003A2E6B"/>
    <w:rsid w:val="003B1127"/>
    <w:rsid w:val="003C4A5D"/>
    <w:rsid w:val="003C61AD"/>
    <w:rsid w:val="003C69D4"/>
    <w:rsid w:val="003D1784"/>
    <w:rsid w:val="003D3BFC"/>
    <w:rsid w:val="003D3F5B"/>
    <w:rsid w:val="003D59D3"/>
    <w:rsid w:val="003D676E"/>
    <w:rsid w:val="003E0A5C"/>
    <w:rsid w:val="003E139A"/>
    <w:rsid w:val="003E377C"/>
    <w:rsid w:val="003E63BC"/>
    <w:rsid w:val="003E6C07"/>
    <w:rsid w:val="003F390E"/>
    <w:rsid w:val="003F546C"/>
    <w:rsid w:val="003F79FD"/>
    <w:rsid w:val="0040163C"/>
    <w:rsid w:val="00404CFE"/>
    <w:rsid w:val="00425B02"/>
    <w:rsid w:val="00427751"/>
    <w:rsid w:val="0043208F"/>
    <w:rsid w:val="00433D88"/>
    <w:rsid w:val="004363A1"/>
    <w:rsid w:val="00436727"/>
    <w:rsid w:val="00436FE0"/>
    <w:rsid w:val="00437739"/>
    <w:rsid w:val="00443ECA"/>
    <w:rsid w:val="00444752"/>
    <w:rsid w:val="004453FD"/>
    <w:rsid w:val="00446C8A"/>
    <w:rsid w:val="00447882"/>
    <w:rsid w:val="00450F89"/>
    <w:rsid w:val="00453039"/>
    <w:rsid w:val="00454735"/>
    <w:rsid w:val="00457499"/>
    <w:rsid w:val="00460643"/>
    <w:rsid w:val="00460DDD"/>
    <w:rsid w:val="00462CFB"/>
    <w:rsid w:val="00470125"/>
    <w:rsid w:val="0047177A"/>
    <w:rsid w:val="0047213C"/>
    <w:rsid w:val="004733D8"/>
    <w:rsid w:val="00474B1F"/>
    <w:rsid w:val="00475C33"/>
    <w:rsid w:val="00476B16"/>
    <w:rsid w:val="004770D8"/>
    <w:rsid w:val="004777E4"/>
    <w:rsid w:val="004813E0"/>
    <w:rsid w:val="00481856"/>
    <w:rsid w:val="004938B0"/>
    <w:rsid w:val="004946E8"/>
    <w:rsid w:val="00494CE5"/>
    <w:rsid w:val="0049763D"/>
    <w:rsid w:val="004A02B0"/>
    <w:rsid w:val="004A1B31"/>
    <w:rsid w:val="004B0E07"/>
    <w:rsid w:val="004B564E"/>
    <w:rsid w:val="004B5691"/>
    <w:rsid w:val="004B59B8"/>
    <w:rsid w:val="004B5B3D"/>
    <w:rsid w:val="004C0AB6"/>
    <w:rsid w:val="004C0ED9"/>
    <w:rsid w:val="004C39BB"/>
    <w:rsid w:val="004C3D1E"/>
    <w:rsid w:val="004C789F"/>
    <w:rsid w:val="004D7BE5"/>
    <w:rsid w:val="004E0043"/>
    <w:rsid w:val="004E242D"/>
    <w:rsid w:val="004E2572"/>
    <w:rsid w:val="004E733C"/>
    <w:rsid w:val="004E7B40"/>
    <w:rsid w:val="004F6B56"/>
    <w:rsid w:val="00504C14"/>
    <w:rsid w:val="00506003"/>
    <w:rsid w:val="0050638D"/>
    <w:rsid w:val="00510F8A"/>
    <w:rsid w:val="0051383F"/>
    <w:rsid w:val="00520335"/>
    <w:rsid w:val="0052117F"/>
    <w:rsid w:val="00521AA3"/>
    <w:rsid w:val="00522277"/>
    <w:rsid w:val="00526839"/>
    <w:rsid w:val="0052794A"/>
    <w:rsid w:val="00527A66"/>
    <w:rsid w:val="005308F0"/>
    <w:rsid w:val="00530F4D"/>
    <w:rsid w:val="00531EA3"/>
    <w:rsid w:val="0053611C"/>
    <w:rsid w:val="00536AE4"/>
    <w:rsid w:val="00540D39"/>
    <w:rsid w:val="00543764"/>
    <w:rsid w:val="00544359"/>
    <w:rsid w:val="00544A83"/>
    <w:rsid w:val="0054654A"/>
    <w:rsid w:val="00551DB2"/>
    <w:rsid w:val="0055232C"/>
    <w:rsid w:val="0055459B"/>
    <w:rsid w:val="005561DF"/>
    <w:rsid w:val="0056071E"/>
    <w:rsid w:val="005630B6"/>
    <w:rsid w:val="00564A69"/>
    <w:rsid w:val="005653F9"/>
    <w:rsid w:val="005659B2"/>
    <w:rsid w:val="00566097"/>
    <w:rsid w:val="00573A4C"/>
    <w:rsid w:val="005753FE"/>
    <w:rsid w:val="00580622"/>
    <w:rsid w:val="00585892"/>
    <w:rsid w:val="005876F1"/>
    <w:rsid w:val="00590C63"/>
    <w:rsid w:val="005912FA"/>
    <w:rsid w:val="00593EDE"/>
    <w:rsid w:val="00596AAB"/>
    <w:rsid w:val="00596E62"/>
    <w:rsid w:val="005A10A6"/>
    <w:rsid w:val="005A5BF7"/>
    <w:rsid w:val="005B1C65"/>
    <w:rsid w:val="005B2B9C"/>
    <w:rsid w:val="005C54CC"/>
    <w:rsid w:val="005F182A"/>
    <w:rsid w:val="005F1C20"/>
    <w:rsid w:val="0060252B"/>
    <w:rsid w:val="006106B8"/>
    <w:rsid w:val="00612CB0"/>
    <w:rsid w:val="00614259"/>
    <w:rsid w:val="00620E96"/>
    <w:rsid w:val="006256AF"/>
    <w:rsid w:val="006269C1"/>
    <w:rsid w:val="006379AC"/>
    <w:rsid w:val="00642AE4"/>
    <w:rsid w:val="0064667A"/>
    <w:rsid w:val="0064674B"/>
    <w:rsid w:val="006512AB"/>
    <w:rsid w:val="006545D8"/>
    <w:rsid w:val="006557C4"/>
    <w:rsid w:val="006579FF"/>
    <w:rsid w:val="00657D16"/>
    <w:rsid w:val="00660681"/>
    <w:rsid w:val="00660D6A"/>
    <w:rsid w:val="0066426C"/>
    <w:rsid w:val="006644D4"/>
    <w:rsid w:val="0066472D"/>
    <w:rsid w:val="00667E90"/>
    <w:rsid w:val="0067006C"/>
    <w:rsid w:val="0067026B"/>
    <w:rsid w:val="0067139B"/>
    <w:rsid w:val="006755A7"/>
    <w:rsid w:val="00680E11"/>
    <w:rsid w:val="00681111"/>
    <w:rsid w:val="0068191F"/>
    <w:rsid w:val="006848E2"/>
    <w:rsid w:val="00692952"/>
    <w:rsid w:val="006932C8"/>
    <w:rsid w:val="00693C82"/>
    <w:rsid w:val="00694556"/>
    <w:rsid w:val="0069488D"/>
    <w:rsid w:val="006972E6"/>
    <w:rsid w:val="006A246D"/>
    <w:rsid w:val="006A2AE0"/>
    <w:rsid w:val="006A7D08"/>
    <w:rsid w:val="006B113E"/>
    <w:rsid w:val="006B1711"/>
    <w:rsid w:val="006B26AD"/>
    <w:rsid w:val="006B4E9B"/>
    <w:rsid w:val="006C050E"/>
    <w:rsid w:val="006C454C"/>
    <w:rsid w:val="006C4A54"/>
    <w:rsid w:val="006C5982"/>
    <w:rsid w:val="006E238C"/>
    <w:rsid w:val="006E4C5B"/>
    <w:rsid w:val="006E5C84"/>
    <w:rsid w:val="006F6B4F"/>
    <w:rsid w:val="007031E4"/>
    <w:rsid w:val="00704EFB"/>
    <w:rsid w:val="00715043"/>
    <w:rsid w:val="007173D1"/>
    <w:rsid w:val="00717F70"/>
    <w:rsid w:val="007202A3"/>
    <w:rsid w:val="007213EA"/>
    <w:rsid w:val="007250BD"/>
    <w:rsid w:val="00727AE9"/>
    <w:rsid w:val="00727C90"/>
    <w:rsid w:val="00727DA8"/>
    <w:rsid w:val="00730754"/>
    <w:rsid w:val="00735A13"/>
    <w:rsid w:val="00736E6F"/>
    <w:rsid w:val="0073730D"/>
    <w:rsid w:val="00752392"/>
    <w:rsid w:val="00752837"/>
    <w:rsid w:val="00752FBA"/>
    <w:rsid w:val="00756528"/>
    <w:rsid w:val="00765B0A"/>
    <w:rsid w:val="00767F93"/>
    <w:rsid w:val="007745A0"/>
    <w:rsid w:val="00776959"/>
    <w:rsid w:val="0078470F"/>
    <w:rsid w:val="007863B2"/>
    <w:rsid w:val="0079384B"/>
    <w:rsid w:val="00794CE7"/>
    <w:rsid w:val="00795520"/>
    <w:rsid w:val="00797843"/>
    <w:rsid w:val="007A0426"/>
    <w:rsid w:val="007A0A1D"/>
    <w:rsid w:val="007A2427"/>
    <w:rsid w:val="007A3095"/>
    <w:rsid w:val="007A4FAC"/>
    <w:rsid w:val="007A7E39"/>
    <w:rsid w:val="007B57DC"/>
    <w:rsid w:val="007C127B"/>
    <w:rsid w:val="007C1DD6"/>
    <w:rsid w:val="007C450F"/>
    <w:rsid w:val="007C527A"/>
    <w:rsid w:val="007C5E4E"/>
    <w:rsid w:val="007C7F96"/>
    <w:rsid w:val="007D1303"/>
    <w:rsid w:val="007D473C"/>
    <w:rsid w:val="007D5639"/>
    <w:rsid w:val="007F20D7"/>
    <w:rsid w:val="007F346D"/>
    <w:rsid w:val="007F4B0F"/>
    <w:rsid w:val="007F6C24"/>
    <w:rsid w:val="00802EF1"/>
    <w:rsid w:val="00807DD6"/>
    <w:rsid w:val="008126F2"/>
    <w:rsid w:val="0081285A"/>
    <w:rsid w:val="00815863"/>
    <w:rsid w:val="00815CB2"/>
    <w:rsid w:val="00817582"/>
    <w:rsid w:val="00821DFC"/>
    <w:rsid w:val="00822977"/>
    <w:rsid w:val="00824728"/>
    <w:rsid w:val="00825FB0"/>
    <w:rsid w:val="00826C95"/>
    <w:rsid w:val="008326EA"/>
    <w:rsid w:val="00835192"/>
    <w:rsid w:val="00836839"/>
    <w:rsid w:val="008408EC"/>
    <w:rsid w:val="00840E3A"/>
    <w:rsid w:val="00847560"/>
    <w:rsid w:val="00850220"/>
    <w:rsid w:val="008565DE"/>
    <w:rsid w:val="00866047"/>
    <w:rsid w:val="00875DF6"/>
    <w:rsid w:val="00875F16"/>
    <w:rsid w:val="008763AE"/>
    <w:rsid w:val="00876FB5"/>
    <w:rsid w:val="0088054E"/>
    <w:rsid w:val="008850E8"/>
    <w:rsid w:val="00887C8F"/>
    <w:rsid w:val="00893876"/>
    <w:rsid w:val="00897227"/>
    <w:rsid w:val="00897A68"/>
    <w:rsid w:val="008A2A97"/>
    <w:rsid w:val="008A334C"/>
    <w:rsid w:val="008A46FC"/>
    <w:rsid w:val="008A7C96"/>
    <w:rsid w:val="008B0959"/>
    <w:rsid w:val="008B1D2B"/>
    <w:rsid w:val="008B5BCA"/>
    <w:rsid w:val="008C2429"/>
    <w:rsid w:val="008C4952"/>
    <w:rsid w:val="008C63F1"/>
    <w:rsid w:val="008C67C5"/>
    <w:rsid w:val="008D2078"/>
    <w:rsid w:val="008D249F"/>
    <w:rsid w:val="008E57B8"/>
    <w:rsid w:val="008F58EF"/>
    <w:rsid w:val="009042AC"/>
    <w:rsid w:val="009070FE"/>
    <w:rsid w:val="00914F4D"/>
    <w:rsid w:val="009163B8"/>
    <w:rsid w:val="00921848"/>
    <w:rsid w:val="0092184A"/>
    <w:rsid w:val="00921D9C"/>
    <w:rsid w:val="0092316B"/>
    <w:rsid w:val="00924023"/>
    <w:rsid w:val="00924027"/>
    <w:rsid w:val="00924B8A"/>
    <w:rsid w:val="00927C6D"/>
    <w:rsid w:val="00927D1B"/>
    <w:rsid w:val="00930358"/>
    <w:rsid w:val="00934540"/>
    <w:rsid w:val="0093635D"/>
    <w:rsid w:val="00952A76"/>
    <w:rsid w:val="0095457D"/>
    <w:rsid w:val="00961610"/>
    <w:rsid w:val="009622FA"/>
    <w:rsid w:val="00962D8A"/>
    <w:rsid w:val="00964724"/>
    <w:rsid w:val="009704A5"/>
    <w:rsid w:val="00972FF4"/>
    <w:rsid w:val="00976481"/>
    <w:rsid w:val="00983B4F"/>
    <w:rsid w:val="00985865"/>
    <w:rsid w:val="00987701"/>
    <w:rsid w:val="00992B74"/>
    <w:rsid w:val="00993694"/>
    <w:rsid w:val="00996BA8"/>
    <w:rsid w:val="009A10AD"/>
    <w:rsid w:val="009A125E"/>
    <w:rsid w:val="009A2BB7"/>
    <w:rsid w:val="009A2FB3"/>
    <w:rsid w:val="009B09A2"/>
    <w:rsid w:val="009B3967"/>
    <w:rsid w:val="009B4A7E"/>
    <w:rsid w:val="009B7572"/>
    <w:rsid w:val="009C355F"/>
    <w:rsid w:val="009C38A7"/>
    <w:rsid w:val="009C555A"/>
    <w:rsid w:val="009D2AC5"/>
    <w:rsid w:val="009D393A"/>
    <w:rsid w:val="009D47A5"/>
    <w:rsid w:val="009D7B96"/>
    <w:rsid w:val="009E049F"/>
    <w:rsid w:val="009E0FE4"/>
    <w:rsid w:val="009E3F94"/>
    <w:rsid w:val="009F35D1"/>
    <w:rsid w:val="009F4086"/>
    <w:rsid w:val="009F53BE"/>
    <w:rsid w:val="009F6232"/>
    <w:rsid w:val="009F6A4A"/>
    <w:rsid w:val="00A02D0F"/>
    <w:rsid w:val="00A03786"/>
    <w:rsid w:val="00A1290A"/>
    <w:rsid w:val="00A1426A"/>
    <w:rsid w:val="00A15747"/>
    <w:rsid w:val="00A15DF8"/>
    <w:rsid w:val="00A208E3"/>
    <w:rsid w:val="00A20B78"/>
    <w:rsid w:val="00A20CBF"/>
    <w:rsid w:val="00A30D06"/>
    <w:rsid w:val="00A3276A"/>
    <w:rsid w:val="00A36FF8"/>
    <w:rsid w:val="00A37287"/>
    <w:rsid w:val="00A409D9"/>
    <w:rsid w:val="00A4454D"/>
    <w:rsid w:val="00A46917"/>
    <w:rsid w:val="00A47795"/>
    <w:rsid w:val="00A479AE"/>
    <w:rsid w:val="00A514AB"/>
    <w:rsid w:val="00A55A66"/>
    <w:rsid w:val="00A60EFB"/>
    <w:rsid w:val="00A618A6"/>
    <w:rsid w:val="00A6418B"/>
    <w:rsid w:val="00A664B3"/>
    <w:rsid w:val="00A66B34"/>
    <w:rsid w:val="00A67B02"/>
    <w:rsid w:val="00A7131D"/>
    <w:rsid w:val="00A7212E"/>
    <w:rsid w:val="00A73C85"/>
    <w:rsid w:val="00A75C4B"/>
    <w:rsid w:val="00A8043D"/>
    <w:rsid w:val="00A81A22"/>
    <w:rsid w:val="00A84917"/>
    <w:rsid w:val="00A860EF"/>
    <w:rsid w:val="00A86596"/>
    <w:rsid w:val="00A879C8"/>
    <w:rsid w:val="00A903C5"/>
    <w:rsid w:val="00A94019"/>
    <w:rsid w:val="00A94F28"/>
    <w:rsid w:val="00AA0D09"/>
    <w:rsid w:val="00AA3411"/>
    <w:rsid w:val="00AA67F6"/>
    <w:rsid w:val="00AA69C1"/>
    <w:rsid w:val="00AA6B82"/>
    <w:rsid w:val="00AB3EA5"/>
    <w:rsid w:val="00AB6D5A"/>
    <w:rsid w:val="00AC61D6"/>
    <w:rsid w:val="00AD0DD4"/>
    <w:rsid w:val="00AD34B7"/>
    <w:rsid w:val="00AD5E55"/>
    <w:rsid w:val="00AD6E0C"/>
    <w:rsid w:val="00AE4E71"/>
    <w:rsid w:val="00AE5872"/>
    <w:rsid w:val="00AF08C1"/>
    <w:rsid w:val="00AF5927"/>
    <w:rsid w:val="00AF6825"/>
    <w:rsid w:val="00B0252D"/>
    <w:rsid w:val="00B043E1"/>
    <w:rsid w:val="00B0523A"/>
    <w:rsid w:val="00B131C5"/>
    <w:rsid w:val="00B15099"/>
    <w:rsid w:val="00B172F6"/>
    <w:rsid w:val="00B17643"/>
    <w:rsid w:val="00B231D7"/>
    <w:rsid w:val="00B30053"/>
    <w:rsid w:val="00B33B8D"/>
    <w:rsid w:val="00B340B5"/>
    <w:rsid w:val="00B3672D"/>
    <w:rsid w:val="00B37E3D"/>
    <w:rsid w:val="00B41DF4"/>
    <w:rsid w:val="00B50D6A"/>
    <w:rsid w:val="00B56E72"/>
    <w:rsid w:val="00B629A6"/>
    <w:rsid w:val="00B63CE6"/>
    <w:rsid w:val="00B72B9A"/>
    <w:rsid w:val="00B7588E"/>
    <w:rsid w:val="00B7707B"/>
    <w:rsid w:val="00B84CEA"/>
    <w:rsid w:val="00B92271"/>
    <w:rsid w:val="00B93F97"/>
    <w:rsid w:val="00B93FEC"/>
    <w:rsid w:val="00BA604E"/>
    <w:rsid w:val="00BA661D"/>
    <w:rsid w:val="00BB326F"/>
    <w:rsid w:val="00BB5B60"/>
    <w:rsid w:val="00BB7666"/>
    <w:rsid w:val="00BC14C6"/>
    <w:rsid w:val="00BC59EB"/>
    <w:rsid w:val="00BC5C00"/>
    <w:rsid w:val="00BE19D6"/>
    <w:rsid w:val="00BE1C00"/>
    <w:rsid w:val="00BF1CCB"/>
    <w:rsid w:val="00BF1EFC"/>
    <w:rsid w:val="00BF528E"/>
    <w:rsid w:val="00BF6150"/>
    <w:rsid w:val="00C0431E"/>
    <w:rsid w:val="00C10416"/>
    <w:rsid w:val="00C127ED"/>
    <w:rsid w:val="00C13A48"/>
    <w:rsid w:val="00C13D97"/>
    <w:rsid w:val="00C1432F"/>
    <w:rsid w:val="00C1545F"/>
    <w:rsid w:val="00C20321"/>
    <w:rsid w:val="00C21414"/>
    <w:rsid w:val="00C260B4"/>
    <w:rsid w:val="00C271F1"/>
    <w:rsid w:val="00C3020D"/>
    <w:rsid w:val="00C324CD"/>
    <w:rsid w:val="00C35E9A"/>
    <w:rsid w:val="00C4279C"/>
    <w:rsid w:val="00C502BE"/>
    <w:rsid w:val="00C5129E"/>
    <w:rsid w:val="00C55EC6"/>
    <w:rsid w:val="00C63B98"/>
    <w:rsid w:val="00C7088D"/>
    <w:rsid w:val="00C709F1"/>
    <w:rsid w:val="00C84136"/>
    <w:rsid w:val="00C86695"/>
    <w:rsid w:val="00C92AE7"/>
    <w:rsid w:val="00C93033"/>
    <w:rsid w:val="00CA34C3"/>
    <w:rsid w:val="00CA4473"/>
    <w:rsid w:val="00CA6543"/>
    <w:rsid w:val="00CB5117"/>
    <w:rsid w:val="00CB5788"/>
    <w:rsid w:val="00CB7640"/>
    <w:rsid w:val="00CB78CB"/>
    <w:rsid w:val="00CB7DED"/>
    <w:rsid w:val="00CC3B9A"/>
    <w:rsid w:val="00CC49A2"/>
    <w:rsid w:val="00CC4FA3"/>
    <w:rsid w:val="00CC6741"/>
    <w:rsid w:val="00CD048F"/>
    <w:rsid w:val="00CD3CF7"/>
    <w:rsid w:val="00CD3FBE"/>
    <w:rsid w:val="00CE0C25"/>
    <w:rsid w:val="00CE4CF0"/>
    <w:rsid w:val="00CE60DE"/>
    <w:rsid w:val="00CF1965"/>
    <w:rsid w:val="00CF441E"/>
    <w:rsid w:val="00D028E2"/>
    <w:rsid w:val="00D03F46"/>
    <w:rsid w:val="00D12497"/>
    <w:rsid w:val="00D1408C"/>
    <w:rsid w:val="00D20108"/>
    <w:rsid w:val="00D2374F"/>
    <w:rsid w:val="00D24B6C"/>
    <w:rsid w:val="00D2540B"/>
    <w:rsid w:val="00D261B7"/>
    <w:rsid w:val="00D301EB"/>
    <w:rsid w:val="00D3037A"/>
    <w:rsid w:val="00D341C9"/>
    <w:rsid w:val="00D3455C"/>
    <w:rsid w:val="00D37178"/>
    <w:rsid w:val="00D378A0"/>
    <w:rsid w:val="00D450FA"/>
    <w:rsid w:val="00D45EA0"/>
    <w:rsid w:val="00D470A2"/>
    <w:rsid w:val="00D47965"/>
    <w:rsid w:val="00D51950"/>
    <w:rsid w:val="00D56A61"/>
    <w:rsid w:val="00D57B1B"/>
    <w:rsid w:val="00D635A2"/>
    <w:rsid w:val="00D64EAD"/>
    <w:rsid w:val="00D66DE3"/>
    <w:rsid w:val="00D66F92"/>
    <w:rsid w:val="00D77576"/>
    <w:rsid w:val="00D775B1"/>
    <w:rsid w:val="00D80E79"/>
    <w:rsid w:val="00D821A9"/>
    <w:rsid w:val="00D837BB"/>
    <w:rsid w:val="00D91C9D"/>
    <w:rsid w:val="00D92618"/>
    <w:rsid w:val="00D97F82"/>
    <w:rsid w:val="00DC2645"/>
    <w:rsid w:val="00DC3096"/>
    <w:rsid w:val="00DD0C57"/>
    <w:rsid w:val="00DD1F74"/>
    <w:rsid w:val="00DD596E"/>
    <w:rsid w:val="00DD7A97"/>
    <w:rsid w:val="00DD7F6F"/>
    <w:rsid w:val="00DE21AF"/>
    <w:rsid w:val="00DE66F0"/>
    <w:rsid w:val="00DE6875"/>
    <w:rsid w:val="00DF75A5"/>
    <w:rsid w:val="00E0047E"/>
    <w:rsid w:val="00E006ED"/>
    <w:rsid w:val="00E03C5C"/>
    <w:rsid w:val="00E058FC"/>
    <w:rsid w:val="00E1205F"/>
    <w:rsid w:val="00E159FC"/>
    <w:rsid w:val="00E16B00"/>
    <w:rsid w:val="00E24226"/>
    <w:rsid w:val="00E26447"/>
    <w:rsid w:val="00E304D8"/>
    <w:rsid w:val="00E33618"/>
    <w:rsid w:val="00E33E34"/>
    <w:rsid w:val="00E358EE"/>
    <w:rsid w:val="00E361C6"/>
    <w:rsid w:val="00E42306"/>
    <w:rsid w:val="00E60177"/>
    <w:rsid w:val="00E7063D"/>
    <w:rsid w:val="00E71B24"/>
    <w:rsid w:val="00E75917"/>
    <w:rsid w:val="00E867A1"/>
    <w:rsid w:val="00E868D7"/>
    <w:rsid w:val="00E910BE"/>
    <w:rsid w:val="00E91236"/>
    <w:rsid w:val="00E972B5"/>
    <w:rsid w:val="00EA2464"/>
    <w:rsid w:val="00EA2A36"/>
    <w:rsid w:val="00EA529D"/>
    <w:rsid w:val="00EA692F"/>
    <w:rsid w:val="00EA757C"/>
    <w:rsid w:val="00EB3118"/>
    <w:rsid w:val="00EB440F"/>
    <w:rsid w:val="00EB5A2D"/>
    <w:rsid w:val="00EB5C4C"/>
    <w:rsid w:val="00EC7CD4"/>
    <w:rsid w:val="00EC7E95"/>
    <w:rsid w:val="00ED06A6"/>
    <w:rsid w:val="00ED0EF8"/>
    <w:rsid w:val="00ED1E1E"/>
    <w:rsid w:val="00ED5379"/>
    <w:rsid w:val="00ED5C5E"/>
    <w:rsid w:val="00ED5D05"/>
    <w:rsid w:val="00ED7672"/>
    <w:rsid w:val="00EE1714"/>
    <w:rsid w:val="00EE2914"/>
    <w:rsid w:val="00EF06E2"/>
    <w:rsid w:val="00EF2B4C"/>
    <w:rsid w:val="00EF3223"/>
    <w:rsid w:val="00F02290"/>
    <w:rsid w:val="00F066A5"/>
    <w:rsid w:val="00F07CBE"/>
    <w:rsid w:val="00F134C6"/>
    <w:rsid w:val="00F14A76"/>
    <w:rsid w:val="00F21E7A"/>
    <w:rsid w:val="00F32013"/>
    <w:rsid w:val="00F3309D"/>
    <w:rsid w:val="00F34593"/>
    <w:rsid w:val="00F43AAE"/>
    <w:rsid w:val="00F44BF5"/>
    <w:rsid w:val="00F45601"/>
    <w:rsid w:val="00F468B0"/>
    <w:rsid w:val="00F5701A"/>
    <w:rsid w:val="00F571BA"/>
    <w:rsid w:val="00F63DEF"/>
    <w:rsid w:val="00F67B68"/>
    <w:rsid w:val="00F72E04"/>
    <w:rsid w:val="00F776E5"/>
    <w:rsid w:val="00F77E16"/>
    <w:rsid w:val="00F80082"/>
    <w:rsid w:val="00F84CEE"/>
    <w:rsid w:val="00F85856"/>
    <w:rsid w:val="00F937F3"/>
    <w:rsid w:val="00F9462A"/>
    <w:rsid w:val="00F94BCA"/>
    <w:rsid w:val="00F95997"/>
    <w:rsid w:val="00F95EE2"/>
    <w:rsid w:val="00FA0DE5"/>
    <w:rsid w:val="00FA18AF"/>
    <w:rsid w:val="00FA6FE3"/>
    <w:rsid w:val="00FA7364"/>
    <w:rsid w:val="00FB039E"/>
    <w:rsid w:val="00FB32CE"/>
    <w:rsid w:val="00FC2E30"/>
    <w:rsid w:val="00FC41F1"/>
    <w:rsid w:val="00FC5C74"/>
    <w:rsid w:val="00FC5F53"/>
    <w:rsid w:val="00FC7E4C"/>
    <w:rsid w:val="00FD0110"/>
    <w:rsid w:val="00FD0D0F"/>
    <w:rsid w:val="00FD13F3"/>
    <w:rsid w:val="00FD1469"/>
    <w:rsid w:val="00FD39F0"/>
    <w:rsid w:val="00FD4F4D"/>
    <w:rsid w:val="00FD7A74"/>
    <w:rsid w:val="00FD7A7E"/>
    <w:rsid w:val="00FE11CE"/>
    <w:rsid w:val="00FE37FC"/>
    <w:rsid w:val="00FE444A"/>
    <w:rsid w:val="00FF3882"/>
    <w:rsid w:val="00FF6517"/>
    <w:rsid w:val="00FF660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AD8401-92EC-4283-9D29-EB706E90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540"/>
  </w:style>
  <w:style w:type="paragraph" w:styleId="Heading1">
    <w:name w:val="heading 1"/>
    <w:basedOn w:val="Normal"/>
    <w:next w:val="Normal"/>
    <w:link w:val="Heading1Char"/>
    <w:qFormat/>
    <w:rsid w:val="009163B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9163B8"/>
    <w:pPr>
      <w:keepNext/>
      <w:jc w:val="both"/>
      <w:outlineLvl w:val="1"/>
    </w:pPr>
    <w:rPr>
      <w:rFonts w:ascii="Times New Roman" w:eastAsia="Times New Roman" w:hAnsi="Times New Roman" w:cs="Times New Roman"/>
      <w:sz w:val="24"/>
      <w:szCs w:val="20"/>
    </w:rPr>
  </w:style>
  <w:style w:type="paragraph" w:styleId="Heading3">
    <w:name w:val="heading 3"/>
    <w:basedOn w:val="Normal"/>
    <w:next w:val="Normal"/>
    <w:link w:val="Heading3Char"/>
    <w:qFormat/>
    <w:rsid w:val="009163B8"/>
    <w:pPr>
      <w:keepNext/>
      <w:jc w:val="center"/>
      <w:outlineLvl w:val="2"/>
    </w:pPr>
    <w:rPr>
      <w:rFonts w:ascii="Times New Roman" w:eastAsia="Times New Roman" w:hAnsi="Times New Roman" w:cs="Times New Roman"/>
      <w:b/>
      <w:sz w:val="28"/>
      <w:szCs w:val="20"/>
    </w:rPr>
  </w:style>
  <w:style w:type="paragraph" w:styleId="Heading4">
    <w:name w:val="heading 4"/>
    <w:basedOn w:val="Normal"/>
    <w:next w:val="Normal"/>
    <w:link w:val="Heading4Char"/>
    <w:qFormat/>
    <w:rsid w:val="009163B8"/>
    <w:pPr>
      <w:keepNext/>
      <w:tabs>
        <w:tab w:val="left" w:pos="0"/>
      </w:tabs>
      <w:ind w:firstLine="539"/>
      <w:jc w:val="both"/>
      <w:outlineLvl w:val="3"/>
    </w:pPr>
    <w:rPr>
      <w:rFonts w:ascii="Times New Roman" w:eastAsia="Times New Roman" w:hAnsi="Times New Roman" w:cs="Times New Roman"/>
      <w:b/>
      <w:sz w:val="24"/>
      <w:szCs w:val="20"/>
      <w:u w:val="single"/>
    </w:rPr>
  </w:style>
  <w:style w:type="paragraph" w:styleId="Heading5">
    <w:name w:val="heading 5"/>
    <w:basedOn w:val="Normal"/>
    <w:next w:val="Normal"/>
    <w:link w:val="Heading5Char"/>
    <w:qFormat/>
    <w:rsid w:val="009163B8"/>
    <w:pPr>
      <w:keepNext/>
      <w:jc w:val="center"/>
      <w:outlineLvl w:val="4"/>
    </w:pPr>
    <w:rPr>
      <w:rFonts w:ascii="Times New Roman" w:eastAsia="Times New Roman" w:hAnsi="Times New Roman" w:cs="Times New Roman"/>
      <w:b/>
      <w:sz w:val="24"/>
      <w:szCs w:val="20"/>
    </w:rPr>
  </w:style>
  <w:style w:type="paragraph" w:styleId="Heading6">
    <w:name w:val="heading 6"/>
    <w:basedOn w:val="Normal"/>
    <w:next w:val="Normal"/>
    <w:link w:val="Heading6Char"/>
    <w:qFormat/>
    <w:rsid w:val="009163B8"/>
    <w:pPr>
      <w:keepNext/>
      <w:jc w:val="both"/>
      <w:outlineLvl w:val="5"/>
    </w:pPr>
    <w:rPr>
      <w:rFonts w:ascii="Times New Roman" w:eastAsia="Times New Roman" w:hAnsi="Times New Roman" w:cs="Times New Roman"/>
      <w:b/>
      <w:i/>
      <w:sz w:val="40"/>
      <w:szCs w:val="20"/>
    </w:rPr>
  </w:style>
  <w:style w:type="paragraph" w:styleId="Heading7">
    <w:name w:val="heading 7"/>
    <w:basedOn w:val="Normal"/>
    <w:next w:val="Normal"/>
    <w:link w:val="Heading7Char"/>
    <w:qFormat/>
    <w:rsid w:val="009163B8"/>
    <w:pPr>
      <w:keepNext/>
      <w:jc w:val="both"/>
      <w:outlineLvl w:val="6"/>
    </w:pPr>
    <w:rPr>
      <w:rFonts w:ascii="Times New Roman" w:eastAsia="Times New Roman" w:hAnsi="Times New Roman" w:cs="Times New Roman"/>
      <w:b/>
      <w:sz w:val="18"/>
      <w:szCs w:val="20"/>
    </w:rPr>
  </w:style>
  <w:style w:type="paragraph" w:styleId="Heading8">
    <w:name w:val="heading 8"/>
    <w:basedOn w:val="Normal"/>
    <w:next w:val="Normal"/>
    <w:link w:val="Heading8Char"/>
    <w:qFormat/>
    <w:rsid w:val="009163B8"/>
    <w:pPr>
      <w:tabs>
        <w:tab w:val="num" w:pos="1440"/>
      </w:tabs>
      <w:spacing w:before="240" w:after="60"/>
      <w:ind w:left="1440" w:hanging="1440"/>
      <w:outlineLvl w:val="7"/>
    </w:pPr>
    <w:rPr>
      <w:rFonts w:ascii="Times New Roman CYR" w:eastAsia="Times New Roman" w:hAnsi="Times New Roman CYR" w:cs="Times New Roman"/>
      <w:i/>
      <w:sz w:val="20"/>
      <w:szCs w:val="20"/>
    </w:rPr>
  </w:style>
  <w:style w:type="paragraph" w:styleId="Heading9">
    <w:name w:val="heading 9"/>
    <w:basedOn w:val="Normal"/>
    <w:next w:val="Normal"/>
    <w:link w:val="Heading9Char"/>
    <w:qFormat/>
    <w:rsid w:val="009163B8"/>
    <w:pPr>
      <w:tabs>
        <w:tab w:val="num" w:pos="1584"/>
      </w:tabs>
      <w:spacing w:before="240" w:after="60"/>
      <w:ind w:left="1584" w:hanging="1584"/>
      <w:outlineLvl w:val="8"/>
    </w:pPr>
    <w:rPr>
      <w:rFonts w:ascii="Times New Roman CYR" w:eastAsia="Times New Roman" w:hAnsi="Times New Roman CYR"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3B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rsid w:val="009163B8"/>
    <w:rPr>
      <w:rFonts w:ascii="Times New Roman" w:eastAsia="Times New Roman" w:hAnsi="Times New Roman" w:cs="Times New Roman"/>
      <w:sz w:val="24"/>
      <w:szCs w:val="20"/>
    </w:rPr>
  </w:style>
  <w:style w:type="character" w:customStyle="1" w:styleId="Heading3Char">
    <w:name w:val="Heading 3 Char"/>
    <w:basedOn w:val="DefaultParagraphFont"/>
    <w:link w:val="Heading3"/>
    <w:rsid w:val="009163B8"/>
    <w:rPr>
      <w:rFonts w:ascii="Times New Roman" w:eastAsia="Times New Roman" w:hAnsi="Times New Roman" w:cs="Times New Roman"/>
      <w:b/>
      <w:sz w:val="28"/>
      <w:szCs w:val="20"/>
    </w:rPr>
  </w:style>
  <w:style w:type="character" w:customStyle="1" w:styleId="Heading4Char">
    <w:name w:val="Heading 4 Char"/>
    <w:basedOn w:val="DefaultParagraphFont"/>
    <w:link w:val="Heading4"/>
    <w:rsid w:val="009163B8"/>
    <w:rPr>
      <w:rFonts w:ascii="Times New Roman" w:eastAsia="Times New Roman" w:hAnsi="Times New Roman" w:cs="Times New Roman"/>
      <w:b/>
      <w:sz w:val="24"/>
      <w:szCs w:val="20"/>
      <w:u w:val="single"/>
    </w:rPr>
  </w:style>
  <w:style w:type="character" w:customStyle="1" w:styleId="Heading5Char">
    <w:name w:val="Heading 5 Char"/>
    <w:basedOn w:val="DefaultParagraphFont"/>
    <w:link w:val="Heading5"/>
    <w:rsid w:val="009163B8"/>
    <w:rPr>
      <w:rFonts w:ascii="Times New Roman" w:eastAsia="Times New Roman" w:hAnsi="Times New Roman" w:cs="Times New Roman"/>
      <w:b/>
      <w:sz w:val="24"/>
      <w:szCs w:val="20"/>
    </w:rPr>
  </w:style>
  <w:style w:type="character" w:customStyle="1" w:styleId="Heading6Char">
    <w:name w:val="Heading 6 Char"/>
    <w:basedOn w:val="DefaultParagraphFont"/>
    <w:link w:val="Heading6"/>
    <w:rsid w:val="009163B8"/>
    <w:rPr>
      <w:rFonts w:ascii="Times New Roman" w:eastAsia="Times New Roman" w:hAnsi="Times New Roman" w:cs="Times New Roman"/>
      <w:b/>
      <w:i/>
      <w:sz w:val="40"/>
      <w:szCs w:val="20"/>
    </w:rPr>
  </w:style>
  <w:style w:type="character" w:customStyle="1" w:styleId="Heading7Char">
    <w:name w:val="Heading 7 Char"/>
    <w:basedOn w:val="DefaultParagraphFont"/>
    <w:link w:val="Heading7"/>
    <w:rsid w:val="009163B8"/>
    <w:rPr>
      <w:rFonts w:ascii="Times New Roman" w:eastAsia="Times New Roman" w:hAnsi="Times New Roman" w:cs="Times New Roman"/>
      <w:b/>
      <w:sz w:val="18"/>
      <w:szCs w:val="20"/>
    </w:rPr>
  </w:style>
  <w:style w:type="character" w:customStyle="1" w:styleId="Heading8Char">
    <w:name w:val="Heading 8 Char"/>
    <w:basedOn w:val="DefaultParagraphFont"/>
    <w:link w:val="Heading8"/>
    <w:uiPriority w:val="99"/>
    <w:rsid w:val="009163B8"/>
    <w:rPr>
      <w:rFonts w:ascii="Times New Roman CYR" w:eastAsia="Times New Roman" w:hAnsi="Times New Roman CYR" w:cs="Times New Roman"/>
      <w:i/>
      <w:sz w:val="20"/>
      <w:szCs w:val="20"/>
    </w:rPr>
  </w:style>
  <w:style w:type="character" w:customStyle="1" w:styleId="Heading9Char">
    <w:name w:val="Heading 9 Char"/>
    <w:basedOn w:val="DefaultParagraphFont"/>
    <w:link w:val="Heading9"/>
    <w:uiPriority w:val="99"/>
    <w:rsid w:val="009163B8"/>
    <w:rPr>
      <w:rFonts w:ascii="Times New Roman CYR" w:eastAsia="Times New Roman" w:hAnsi="Times New Roman CYR" w:cs="Times New Roman"/>
      <w:b/>
      <w:i/>
      <w:sz w:val="18"/>
      <w:szCs w:val="20"/>
    </w:rPr>
  </w:style>
  <w:style w:type="numbering" w:customStyle="1" w:styleId="NoList1">
    <w:name w:val="No List1"/>
    <w:next w:val="NoList"/>
    <w:uiPriority w:val="99"/>
    <w:semiHidden/>
    <w:unhideWhenUsed/>
    <w:rsid w:val="009163B8"/>
  </w:style>
  <w:style w:type="paragraph" w:customStyle="1" w:styleId="1">
    <w:name w:val="1"/>
    <w:basedOn w:val="Normal"/>
    <w:semiHidden/>
    <w:rsid w:val="009163B8"/>
    <w:pPr>
      <w:tabs>
        <w:tab w:val="left" w:pos="709"/>
      </w:tabs>
    </w:pPr>
    <w:rPr>
      <w:rFonts w:ascii="Futura Bk" w:eastAsia="Times New Roman" w:hAnsi="Futura Bk" w:cs="Times New Roman"/>
      <w:sz w:val="24"/>
      <w:szCs w:val="24"/>
      <w:lang w:val="pl-PL" w:eastAsia="pl-PL"/>
    </w:rPr>
  </w:style>
  <w:style w:type="paragraph" w:styleId="BodyText">
    <w:name w:val="Body Text"/>
    <w:basedOn w:val="Normal"/>
    <w:link w:val="BodyTextChar"/>
    <w:rsid w:val="009163B8"/>
    <w:pPr>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9163B8"/>
    <w:rPr>
      <w:rFonts w:ascii="Times New Roman" w:eastAsia="Times New Roman" w:hAnsi="Times New Roman" w:cs="Times New Roman"/>
      <w:sz w:val="24"/>
      <w:szCs w:val="20"/>
    </w:rPr>
  </w:style>
  <w:style w:type="paragraph" w:styleId="BodyText2">
    <w:name w:val="Body Text 2"/>
    <w:basedOn w:val="Normal"/>
    <w:link w:val="BodyText2Char"/>
    <w:rsid w:val="009163B8"/>
    <w:pPr>
      <w:jc w:val="both"/>
    </w:pPr>
    <w:rPr>
      <w:rFonts w:ascii="Times New Roman" w:eastAsia="Times New Roman" w:hAnsi="Times New Roman" w:cs="Times New Roman"/>
      <w:b/>
      <w:sz w:val="24"/>
      <w:szCs w:val="20"/>
    </w:rPr>
  </w:style>
  <w:style w:type="character" w:customStyle="1" w:styleId="BodyText2Char">
    <w:name w:val="Body Text 2 Char"/>
    <w:basedOn w:val="DefaultParagraphFont"/>
    <w:link w:val="BodyText2"/>
    <w:rsid w:val="009163B8"/>
    <w:rPr>
      <w:rFonts w:ascii="Times New Roman" w:eastAsia="Times New Roman" w:hAnsi="Times New Roman" w:cs="Times New Roman"/>
      <w:b/>
      <w:sz w:val="24"/>
      <w:szCs w:val="20"/>
    </w:rPr>
  </w:style>
  <w:style w:type="paragraph" w:styleId="BodyText3">
    <w:name w:val="Body Text 3"/>
    <w:basedOn w:val="Normal"/>
    <w:link w:val="BodyText3Char"/>
    <w:rsid w:val="009163B8"/>
    <w:rPr>
      <w:rFonts w:ascii="Times New Roman" w:eastAsia="Times New Roman" w:hAnsi="Times New Roman" w:cs="Times New Roman"/>
      <w:b/>
      <w:sz w:val="24"/>
      <w:szCs w:val="20"/>
    </w:rPr>
  </w:style>
  <w:style w:type="character" w:customStyle="1" w:styleId="BodyText3Char">
    <w:name w:val="Body Text 3 Char"/>
    <w:basedOn w:val="DefaultParagraphFont"/>
    <w:link w:val="BodyText3"/>
    <w:rsid w:val="009163B8"/>
    <w:rPr>
      <w:rFonts w:ascii="Times New Roman" w:eastAsia="Times New Roman" w:hAnsi="Times New Roman" w:cs="Times New Roman"/>
      <w:b/>
      <w:sz w:val="24"/>
      <w:szCs w:val="20"/>
    </w:rPr>
  </w:style>
  <w:style w:type="paragraph" w:styleId="BodyTextIndent">
    <w:name w:val="Body Text Indent"/>
    <w:basedOn w:val="Normal"/>
    <w:link w:val="BodyTextIndentChar"/>
    <w:rsid w:val="009163B8"/>
    <w:pPr>
      <w:spacing w:before="120" w:line="360" w:lineRule="auto"/>
      <w:ind w:firstLine="567"/>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9163B8"/>
    <w:rPr>
      <w:rFonts w:ascii="Times New Roman" w:eastAsia="Times New Roman" w:hAnsi="Times New Roman" w:cs="Times New Roman"/>
      <w:sz w:val="24"/>
      <w:szCs w:val="20"/>
    </w:rPr>
  </w:style>
  <w:style w:type="paragraph" w:styleId="BodyTextIndent2">
    <w:name w:val="Body Text Indent 2"/>
    <w:basedOn w:val="Normal"/>
    <w:link w:val="BodyTextIndent2Char"/>
    <w:rsid w:val="009163B8"/>
    <w:pPr>
      <w:spacing w:before="120" w:line="360" w:lineRule="auto"/>
      <w:ind w:firstLine="540"/>
      <w:jc w:val="both"/>
    </w:pPr>
    <w:rPr>
      <w:rFonts w:ascii="Times New Roman" w:eastAsia="Times New Roman" w:hAnsi="Times New Roman" w:cs="Times New Roman"/>
      <w:sz w:val="26"/>
      <w:szCs w:val="20"/>
    </w:rPr>
  </w:style>
  <w:style w:type="character" w:customStyle="1" w:styleId="BodyTextIndent2Char">
    <w:name w:val="Body Text Indent 2 Char"/>
    <w:basedOn w:val="DefaultParagraphFont"/>
    <w:link w:val="BodyTextIndent2"/>
    <w:uiPriority w:val="99"/>
    <w:rsid w:val="009163B8"/>
    <w:rPr>
      <w:rFonts w:ascii="Times New Roman" w:eastAsia="Times New Roman" w:hAnsi="Times New Roman" w:cs="Times New Roman"/>
      <w:sz w:val="26"/>
      <w:szCs w:val="20"/>
    </w:rPr>
  </w:style>
  <w:style w:type="paragraph" w:styleId="BodyTextIndent3">
    <w:name w:val="Body Text Indent 3"/>
    <w:basedOn w:val="Normal"/>
    <w:link w:val="BodyTextIndent3Char"/>
    <w:rsid w:val="009163B8"/>
    <w:pPr>
      <w:tabs>
        <w:tab w:val="left" w:pos="0"/>
      </w:tabs>
      <w:ind w:firstLine="539"/>
      <w:jc w:val="both"/>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uiPriority w:val="99"/>
    <w:rsid w:val="009163B8"/>
    <w:rPr>
      <w:rFonts w:ascii="Times New Roman" w:eastAsia="Times New Roman" w:hAnsi="Times New Roman" w:cs="Times New Roman"/>
      <w:sz w:val="24"/>
      <w:szCs w:val="20"/>
    </w:rPr>
  </w:style>
  <w:style w:type="paragraph" w:styleId="DocumentMap">
    <w:name w:val="Document Map"/>
    <w:basedOn w:val="Normal"/>
    <w:link w:val="DocumentMapChar"/>
    <w:semiHidden/>
    <w:rsid w:val="009163B8"/>
    <w:pPr>
      <w:shd w:val="clear" w:color="auto" w:fill="000080"/>
    </w:pPr>
    <w:rPr>
      <w:rFonts w:ascii="Tahoma" w:eastAsia="Times New Roman" w:hAnsi="Tahoma" w:cs="Times New Roman"/>
      <w:sz w:val="20"/>
      <w:szCs w:val="20"/>
    </w:rPr>
  </w:style>
  <w:style w:type="character" w:customStyle="1" w:styleId="DocumentMapChar">
    <w:name w:val="Document Map Char"/>
    <w:basedOn w:val="DefaultParagraphFont"/>
    <w:link w:val="DocumentMap"/>
    <w:uiPriority w:val="99"/>
    <w:semiHidden/>
    <w:rsid w:val="009163B8"/>
    <w:rPr>
      <w:rFonts w:ascii="Tahoma" w:eastAsia="Times New Roman" w:hAnsi="Tahoma" w:cs="Times New Roman"/>
      <w:sz w:val="20"/>
      <w:szCs w:val="20"/>
      <w:shd w:val="clear" w:color="auto" w:fill="000080"/>
    </w:rPr>
  </w:style>
  <w:style w:type="paragraph" w:styleId="Header">
    <w:name w:val="header"/>
    <w:aliases w:val="Header Char1 Char,Header Char Char Char,Header Char3 Char Char Char,Header Char Char Char Char Char,Header Char1 Char Char Char Char1 Char,Header Char Char Char Char Char Char1 Char,Header Char2 Char1 Char Char Char"/>
    <w:basedOn w:val="Normal"/>
    <w:link w:val="HeaderChar"/>
    <w:uiPriority w:val="99"/>
    <w:rsid w:val="009163B8"/>
    <w:pPr>
      <w:tabs>
        <w:tab w:val="center" w:pos="4320"/>
        <w:tab w:val="right" w:pos="8640"/>
      </w:tabs>
    </w:pPr>
    <w:rPr>
      <w:rFonts w:ascii="Times New Roman" w:eastAsia="Times New Roman" w:hAnsi="Times New Roman" w:cs="Times New Roman"/>
      <w:sz w:val="20"/>
      <w:szCs w:val="20"/>
    </w:rPr>
  </w:style>
  <w:style w:type="character" w:customStyle="1" w:styleId="HeaderChar">
    <w:name w:val="Header Char"/>
    <w:aliases w:val="Header Char1 Char Char,Header Char Char Char Char,Header Char3 Char Char Char Char,Header Char Char Char Char Char Char,Header Char1 Char Char Char Char1 Char Char,Header Char Char Char Char Char Char1 Char Char"/>
    <w:basedOn w:val="DefaultParagraphFont"/>
    <w:link w:val="Header"/>
    <w:uiPriority w:val="99"/>
    <w:rsid w:val="009163B8"/>
    <w:rPr>
      <w:rFonts w:ascii="Times New Roman" w:eastAsia="Times New Roman" w:hAnsi="Times New Roman" w:cs="Times New Roman"/>
      <w:sz w:val="20"/>
      <w:szCs w:val="20"/>
    </w:rPr>
  </w:style>
  <w:style w:type="paragraph" w:styleId="Footer">
    <w:name w:val="footer"/>
    <w:basedOn w:val="Normal"/>
    <w:link w:val="FooterChar"/>
    <w:uiPriority w:val="99"/>
    <w:rsid w:val="009163B8"/>
    <w:pPr>
      <w:tabs>
        <w:tab w:val="center" w:pos="4320"/>
        <w:tab w:val="right" w:pos="8640"/>
      </w:tabs>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9163B8"/>
    <w:rPr>
      <w:rFonts w:ascii="Times New Roman" w:eastAsia="Times New Roman" w:hAnsi="Times New Roman" w:cs="Times New Roman"/>
      <w:sz w:val="20"/>
      <w:szCs w:val="20"/>
    </w:rPr>
  </w:style>
  <w:style w:type="paragraph" w:styleId="Title">
    <w:name w:val="Title"/>
    <w:basedOn w:val="Normal"/>
    <w:link w:val="TitleChar"/>
    <w:qFormat/>
    <w:rsid w:val="009163B8"/>
    <w:pPr>
      <w:pBdr>
        <w:bottom w:val="single" w:sz="6" w:space="1" w:color="auto"/>
      </w:pBdr>
      <w:jc w:val="center"/>
    </w:pPr>
    <w:rPr>
      <w:rFonts w:ascii="Times New Roman" w:eastAsia="Times New Roman" w:hAnsi="Times New Roman" w:cs="Times New Roman"/>
      <w:b/>
      <w:sz w:val="32"/>
      <w:szCs w:val="20"/>
    </w:rPr>
  </w:style>
  <w:style w:type="character" w:customStyle="1" w:styleId="TitleChar">
    <w:name w:val="Title Char"/>
    <w:basedOn w:val="DefaultParagraphFont"/>
    <w:link w:val="Title"/>
    <w:uiPriority w:val="99"/>
    <w:rsid w:val="009163B8"/>
    <w:rPr>
      <w:rFonts w:ascii="Times New Roman" w:eastAsia="Times New Roman" w:hAnsi="Times New Roman" w:cs="Times New Roman"/>
      <w:b/>
      <w:sz w:val="32"/>
      <w:szCs w:val="20"/>
    </w:rPr>
  </w:style>
  <w:style w:type="character" w:styleId="Hyperlink">
    <w:name w:val="Hyperlink"/>
    <w:rsid w:val="009163B8"/>
    <w:rPr>
      <w:color w:val="0000FF"/>
      <w:u w:val="single"/>
    </w:rPr>
  </w:style>
  <w:style w:type="paragraph" w:styleId="PlainText">
    <w:name w:val="Plain Text"/>
    <w:basedOn w:val="Normal"/>
    <w:link w:val="PlainTextChar"/>
    <w:uiPriority w:val="99"/>
    <w:rsid w:val="009163B8"/>
    <w:pPr>
      <w:spacing w:before="120" w:after="120"/>
      <w:ind w:firstLine="720"/>
      <w:jc w:val="both"/>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uiPriority w:val="99"/>
    <w:rsid w:val="009163B8"/>
    <w:rPr>
      <w:rFonts w:ascii="Courier New" w:eastAsia="Times New Roman" w:hAnsi="Courier New" w:cs="Times New Roman"/>
      <w:sz w:val="20"/>
      <w:szCs w:val="20"/>
      <w:lang w:val="en-GB"/>
    </w:rPr>
  </w:style>
  <w:style w:type="character" w:styleId="CommentReference">
    <w:name w:val="annotation reference"/>
    <w:semiHidden/>
    <w:rsid w:val="009163B8"/>
    <w:rPr>
      <w:sz w:val="16"/>
    </w:rPr>
  </w:style>
  <w:style w:type="paragraph" w:styleId="CommentText">
    <w:name w:val="annotation text"/>
    <w:basedOn w:val="Normal"/>
    <w:link w:val="CommentTextChar"/>
    <w:semiHidden/>
    <w:rsid w:val="009163B8"/>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9163B8"/>
    <w:rPr>
      <w:rFonts w:ascii="Times New Roman" w:eastAsia="Times New Roman" w:hAnsi="Times New Roman" w:cs="Times New Roman"/>
      <w:sz w:val="20"/>
      <w:szCs w:val="20"/>
    </w:rPr>
  </w:style>
  <w:style w:type="character" w:styleId="FollowedHyperlink">
    <w:name w:val="FollowedHyperlink"/>
    <w:rsid w:val="009163B8"/>
    <w:rPr>
      <w:color w:val="800080"/>
      <w:u w:val="single"/>
    </w:rPr>
  </w:style>
  <w:style w:type="paragraph" w:customStyle="1" w:styleId="Caaeaaea1oaioeaii">
    <w:name w:val="Caaeaaea 1 oaio?e?aii"/>
    <w:basedOn w:val="Normal"/>
    <w:rsid w:val="009163B8"/>
    <w:pPr>
      <w:spacing w:before="240" w:after="60" w:line="360" w:lineRule="auto"/>
      <w:jc w:val="center"/>
    </w:pPr>
    <w:rPr>
      <w:rFonts w:ascii="Timok" w:eastAsia="Times New Roman" w:hAnsi="Timok" w:cs="Times New Roman"/>
      <w:b/>
      <w:sz w:val="28"/>
      <w:szCs w:val="20"/>
    </w:rPr>
  </w:style>
  <w:style w:type="paragraph" w:customStyle="1" w:styleId="Caaeaaea3oaioeaii">
    <w:name w:val="Caaeaaea 3 oaio?e?aii"/>
    <w:basedOn w:val="Caaeaaea1oaioeaii"/>
    <w:next w:val="Normal"/>
    <w:rsid w:val="009163B8"/>
    <w:rPr>
      <w:sz w:val="24"/>
    </w:rPr>
  </w:style>
  <w:style w:type="paragraph" w:customStyle="1" w:styleId="Iaeeiiaaaao">
    <w:name w:val="Iaeei. ia?aa?ao"/>
    <w:basedOn w:val="Normal"/>
    <w:rsid w:val="009163B8"/>
    <w:pPr>
      <w:spacing w:before="120" w:line="360" w:lineRule="auto"/>
      <w:ind w:firstLine="720"/>
      <w:jc w:val="both"/>
    </w:pPr>
    <w:rPr>
      <w:rFonts w:ascii="Timok" w:eastAsia="Times New Roman" w:hAnsi="Timok" w:cs="Times New Roman"/>
      <w:sz w:val="24"/>
      <w:szCs w:val="20"/>
    </w:rPr>
  </w:style>
  <w:style w:type="paragraph" w:customStyle="1" w:styleId="Ieuoaiiaaaao">
    <w:name w:val="Ieuoai ia?aa?ao"/>
    <w:basedOn w:val="Iaeeiiaaaao"/>
    <w:next w:val="Iaeeiiaaaao"/>
    <w:rsid w:val="009163B8"/>
    <w:pPr>
      <w:tabs>
        <w:tab w:val="left" w:pos="1701"/>
        <w:tab w:val="left" w:pos="3402"/>
        <w:tab w:val="left" w:pos="5103"/>
        <w:tab w:val="left" w:pos="6804"/>
        <w:tab w:val="left" w:pos="8505"/>
        <w:tab w:val="right" w:pos="9639"/>
      </w:tabs>
      <w:ind w:firstLine="0"/>
    </w:pPr>
  </w:style>
  <w:style w:type="character" w:styleId="PageNumber">
    <w:name w:val="page number"/>
    <w:rsid w:val="009163B8"/>
    <w:rPr>
      <w:sz w:val="20"/>
    </w:rPr>
  </w:style>
  <w:style w:type="paragraph" w:customStyle="1" w:styleId="a">
    <w:name w:val="Àäðåñàò (ñ ëîãî)"/>
    <w:basedOn w:val="Normal"/>
    <w:rsid w:val="009163B8"/>
    <w:pPr>
      <w:spacing w:line="360" w:lineRule="auto"/>
      <w:ind w:left="2552"/>
    </w:pPr>
    <w:rPr>
      <w:rFonts w:ascii="Timok" w:eastAsia="Times New Roman" w:hAnsi="Timok" w:cs="Times New Roman"/>
      <w:b/>
      <w:caps/>
      <w:sz w:val="24"/>
      <w:szCs w:val="20"/>
      <w:lang w:val="en-US"/>
    </w:rPr>
  </w:style>
  <w:style w:type="paragraph" w:customStyle="1" w:styleId="a0">
    <w:name w:val="Обикн. параграф"/>
    <w:basedOn w:val="Normal"/>
    <w:rsid w:val="009163B8"/>
    <w:pPr>
      <w:spacing w:before="120" w:line="360" w:lineRule="auto"/>
      <w:ind w:firstLine="720"/>
      <w:jc w:val="both"/>
    </w:pPr>
    <w:rPr>
      <w:rFonts w:ascii="Times New Roman" w:eastAsia="Times New Roman" w:hAnsi="Times New Roman" w:cs="Times New Roman"/>
      <w:sz w:val="24"/>
      <w:szCs w:val="20"/>
    </w:rPr>
  </w:style>
  <w:style w:type="paragraph" w:customStyle="1" w:styleId="3">
    <w:name w:val="Заглавие 3 ляво"/>
    <w:basedOn w:val="Normal"/>
    <w:next w:val="a0"/>
    <w:rsid w:val="009163B8"/>
    <w:pPr>
      <w:spacing w:before="240" w:after="60" w:line="360" w:lineRule="auto"/>
    </w:pPr>
    <w:rPr>
      <w:rFonts w:ascii="Times New Roman" w:eastAsia="Times New Roman" w:hAnsi="Times New Roman" w:cs="Times New Roman"/>
      <w:b/>
      <w:sz w:val="24"/>
      <w:szCs w:val="20"/>
    </w:rPr>
  </w:style>
  <w:style w:type="paragraph" w:styleId="NormalWeb">
    <w:name w:val="Normal (Web)"/>
    <w:basedOn w:val="Normal"/>
    <w:uiPriority w:val="99"/>
    <w:rsid w:val="009163B8"/>
    <w:pPr>
      <w:spacing w:before="100" w:beforeAutospacing="1" w:after="100" w:afterAutospacing="1"/>
    </w:pPr>
    <w:rPr>
      <w:rFonts w:ascii="Times New Roman" w:eastAsia="Times New Roman" w:hAnsi="Times New Roman" w:cs="Times New Roman"/>
      <w:color w:val="000000"/>
      <w:sz w:val="24"/>
      <w:szCs w:val="24"/>
      <w:lang w:val="en-GB"/>
    </w:rPr>
  </w:style>
  <w:style w:type="paragraph" w:customStyle="1" w:styleId="30">
    <w:name w:val="Çàãëàâèå 3 öåíòðèðàíî"/>
    <w:basedOn w:val="Normal"/>
    <w:next w:val="Normal"/>
    <w:rsid w:val="009163B8"/>
    <w:pPr>
      <w:spacing w:before="240" w:after="60" w:line="360" w:lineRule="auto"/>
      <w:jc w:val="center"/>
    </w:pPr>
    <w:rPr>
      <w:rFonts w:ascii="Arial" w:eastAsia="Times New Roman" w:hAnsi="Arial" w:cs="Times New Roman"/>
      <w:b/>
      <w:noProof/>
      <w:sz w:val="24"/>
      <w:szCs w:val="20"/>
      <w:lang w:val="en-GB"/>
    </w:rPr>
  </w:style>
  <w:style w:type="paragraph" w:customStyle="1" w:styleId="text">
    <w:name w:val="text"/>
    <w:basedOn w:val="Normal"/>
    <w:rsid w:val="009163B8"/>
    <w:pPr>
      <w:spacing w:before="100" w:beforeAutospacing="1" w:after="100" w:afterAutospacing="1"/>
    </w:pPr>
    <w:rPr>
      <w:rFonts w:ascii="Arial" w:eastAsia="Times New Roman" w:hAnsi="Arial" w:cs="Times New Roman"/>
      <w:color w:val="000000"/>
      <w:sz w:val="20"/>
      <w:szCs w:val="20"/>
      <w:lang w:val="en-GB"/>
    </w:rPr>
  </w:style>
  <w:style w:type="paragraph" w:styleId="BalloonText">
    <w:name w:val="Balloon Text"/>
    <w:basedOn w:val="Normal"/>
    <w:link w:val="BalloonTextChar"/>
    <w:semiHidden/>
    <w:rsid w:val="009163B8"/>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9163B8"/>
    <w:rPr>
      <w:rFonts w:ascii="Tahoma" w:eastAsia="Times New Roman" w:hAnsi="Tahoma" w:cs="Tahoma"/>
      <w:sz w:val="16"/>
      <w:szCs w:val="16"/>
    </w:rPr>
  </w:style>
  <w:style w:type="table" w:styleId="TableGrid">
    <w:name w:val="Table Grid"/>
    <w:basedOn w:val="TableNormal"/>
    <w:rsid w:val="009163B8"/>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rsid w:val="009163B8"/>
    <w:rPr>
      <w:b/>
      <w:bCs/>
    </w:rPr>
  </w:style>
  <w:style w:type="character" w:customStyle="1" w:styleId="CommentSubjectChar">
    <w:name w:val="Comment Subject Char"/>
    <w:basedOn w:val="CommentTextChar"/>
    <w:link w:val="CommentSubject"/>
    <w:uiPriority w:val="99"/>
    <w:semiHidden/>
    <w:rsid w:val="009163B8"/>
    <w:rPr>
      <w:rFonts w:ascii="Times New Roman" w:eastAsia="Times New Roman" w:hAnsi="Times New Roman" w:cs="Times New Roman"/>
      <w:b/>
      <w:bCs/>
      <w:sz w:val="20"/>
      <w:szCs w:val="20"/>
    </w:rPr>
  </w:style>
  <w:style w:type="paragraph" w:styleId="BlockText">
    <w:name w:val="Block Text"/>
    <w:basedOn w:val="Normal"/>
    <w:rsid w:val="009163B8"/>
    <w:pPr>
      <w:spacing w:line="240" w:lineRule="atLeast"/>
      <w:ind w:left="2160" w:right="-720" w:hanging="1593"/>
    </w:pPr>
    <w:rPr>
      <w:rFonts w:ascii="Arial" w:eastAsia="Times New Roman" w:hAnsi="Arial" w:cs="Times New Roman"/>
      <w:b/>
      <w:kern w:val="20"/>
      <w:sz w:val="24"/>
      <w:szCs w:val="20"/>
    </w:rPr>
  </w:style>
  <w:style w:type="paragraph" w:customStyle="1" w:styleId="Heading2TimesNewRomanBold">
    <w:name w:val="Heading 2 + Times New Roman Bold"/>
    <w:aliases w:val="12 pt"/>
    <w:basedOn w:val="Heading1"/>
    <w:link w:val="Heading2TimesNewRomanBoldChar"/>
    <w:rsid w:val="009163B8"/>
    <w:pPr>
      <w:keepLines w:val="0"/>
      <w:spacing w:before="0" w:line="240" w:lineRule="atLeast"/>
    </w:pPr>
    <w:rPr>
      <w:rFonts w:ascii="Arial" w:eastAsia="Times New Roman" w:hAnsi="Arial" w:cs="Times New Roman"/>
      <w:b/>
      <w:bCs/>
      <w:color w:val="auto"/>
      <w:kern w:val="20"/>
      <w:sz w:val="24"/>
      <w:szCs w:val="24"/>
      <w:u w:val="single"/>
    </w:rPr>
  </w:style>
  <w:style w:type="character" w:customStyle="1" w:styleId="Heading2TimesNewRomanBoldChar">
    <w:name w:val="Heading 2 + Times New Roman Bold Char"/>
    <w:aliases w:val="12 pt Char"/>
    <w:link w:val="Heading2TimesNewRomanBold"/>
    <w:rsid w:val="009163B8"/>
    <w:rPr>
      <w:rFonts w:ascii="Arial" w:eastAsia="Times New Roman" w:hAnsi="Arial" w:cs="Times New Roman"/>
      <w:b/>
      <w:bCs/>
      <w:kern w:val="20"/>
      <w:sz w:val="24"/>
      <w:szCs w:val="24"/>
      <w:u w:val="single"/>
    </w:rPr>
  </w:style>
  <w:style w:type="character" w:styleId="Emphasis">
    <w:name w:val="Emphasis"/>
    <w:qFormat/>
    <w:rsid w:val="009163B8"/>
    <w:rPr>
      <w:i/>
      <w:iCs/>
    </w:rPr>
  </w:style>
  <w:style w:type="paragraph" w:customStyle="1" w:styleId="CharChar">
    <w:name w:val="Char Char"/>
    <w:basedOn w:val="Normal"/>
    <w:semiHidden/>
    <w:rsid w:val="009163B8"/>
    <w:pPr>
      <w:tabs>
        <w:tab w:val="left" w:pos="709"/>
      </w:tabs>
    </w:pPr>
    <w:rPr>
      <w:rFonts w:ascii="Futura Bk" w:eastAsia="Times New Roman" w:hAnsi="Futura Bk" w:cs="Times New Roman"/>
      <w:sz w:val="24"/>
      <w:szCs w:val="24"/>
      <w:lang w:val="pl-PL" w:eastAsia="pl-PL"/>
    </w:rPr>
  </w:style>
  <w:style w:type="paragraph" w:customStyle="1" w:styleId="Style">
    <w:name w:val="Style"/>
    <w:rsid w:val="009163B8"/>
    <w:pPr>
      <w:autoSpaceDE w:val="0"/>
      <w:autoSpaceDN w:val="0"/>
      <w:adjustRightInd w:val="0"/>
      <w:ind w:left="140" w:right="140" w:firstLine="840"/>
      <w:jc w:val="both"/>
    </w:pPr>
    <w:rPr>
      <w:rFonts w:ascii="Times New Roman" w:eastAsia="Times New Roman" w:hAnsi="Times New Roman" w:cs="Times New Roman"/>
      <w:sz w:val="24"/>
      <w:szCs w:val="24"/>
      <w:lang w:eastAsia="bg-BG"/>
    </w:rPr>
  </w:style>
  <w:style w:type="paragraph" w:customStyle="1" w:styleId="firstline">
    <w:name w:val="firstline"/>
    <w:basedOn w:val="Normal"/>
    <w:rsid w:val="009163B8"/>
    <w:pPr>
      <w:spacing w:line="240" w:lineRule="atLeast"/>
      <w:ind w:firstLine="640"/>
      <w:jc w:val="both"/>
    </w:pPr>
    <w:rPr>
      <w:rFonts w:ascii="Times New Roman" w:eastAsia="Times New Roman" w:hAnsi="Times New Roman" w:cs="Times New Roman"/>
      <w:color w:val="000000"/>
      <w:sz w:val="24"/>
      <w:szCs w:val="24"/>
      <w:lang w:eastAsia="bg-BG"/>
    </w:rPr>
  </w:style>
  <w:style w:type="paragraph" w:customStyle="1" w:styleId="CharCharCharCharChar">
    <w:name w:val="Char Char Char Char Char"/>
    <w:basedOn w:val="Normal"/>
    <w:semiHidden/>
    <w:rsid w:val="009163B8"/>
    <w:pPr>
      <w:tabs>
        <w:tab w:val="left" w:pos="709"/>
      </w:tabs>
    </w:pPr>
    <w:rPr>
      <w:rFonts w:ascii="Futura Bk" w:eastAsia="Times New Roman" w:hAnsi="Futura Bk" w:cs="Times New Roman"/>
      <w:sz w:val="24"/>
      <w:szCs w:val="24"/>
      <w:lang w:val="pl-PL" w:eastAsia="pl-PL"/>
    </w:rPr>
  </w:style>
  <w:style w:type="paragraph" w:customStyle="1" w:styleId="CharChar1">
    <w:name w:val="Char Char1"/>
    <w:basedOn w:val="Normal"/>
    <w:semiHidden/>
    <w:rsid w:val="009163B8"/>
    <w:pPr>
      <w:tabs>
        <w:tab w:val="left" w:pos="709"/>
      </w:tabs>
    </w:pPr>
    <w:rPr>
      <w:rFonts w:ascii="Futura Bk" w:eastAsia="Times New Roman" w:hAnsi="Futura Bk" w:cs="Times New Roman"/>
      <w:sz w:val="24"/>
      <w:szCs w:val="24"/>
      <w:lang w:val="pl-PL" w:eastAsia="pl-PL"/>
    </w:rPr>
  </w:style>
  <w:style w:type="paragraph" w:customStyle="1" w:styleId="CharCharCharChar">
    <w:name w:val="Char Char Знак Char Char"/>
    <w:basedOn w:val="Normal"/>
    <w:rsid w:val="009163B8"/>
    <w:pPr>
      <w:tabs>
        <w:tab w:val="left" w:pos="709"/>
      </w:tabs>
    </w:pPr>
    <w:rPr>
      <w:rFonts w:ascii="Tahoma" w:eastAsia="Times New Roman" w:hAnsi="Tahoma" w:cs="Times New Roman"/>
      <w:sz w:val="24"/>
      <w:szCs w:val="24"/>
      <w:lang w:val="pl-PL" w:eastAsia="pl-PL"/>
    </w:rPr>
  </w:style>
  <w:style w:type="paragraph" w:customStyle="1" w:styleId="zaglawie">
    <w:name w:val="zaglawie"/>
    <w:basedOn w:val="Normal"/>
    <w:rsid w:val="009163B8"/>
    <w:pPr>
      <w:spacing w:before="100" w:after="100"/>
      <w:ind w:left="200"/>
      <w:jc w:val="center"/>
    </w:pPr>
    <w:rPr>
      <w:rFonts w:ascii="Times New Roman" w:eastAsia="Times New Roman" w:hAnsi="Times New Roman" w:cs="Times New Roman"/>
      <w:b/>
      <w:bCs/>
      <w:color w:val="000000"/>
      <w:sz w:val="28"/>
      <w:szCs w:val="28"/>
      <w:lang w:eastAsia="bg-BG"/>
    </w:rPr>
  </w:style>
  <w:style w:type="character" w:customStyle="1" w:styleId="ldef">
    <w:name w:val="ldef"/>
    <w:basedOn w:val="DefaultParagraphFont"/>
    <w:rsid w:val="009163B8"/>
  </w:style>
  <w:style w:type="character" w:styleId="Strong">
    <w:name w:val="Strong"/>
    <w:qFormat/>
    <w:rsid w:val="009163B8"/>
    <w:rPr>
      <w:b/>
      <w:bCs/>
    </w:rPr>
  </w:style>
  <w:style w:type="paragraph" w:customStyle="1" w:styleId="Default">
    <w:name w:val="Default"/>
    <w:rsid w:val="009163B8"/>
    <w:pPr>
      <w:widowControl w:val="0"/>
      <w:autoSpaceDE w:val="0"/>
      <w:autoSpaceDN w:val="0"/>
      <w:adjustRightInd w:val="0"/>
    </w:pPr>
    <w:rPr>
      <w:rFonts w:ascii="Times New Roman" w:eastAsia="Times New Roman" w:hAnsi="Times New Roman" w:cs="Times New Roman"/>
      <w:color w:val="000000"/>
      <w:sz w:val="24"/>
      <w:szCs w:val="24"/>
      <w:lang w:eastAsia="bg-BG"/>
    </w:rPr>
  </w:style>
  <w:style w:type="paragraph" w:customStyle="1" w:styleId="CharCharCharChar1Char">
    <w:name w:val="Char Char Char Char1 Char"/>
    <w:basedOn w:val="Normal"/>
    <w:rsid w:val="009163B8"/>
    <w:pPr>
      <w:tabs>
        <w:tab w:val="left" w:pos="709"/>
      </w:tabs>
    </w:pPr>
    <w:rPr>
      <w:rFonts w:ascii="Tahoma" w:eastAsia="Times New Roman" w:hAnsi="Tahoma" w:cs="Times New Roman"/>
      <w:sz w:val="24"/>
      <w:szCs w:val="24"/>
      <w:lang w:val="pl-PL" w:eastAsia="pl-PL"/>
    </w:rPr>
  </w:style>
  <w:style w:type="paragraph" w:customStyle="1" w:styleId="CharCharCharChar0">
    <w:name w:val="Char Char Char Char"/>
    <w:basedOn w:val="Normal"/>
    <w:semiHidden/>
    <w:rsid w:val="009163B8"/>
    <w:pPr>
      <w:tabs>
        <w:tab w:val="left" w:pos="709"/>
      </w:tabs>
    </w:pPr>
    <w:rPr>
      <w:rFonts w:ascii="Futura Bk" w:eastAsia="Times New Roman" w:hAnsi="Futura Bk" w:cs="Times New Roman"/>
      <w:sz w:val="24"/>
      <w:szCs w:val="24"/>
      <w:lang w:val="pl-PL" w:eastAsia="pl-PL"/>
    </w:rPr>
  </w:style>
  <w:style w:type="paragraph" w:customStyle="1" w:styleId="Char">
    <w:name w:val="Char"/>
    <w:basedOn w:val="Normal"/>
    <w:semiHidden/>
    <w:rsid w:val="009163B8"/>
    <w:pPr>
      <w:tabs>
        <w:tab w:val="left" w:pos="709"/>
      </w:tabs>
    </w:pPr>
    <w:rPr>
      <w:rFonts w:ascii="Futura Bk" w:eastAsia="Times New Roman" w:hAnsi="Futura Bk" w:cs="Times New Roman"/>
      <w:sz w:val="24"/>
      <w:szCs w:val="24"/>
      <w:lang w:val="pl-PL" w:eastAsia="pl-PL"/>
    </w:rPr>
  </w:style>
  <w:style w:type="paragraph" w:customStyle="1" w:styleId="CharCharChar">
    <w:name w:val="Char Char Char"/>
    <w:basedOn w:val="Normal"/>
    <w:semiHidden/>
    <w:rsid w:val="009163B8"/>
    <w:pPr>
      <w:tabs>
        <w:tab w:val="left" w:pos="709"/>
      </w:tabs>
    </w:pPr>
    <w:rPr>
      <w:rFonts w:ascii="Futura Bk" w:eastAsia="Times New Roman" w:hAnsi="Futura Bk" w:cs="Times New Roman"/>
      <w:sz w:val="24"/>
      <w:szCs w:val="24"/>
      <w:lang w:val="pl-PL" w:eastAsia="pl-PL"/>
    </w:rPr>
  </w:style>
  <w:style w:type="paragraph" w:customStyle="1" w:styleId="Char2">
    <w:name w:val="Char2"/>
    <w:basedOn w:val="Normal"/>
    <w:rsid w:val="009163B8"/>
    <w:pPr>
      <w:tabs>
        <w:tab w:val="left" w:pos="709"/>
      </w:tabs>
    </w:pPr>
    <w:rPr>
      <w:rFonts w:ascii="Tahoma" w:eastAsia="Times New Roman" w:hAnsi="Tahoma" w:cs="Times New Roman"/>
      <w:sz w:val="24"/>
      <w:szCs w:val="24"/>
      <w:lang w:val="pl-PL" w:eastAsia="pl-PL"/>
    </w:rPr>
  </w:style>
  <w:style w:type="character" w:customStyle="1" w:styleId="Salutation1">
    <w:name w:val="Salutation1"/>
    <w:basedOn w:val="DefaultParagraphFont"/>
    <w:rsid w:val="009163B8"/>
  </w:style>
  <w:style w:type="paragraph" w:customStyle="1" w:styleId="NormalDarkGreen">
    <w:name w:val="Normal + Dark Green"/>
    <w:basedOn w:val="Heading1"/>
    <w:rsid w:val="009163B8"/>
    <w:pPr>
      <w:keepLines w:val="0"/>
      <w:spacing w:before="0"/>
      <w:jc w:val="both"/>
    </w:pPr>
    <w:rPr>
      <w:rFonts w:ascii="Times New Roman" w:eastAsia="Times New Roman" w:hAnsi="Times New Roman" w:cs="Times New Roman"/>
      <w:b/>
      <w:color w:val="003300"/>
      <w:sz w:val="24"/>
      <w:szCs w:val="20"/>
    </w:rPr>
  </w:style>
  <w:style w:type="character" w:styleId="FootnoteReference">
    <w:name w:val="footnote reference"/>
    <w:semiHidden/>
    <w:rsid w:val="009163B8"/>
    <w:rPr>
      <w:vertAlign w:val="superscript"/>
    </w:rPr>
  </w:style>
  <w:style w:type="paragraph" w:styleId="FootnoteText">
    <w:name w:val="footnote text"/>
    <w:basedOn w:val="Normal"/>
    <w:link w:val="FootnoteTextChar"/>
    <w:semiHidden/>
    <w:rsid w:val="009163B8"/>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9163B8"/>
    <w:rPr>
      <w:rFonts w:ascii="Times New Roman" w:eastAsia="Times New Roman" w:hAnsi="Times New Roman" w:cs="Times New Roman"/>
      <w:sz w:val="20"/>
      <w:szCs w:val="20"/>
    </w:rPr>
  </w:style>
  <w:style w:type="paragraph" w:customStyle="1" w:styleId="m">
    <w:name w:val="m"/>
    <w:basedOn w:val="Normal"/>
    <w:rsid w:val="009163B8"/>
    <w:pPr>
      <w:spacing w:before="100" w:beforeAutospacing="1" w:after="100" w:afterAutospacing="1"/>
    </w:pPr>
    <w:rPr>
      <w:rFonts w:ascii="Times New Roman" w:eastAsia="Times New Roman" w:hAnsi="Times New Roman" w:cs="Times New Roman"/>
      <w:sz w:val="24"/>
      <w:szCs w:val="24"/>
      <w:lang w:eastAsia="bg-BG"/>
    </w:rPr>
  </w:style>
  <w:style w:type="paragraph" w:customStyle="1" w:styleId="title17">
    <w:name w:val="title17"/>
    <w:basedOn w:val="Normal"/>
    <w:rsid w:val="009163B8"/>
    <w:pPr>
      <w:ind w:firstLine="1155"/>
      <w:textAlignment w:val="center"/>
    </w:pPr>
    <w:rPr>
      <w:rFonts w:ascii="Times New Roman" w:eastAsia="Times New Roman" w:hAnsi="Times New Roman" w:cs="Times New Roman"/>
      <w:b/>
      <w:bCs/>
      <w:sz w:val="24"/>
      <w:szCs w:val="24"/>
      <w:lang w:eastAsia="bg-BG"/>
    </w:rPr>
  </w:style>
  <w:style w:type="paragraph" w:styleId="HTMLPreformatted">
    <w:name w:val="HTML Preformatted"/>
    <w:basedOn w:val="Normal"/>
    <w:link w:val="HTMLPreformattedChar"/>
    <w:rsid w:val="009163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eastAsia="bg-BG"/>
    </w:rPr>
  </w:style>
  <w:style w:type="character" w:customStyle="1" w:styleId="HTMLPreformattedChar">
    <w:name w:val="HTML Preformatted Char"/>
    <w:basedOn w:val="DefaultParagraphFont"/>
    <w:link w:val="HTMLPreformatted"/>
    <w:rsid w:val="009163B8"/>
    <w:rPr>
      <w:rFonts w:ascii="Courier New" w:eastAsia="Times New Roman" w:hAnsi="Courier New" w:cs="Courier New"/>
      <w:color w:val="000000"/>
      <w:sz w:val="20"/>
      <w:szCs w:val="20"/>
      <w:lang w:eastAsia="bg-BG"/>
    </w:rPr>
  </w:style>
  <w:style w:type="character" w:customStyle="1" w:styleId="blue">
    <w:name w:val="blue"/>
    <w:basedOn w:val="DefaultParagraphFont"/>
    <w:rsid w:val="009163B8"/>
  </w:style>
  <w:style w:type="paragraph" w:styleId="ListParagraph">
    <w:name w:val="List Paragraph"/>
    <w:basedOn w:val="Normal"/>
    <w:uiPriority w:val="34"/>
    <w:qFormat/>
    <w:rsid w:val="009163B8"/>
    <w:pPr>
      <w:ind w:left="720"/>
      <w:contextualSpacing/>
    </w:pPr>
    <w:rPr>
      <w:rFonts w:ascii="Times New Roman" w:eastAsia="Times New Roman" w:hAnsi="Times New Roman" w:cs="Times New Roman"/>
      <w:sz w:val="24"/>
      <w:szCs w:val="24"/>
      <w:lang w:val="en-GB" w:eastAsia="en-GB"/>
    </w:rPr>
  </w:style>
  <w:style w:type="paragraph" w:styleId="E-mailSignature">
    <w:name w:val="E-mail Signature"/>
    <w:basedOn w:val="Normal"/>
    <w:link w:val="E-mailSignatureChar"/>
    <w:rsid w:val="009163B8"/>
    <w:rPr>
      <w:rFonts w:ascii="Times New Roman" w:eastAsia="Times New Roman" w:hAnsi="Times New Roman" w:cs="Times New Roman"/>
      <w:sz w:val="24"/>
      <w:szCs w:val="24"/>
      <w:lang w:eastAsia="bg-BG"/>
    </w:rPr>
  </w:style>
  <w:style w:type="character" w:customStyle="1" w:styleId="E-mailSignatureChar">
    <w:name w:val="E-mail Signature Char"/>
    <w:basedOn w:val="DefaultParagraphFont"/>
    <w:link w:val="E-mailSignature"/>
    <w:uiPriority w:val="99"/>
    <w:rsid w:val="009163B8"/>
    <w:rPr>
      <w:rFonts w:ascii="Times New Roman" w:eastAsia="Times New Roman" w:hAnsi="Times New Roman" w:cs="Times New Roman"/>
      <w:sz w:val="24"/>
      <w:szCs w:val="24"/>
      <w:lang w:eastAsia="bg-BG"/>
    </w:rPr>
  </w:style>
  <w:style w:type="character" w:customStyle="1" w:styleId="st">
    <w:name w:val="st"/>
    <w:basedOn w:val="DefaultParagraphFont"/>
    <w:rsid w:val="009163B8"/>
  </w:style>
  <w:style w:type="paragraph" w:customStyle="1" w:styleId="msolistparagraph0">
    <w:name w:val="msolistparagraph"/>
    <w:basedOn w:val="Normal"/>
    <w:semiHidden/>
    <w:rsid w:val="009163B8"/>
    <w:pPr>
      <w:spacing w:after="200" w:line="276" w:lineRule="auto"/>
      <w:ind w:left="720"/>
      <w:contextualSpacing/>
    </w:pPr>
    <w:rPr>
      <w:rFonts w:ascii="Calibri" w:eastAsia="Calibri" w:hAnsi="Calibri" w:cs="Times New Roman"/>
      <w:color w:val="3333FF"/>
      <w:lang w:eastAsia="bg-BG"/>
    </w:rPr>
  </w:style>
  <w:style w:type="paragraph" w:customStyle="1" w:styleId="msolistparagraphcxspmiddle">
    <w:name w:val="msolistparagraphcxspmiddle"/>
    <w:basedOn w:val="Normal"/>
    <w:rsid w:val="009163B8"/>
    <w:pPr>
      <w:spacing w:before="100" w:beforeAutospacing="1" w:after="100" w:afterAutospacing="1"/>
    </w:pPr>
    <w:rPr>
      <w:rFonts w:ascii="Times New Roman" w:eastAsia="Times New Roman" w:hAnsi="Times New Roman" w:cs="Times New Roman"/>
      <w:color w:val="3333FF"/>
      <w:sz w:val="24"/>
      <w:szCs w:val="24"/>
      <w:lang w:eastAsia="bg-BG"/>
    </w:rPr>
  </w:style>
  <w:style w:type="paragraph" w:customStyle="1" w:styleId="msolistparagraphcxsplast">
    <w:name w:val="msolistparagraphcxsplast"/>
    <w:basedOn w:val="Normal"/>
    <w:rsid w:val="009163B8"/>
    <w:pPr>
      <w:spacing w:before="100" w:beforeAutospacing="1" w:after="100" w:afterAutospacing="1"/>
    </w:pPr>
    <w:rPr>
      <w:rFonts w:ascii="Times New Roman" w:eastAsia="Times New Roman" w:hAnsi="Times New Roman" w:cs="Times New Roman"/>
      <w:color w:val="3333FF"/>
      <w:sz w:val="24"/>
      <w:szCs w:val="24"/>
      <w:lang w:eastAsia="bg-BG"/>
    </w:rPr>
  </w:style>
  <w:style w:type="paragraph" w:customStyle="1" w:styleId="Pa18">
    <w:name w:val="Pa18"/>
    <w:basedOn w:val="Default"/>
    <w:next w:val="Default"/>
    <w:uiPriority w:val="99"/>
    <w:rsid w:val="009163B8"/>
    <w:pPr>
      <w:widowControl/>
      <w:spacing w:line="181" w:lineRule="atLeast"/>
    </w:pPr>
    <w:rPr>
      <w:rFonts w:ascii="Myriad Pro" w:hAnsi="Myriad Pro"/>
      <w:color w:val="auto"/>
    </w:rPr>
  </w:style>
  <w:style w:type="character" w:customStyle="1" w:styleId="parcapt">
    <w:name w:val="par_capt"/>
    <w:rsid w:val="009163B8"/>
  </w:style>
  <w:style w:type="paragraph" w:customStyle="1" w:styleId="Char1CharCharCharCharCharChar">
    <w:name w:val="Char1 Char Char Char Char Char Char"/>
    <w:basedOn w:val="Normal"/>
    <w:semiHidden/>
    <w:rsid w:val="009163B8"/>
    <w:pPr>
      <w:tabs>
        <w:tab w:val="left" w:pos="709"/>
      </w:tabs>
    </w:pPr>
    <w:rPr>
      <w:rFonts w:ascii="Futura Bk" w:eastAsia="Times New Roman" w:hAnsi="Futura Bk" w:cs="Times New Roman"/>
      <w:sz w:val="24"/>
      <w:szCs w:val="24"/>
      <w:lang w:val="pl-PL" w:eastAsia="pl-PL"/>
    </w:rPr>
  </w:style>
  <w:style w:type="paragraph" w:customStyle="1" w:styleId="CharCharCharCharCharCharCharCharChar">
    <w:name w:val="Char Char Char Char Char Char Char Char Char"/>
    <w:basedOn w:val="Normal"/>
    <w:semiHidden/>
    <w:rsid w:val="009163B8"/>
    <w:pPr>
      <w:tabs>
        <w:tab w:val="left" w:pos="709"/>
      </w:tabs>
    </w:pPr>
    <w:rPr>
      <w:rFonts w:ascii="Futura Bk" w:eastAsia="Times New Roman" w:hAnsi="Futura Bk" w:cs="Times New Roman"/>
      <w:sz w:val="20"/>
      <w:szCs w:val="24"/>
      <w:lang w:val="pl-PL" w:eastAsia="pl-PL"/>
    </w:rPr>
  </w:style>
  <w:style w:type="character" w:customStyle="1" w:styleId="colornavy1">
    <w:name w:val="color_navy1"/>
    <w:basedOn w:val="DefaultParagraphFont"/>
    <w:rsid w:val="009163B8"/>
    <w:rPr>
      <w:color w:val="000080"/>
    </w:rPr>
  </w:style>
  <w:style w:type="paragraph" w:styleId="EndnoteText">
    <w:name w:val="endnote text"/>
    <w:basedOn w:val="Normal"/>
    <w:link w:val="EndnoteTextChar"/>
    <w:rsid w:val="009163B8"/>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9163B8"/>
    <w:rPr>
      <w:rFonts w:ascii="Times New Roman" w:eastAsia="Times New Roman" w:hAnsi="Times New Roman" w:cs="Times New Roman"/>
      <w:sz w:val="20"/>
      <w:szCs w:val="20"/>
    </w:rPr>
  </w:style>
  <w:style w:type="character" w:styleId="EndnoteReference">
    <w:name w:val="endnote reference"/>
    <w:basedOn w:val="DefaultParagraphFont"/>
    <w:rsid w:val="009163B8"/>
    <w:rPr>
      <w:vertAlign w:val="superscript"/>
    </w:rPr>
  </w:style>
  <w:style w:type="character" w:customStyle="1" w:styleId="dwarelable1">
    <w:name w:val="dwarelable1"/>
    <w:basedOn w:val="DefaultParagraphFont"/>
    <w:rsid w:val="009163B8"/>
    <w:rPr>
      <w:rFonts w:ascii="Arial" w:hAnsi="Arial" w:cs="Arial" w:hint="default"/>
      <w:color w:val="666666"/>
    </w:rPr>
  </w:style>
  <w:style w:type="character" w:customStyle="1" w:styleId="UnresolvedMention1">
    <w:name w:val="Unresolved Mention1"/>
    <w:basedOn w:val="DefaultParagraphFont"/>
    <w:uiPriority w:val="99"/>
    <w:semiHidden/>
    <w:unhideWhenUsed/>
    <w:rsid w:val="009163B8"/>
    <w:rPr>
      <w:color w:val="605E5C"/>
      <w:shd w:val="clear" w:color="auto" w:fill="E1DFDD"/>
    </w:rPr>
  </w:style>
  <w:style w:type="table" w:customStyle="1" w:styleId="TableGrid1">
    <w:name w:val="Table Grid1"/>
    <w:basedOn w:val="TableNormal"/>
    <w:next w:val="TableGrid"/>
    <w:uiPriority w:val="39"/>
    <w:rsid w:val="009163B8"/>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9163B8"/>
    <w:rPr>
      <w:color w:val="605E5C"/>
      <w:shd w:val="clear" w:color="auto" w:fill="E1DFDD"/>
    </w:rPr>
  </w:style>
  <w:style w:type="paragraph" w:customStyle="1" w:styleId="xmsonormal">
    <w:name w:val="x_msonormal"/>
    <w:basedOn w:val="Normal"/>
    <w:uiPriority w:val="99"/>
    <w:rsid w:val="009163B8"/>
    <w:pPr>
      <w:spacing w:before="100" w:beforeAutospacing="1" w:after="100" w:afterAutospacing="1"/>
    </w:pPr>
    <w:rPr>
      <w:rFonts w:ascii="Times New Roman" w:eastAsia="Times New Roman" w:hAnsi="Times New Roman" w:cs="Times New Roman"/>
      <w:sz w:val="24"/>
      <w:szCs w:val="24"/>
      <w:lang w:val="en-US"/>
    </w:rPr>
  </w:style>
  <w:style w:type="numbering" w:customStyle="1" w:styleId="NoList2">
    <w:name w:val="No List2"/>
    <w:next w:val="NoList"/>
    <w:uiPriority w:val="99"/>
    <w:semiHidden/>
    <w:unhideWhenUsed/>
    <w:rsid w:val="00E304D8"/>
  </w:style>
  <w:style w:type="paragraph" w:customStyle="1" w:styleId="TOC11">
    <w:name w:val="TOC 11"/>
    <w:basedOn w:val="Normal"/>
    <w:next w:val="Normal"/>
    <w:autoRedefine/>
    <w:uiPriority w:val="39"/>
    <w:qFormat/>
    <w:rsid w:val="00E304D8"/>
    <w:pPr>
      <w:tabs>
        <w:tab w:val="right" w:leader="dot" w:pos="8299"/>
      </w:tabs>
    </w:pPr>
    <w:rPr>
      <w:rFonts w:ascii="Times New Roman" w:eastAsia="Times New Roman" w:hAnsi="Times New Roman" w:cs="Times New Roman"/>
      <w:noProof/>
      <w:color w:val="000099"/>
      <w:sz w:val="24"/>
      <w:szCs w:val="24"/>
      <w:lang w:eastAsia="bg-BG"/>
    </w:rPr>
  </w:style>
  <w:style w:type="paragraph" w:styleId="TOC2">
    <w:name w:val="toc 2"/>
    <w:basedOn w:val="Normal"/>
    <w:next w:val="Normal"/>
    <w:autoRedefine/>
    <w:uiPriority w:val="39"/>
    <w:qFormat/>
    <w:rsid w:val="0016481A"/>
    <w:pPr>
      <w:tabs>
        <w:tab w:val="left" w:pos="6854"/>
        <w:tab w:val="right" w:leader="dot" w:pos="9202"/>
      </w:tabs>
      <w:ind w:left="200"/>
    </w:pPr>
    <w:rPr>
      <w:rFonts w:ascii="Times New Roman" w:eastAsia="Times New Roman" w:hAnsi="Times New Roman" w:cs="Times New Roman"/>
      <w:noProof/>
      <w:color w:val="000099"/>
      <w:sz w:val="24"/>
      <w:szCs w:val="24"/>
      <w:lang w:val="en-US"/>
    </w:rPr>
  </w:style>
  <w:style w:type="paragraph" w:customStyle="1" w:styleId="TOC31">
    <w:name w:val="TOC 31"/>
    <w:basedOn w:val="Normal"/>
    <w:next w:val="Normal"/>
    <w:autoRedefine/>
    <w:uiPriority w:val="39"/>
    <w:unhideWhenUsed/>
    <w:qFormat/>
    <w:rsid w:val="00E304D8"/>
    <w:pPr>
      <w:spacing w:after="100" w:line="276" w:lineRule="auto"/>
      <w:ind w:left="440"/>
    </w:pPr>
    <w:rPr>
      <w:rFonts w:eastAsia="Times New Roman"/>
      <w:lang w:val="en-US" w:eastAsia="ja-JP"/>
    </w:rPr>
  </w:style>
  <w:style w:type="character" w:styleId="LineNumber">
    <w:name w:val="line number"/>
    <w:basedOn w:val="DefaultParagraphFont"/>
    <w:rsid w:val="00E304D8"/>
  </w:style>
  <w:style w:type="numbering" w:customStyle="1" w:styleId="Style1">
    <w:name w:val="Style1"/>
    <w:uiPriority w:val="99"/>
    <w:rsid w:val="00E304D8"/>
    <w:pPr>
      <w:numPr>
        <w:numId w:val="1"/>
      </w:numPr>
    </w:pPr>
  </w:style>
  <w:style w:type="numbering" w:customStyle="1" w:styleId="NoList3">
    <w:name w:val="No List3"/>
    <w:next w:val="NoList"/>
    <w:uiPriority w:val="99"/>
    <w:semiHidden/>
    <w:unhideWhenUsed/>
    <w:rsid w:val="00236465"/>
  </w:style>
  <w:style w:type="paragraph" w:customStyle="1" w:styleId="TOC12">
    <w:name w:val="TOC 12"/>
    <w:basedOn w:val="Normal"/>
    <w:next w:val="Normal"/>
    <w:autoRedefine/>
    <w:uiPriority w:val="39"/>
    <w:qFormat/>
    <w:rsid w:val="00236465"/>
    <w:pPr>
      <w:tabs>
        <w:tab w:val="right" w:leader="dot" w:pos="8299"/>
      </w:tabs>
    </w:pPr>
    <w:rPr>
      <w:rFonts w:ascii="Times New Roman" w:eastAsia="Times New Roman" w:hAnsi="Times New Roman" w:cs="Times New Roman"/>
      <w:noProof/>
      <w:color w:val="000099"/>
      <w:sz w:val="24"/>
      <w:szCs w:val="24"/>
      <w:lang w:eastAsia="bg-BG"/>
    </w:rPr>
  </w:style>
  <w:style w:type="paragraph" w:customStyle="1" w:styleId="TOC32">
    <w:name w:val="TOC 32"/>
    <w:basedOn w:val="Normal"/>
    <w:next w:val="Normal"/>
    <w:autoRedefine/>
    <w:uiPriority w:val="39"/>
    <w:unhideWhenUsed/>
    <w:qFormat/>
    <w:rsid w:val="00236465"/>
    <w:pPr>
      <w:spacing w:after="100" w:line="276" w:lineRule="auto"/>
      <w:ind w:left="440"/>
    </w:pPr>
    <w:rPr>
      <w:rFonts w:eastAsia="Times New Roman"/>
      <w:lang w:val="en-US" w:eastAsia="ja-JP"/>
    </w:rPr>
  </w:style>
  <w:style w:type="numbering" w:customStyle="1" w:styleId="Style11">
    <w:name w:val="Style11"/>
    <w:uiPriority w:val="99"/>
    <w:rsid w:val="00236465"/>
  </w:style>
  <w:style w:type="paragraph" w:styleId="TOCHeading">
    <w:name w:val="TOC Heading"/>
    <w:basedOn w:val="Heading1"/>
    <w:next w:val="Normal"/>
    <w:uiPriority w:val="39"/>
    <w:unhideWhenUsed/>
    <w:qFormat/>
    <w:rsid w:val="0040163C"/>
    <w:pPr>
      <w:spacing w:line="259" w:lineRule="auto"/>
      <w:outlineLvl w:val="9"/>
    </w:pPr>
    <w:rPr>
      <w:lang w:val="en-US"/>
    </w:rPr>
  </w:style>
  <w:style w:type="paragraph" w:styleId="TOC1">
    <w:name w:val="toc 1"/>
    <w:basedOn w:val="Normal"/>
    <w:next w:val="Normal"/>
    <w:autoRedefine/>
    <w:uiPriority w:val="39"/>
    <w:unhideWhenUsed/>
    <w:rsid w:val="0016481A"/>
    <w:pPr>
      <w:spacing w:after="120"/>
    </w:pPr>
    <w:rPr>
      <w:rFonts w:ascii="Times New Roman" w:eastAsia="Times New Roman" w:hAnsi="Times New Roman" w:cs="Times New Roman"/>
      <w:b/>
      <w:i/>
      <w:noProof/>
      <w:color w:val="000080"/>
      <w:kern w:val="20"/>
      <w:sz w:val="24"/>
      <w:szCs w:val="24"/>
      <w:lang w:val="en-US"/>
    </w:rPr>
  </w:style>
  <w:style w:type="paragraph" w:styleId="TOC3">
    <w:name w:val="toc 3"/>
    <w:basedOn w:val="Normal"/>
    <w:next w:val="Normal"/>
    <w:autoRedefine/>
    <w:uiPriority w:val="39"/>
    <w:unhideWhenUsed/>
    <w:rsid w:val="0040163C"/>
    <w:pPr>
      <w:spacing w:after="100" w:line="259" w:lineRule="auto"/>
      <w:ind w:left="440"/>
    </w:pPr>
    <w:rPr>
      <w:rFonts w:eastAsiaTheme="minorEastAsia" w:cs="Times New Roman"/>
      <w:lang w:val="en-US"/>
    </w:rPr>
  </w:style>
  <w:style w:type="character" w:customStyle="1" w:styleId="UnresolvedMention">
    <w:name w:val="Unresolved Mention"/>
    <w:basedOn w:val="DefaultParagraphFont"/>
    <w:uiPriority w:val="99"/>
    <w:semiHidden/>
    <w:unhideWhenUsed/>
    <w:rsid w:val="008660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554059">
      <w:bodyDiv w:val="1"/>
      <w:marLeft w:val="0"/>
      <w:marRight w:val="0"/>
      <w:marTop w:val="0"/>
      <w:marBottom w:val="0"/>
      <w:divBdr>
        <w:top w:val="none" w:sz="0" w:space="0" w:color="auto"/>
        <w:left w:val="none" w:sz="0" w:space="0" w:color="auto"/>
        <w:bottom w:val="none" w:sz="0" w:space="0" w:color="auto"/>
        <w:right w:val="none" w:sz="0" w:space="0" w:color="auto"/>
      </w:divBdr>
      <w:divsChild>
        <w:div w:id="397479320">
          <w:marLeft w:val="0"/>
          <w:marRight w:val="0"/>
          <w:marTop w:val="0"/>
          <w:marBottom w:val="0"/>
          <w:divBdr>
            <w:top w:val="none" w:sz="0" w:space="0" w:color="auto"/>
            <w:left w:val="none" w:sz="0" w:space="0" w:color="auto"/>
            <w:bottom w:val="none" w:sz="0" w:space="0" w:color="auto"/>
            <w:right w:val="none" w:sz="0" w:space="0" w:color="auto"/>
          </w:divBdr>
          <w:divsChild>
            <w:div w:id="497887095">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114638765">
      <w:bodyDiv w:val="1"/>
      <w:marLeft w:val="0"/>
      <w:marRight w:val="0"/>
      <w:marTop w:val="0"/>
      <w:marBottom w:val="0"/>
      <w:divBdr>
        <w:top w:val="none" w:sz="0" w:space="0" w:color="auto"/>
        <w:left w:val="none" w:sz="0" w:space="0" w:color="auto"/>
        <w:bottom w:val="none" w:sz="0" w:space="0" w:color="auto"/>
        <w:right w:val="none" w:sz="0" w:space="0" w:color="auto"/>
      </w:divBdr>
      <w:divsChild>
        <w:div w:id="654183395">
          <w:marLeft w:val="0"/>
          <w:marRight w:val="0"/>
          <w:marTop w:val="0"/>
          <w:marBottom w:val="0"/>
          <w:divBdr>
            <w:top w:val="none" w:sz="0" w:space="0" w:color="auto"/>
            <w:left w:val="none" w:sz="0" w:space="0" w:color="auto"/>
            <w:bottom w:val="none" w:sz="0" w:space="0" w:color="auto"/>
            <w:right w:val="none" w:sz="0" w:space="0" w:color="auto"/>
          </w:divBdr>
          <w:divsChild>
            <w:div w:id="1702779177">
              <w:marLeft w:val="0"/>
              <w:marRight w:val="0"/>
              <w:marTop w:val="0"/>
              <w:marBottom w:val="0"/>
              <w:divBdr>
                <w:top w:val="single" w:sz="8" w:space="3" w:color="E1E1E1"/>
                <w:left w:val="none" w:sz="0" w:space="0" w:color="auto"/>
                <w:bottom w:val="none" w:sz="0" w:space="0" w:color="auto"/>
                <w:right w:val="none" w:sz="0" w:space="0" w:color="auto"/>
              </w:divBdr>
            </w:div>
          </w:divsChild>
        </w:div>
        <w:div w:id="262886601">
          <w:marLeft w:val="0"/>
          <w:marRight w:val="0"/>
          <w:marTop w:val="0"/>
          <w:marBottom w:val="0"/>
          <w:divBdr>
            <w:top w:val="none" w:sz="0" w:space="0" w:color="auto"/>
            <w:left w:val="none" w:sz="0" w:space="0" w:color="auto"/>
            <w:bottom w:val="none" w:sz="0" w:space="0" w:color="auto"/>
            <w:right w:val="none" w:sz="0" w:space="0" w:color="auto"/>
          </w:divBdr>
          <w:divsChild>
            <w:div w:id="305595413">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99250073">
      <w:bodyDiv w:val="1"/>
      <w:marLeft w:val="0"/>
      <w:marRight w:val="0"/>
      <w:marTop w:val="0"/>
      <w:marBottom w:val="0"/>
      <w:divBdr>
        <w:top w:val="none" w:sz="0" w:space="0" w:color="auto"/>
        <w:left w:val="none" w:sz="0" w:space="0" w:color="auto"/>
        <w:bottom w:val="none" w:sz="0" w:space="0" w:color="auto"/>
        <w:right w:val="none" w:sz="0" w:space="0" w:color="auto"/>
      </w:divBdr>
      <w:divsChild>
        <w:div w:id="678779491">
          <w:marLeft w:val="0"/>
          <w:marRight w:val="0"/>
          <w:marTop w:val="0"/>
          <w:marBottom w:val="0"/>
          <w:divBdr>
            <w:top w:val="none" w:sz="0" w:space="0" w:color="auto"/>
            <w:left w:val="none" w:sz="0" w:space="0" w:color="auto"/>
            <w:bottom w:val="none" w:sz="0" w:space="0" w:color="auto"/>
            <w:right w:val="none" w:sz="0" w:space="0" w:color="auto"/>
          </w:divBdr>
          <w:divsChild>
            <w:div w:id="5445014">
              <w:marLeft w:val="0"/>
              <w:marRight w:val="0"/>
              <w:marTop w:val="0"/>
              <w:marBottom w:val="0"/>
              <w:divBdr>
                <w:top w:val="single" w:sz="8" w:space="3" w:color="E1E1E1"/>
                <w:left w:val="none" w:sz="0" w:space="0" w:color="auto"/>
                <w:bottom w:val="none" w:sz="0" w:space="0" w:color="auto"/>
                <w:right w:val="none" w:sz="0" w:space="0" w:color="auto"/>
              </w:divBdr>
            </w:div>
          </w:divsChild>
        </w:div>
        <w:div w:id="1158183193">
          <w:marLeft w:val="0"/>
          <w:marRight w:val="0"/>
          <w:marTop w:val="0"/>
          <w:marBottom w:val="0"/>
          <w:divBdr>
            <w:top w:val="none" w:sz="0" w:space="0" w:color="auto"/>
            <w:left w:val="none" w:sz="0" w:space="0" w:color="auto"/>
            <w:bottom w:val="none" w:sz="0" w:space="0" w:color="auto"/>
            <w:right w:val="none" w:sz="0" w:space="0" w:color="auto"/>
          </w:divBdr>
          <w:divsChild>
            <w:div w:id="863438643">
              <w:marLeft w:val="0"/>
              <w:marRight w:val="0"/>
              <w:marTop w:val="0"/>
              <w:marBottom w:val="0"/>
              <w:divBdr>
                <w:top w:val="single" w:sz="8" w:space="3" w:color="B5C4DF"/>
                <w:left w:val="none" w:sz="0" w:space="0" w:color="auto"/>
                <w:bottom w:val="none" w:sz="0" w:space="0" w:color="auto"/>
                <w:right w:val="none" w:sz="0" w:space="0" w:color="auto"/>
              </w:divBdr>
            </w:div>
          </w:divsChild>
        </w:div>
        <w:div w:id="443769834">
          <w:marLeft w:val="0"/>
          <w:marRight w:val="0"/>
          <w:marTop w:val="0"/>
          <w:marBottom w:val="0"/>
          <w:divBdr>
            <w:top w:val="none" w:sz="0" w:space="0" w:color="auto"/>
            <w:left w:val="none" w:sz="0" w:space="0" w:color="auto"/>
            <w:bottom w:val="none" w:sz="0" w:space="0" w:color="auto"/>
            <w:right w:val="none" w:sz="0" w:space="0" w:color="auto"/>
          </w:divBdr>
          <w:divsChild>
            <w:div w:id="1472476771">
              <w:marLeft w:val="0"/>
              <w:marRight w:val="0"/>
              <w:marTop w:val="0"/>
              <w:marBottom w:val="0"/>
              <w:divBdr>
                <w:top w:val="single" w:sz="8" w:space="3" w:color="E1E1E1"/>
                <w:left w:val="none" w:sz="0" w:space="0" w:color="auto"/>
                <w:bottom w:val="none" w:sz="0" w:space="0" w:color="auto"/>
                <w:right w:val="none" w:sz="0" w:space="0" w:color="auto"/>
              </w:divBdr>
            </w:div>
          </w:divsChild>
        </w:div>
        <w:div w:id="929851295">
          <w:marLeft w:val="0"/>
          <w:marRight w:val="0"/>
          <w:marTop w:val="0"/>
          <w:marBottom w:val="0"/>
          <w:divBdr>
            <w:top w:val="single" w:sz="8" w:space="1" w:color="auto"/>
            <w:left w:val="single" w:sz="8" w:space="1" w:color="auto"/>
            <w:bottom w:val="single" w:sz="8" w:space="1" w:color="auto"/>
            <w:right w:val="single" w:sz="8" w:space="1" w:color="auto"/>
          </w:divBdr>
        </w:div>
        <w:div w:id="1890997040">
          <w:marLeft w:val="0"/>
          <w:marRight w:val="0"/>
          <w:marTop w:val="0"/>
          <w:marBottom w:val="0"/>
          <w:divBdr>
            <w:top w:val="none" w:sz="0" w:space="0" w:color="auto"/>
            <w:left w:val="none" w:sz="0" w:space="0" w:color="auto"/>
            <w:bottom w:val="none" w:sz="0" w:space="0" w:color="auto"/>
            <w:right w:val="none" w:sz="0" w:space="0" w:color="auto"/>
          </w:divBdr>
          <w:divsChild>
            <w:div w:id="1718778304">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293684450">
      <w:bodyDiv w:val="1"/>
      <w:marLeft w:val="0"/>
      <w:marRight w:val="0"/>
      <w:marTop w:val="0"/>
      <w:marBottom w:val="0"/>
      <w:divBdr>
        <w:top w:val="none" w:sz="0" w:space="0" w:color="auto"/>
        <w:left w:val="none" w:sz="0" w:space="0" w:color="auto"/>
        <w:bottom w:val="none" w:sz="0" w:space="0" w:color="auto"/>
        <w:right w:val="none" w:sz="0" w:space="0" w:color="auto"/>
      </w:divBdr>
    </w:div>
    <w:div w:id="382557820">
      <w:bodyDiv w:val="1"/>
      <w:marLeft w:val="0"/>
      <w:marRight w:val="0"/>
      <w:marTop w:val="0"/>
      <w:marBottom w:val="0"/>
      <w:divBdr>
        <w:top w:val="none" w:sz="0" w:space="0" w:color="auto"/>
        <w:left w:val="none" w:sz="0" w:space="0" w:color="auto"/>
        <w:bottom w:val="none" w:sz="0" w:space="0" w:color="auto"/>
        <w:right w:val="none" w:sz="0" w:space="0" w:color="auto"/>
      </w:divBdr>
      <w:divsChild>
        <w:div w:id="1349988537">
          <w:marLeft w:val="0"/>
          <w:marRight w:val="0"/>
          <w:marTop w:val="0"/>
          <w:marBottom w:val="0"/>
          <w:divBdr>
            <w:top w:val="none" w:sz="0" w:space="0" w:color="auto"/>
            <w:left w:val="none" w:sz="0" w:space="0" w:color="auto"/>
            <w:bottom w:val="none" w:sz="0" w:space="0" w:color="auto"/>
            <w:right w:val="none" w:sz="0" w:space="0" w:color="auto"/>
          </w:divBdr>
          <w:divsChild>
            <w:div w:id="930041894">
              <w:marLeft w:val="0"/>
              <w:marRight w:val="0"/>
              <w:marTop w:val="0"/>
              <w:marBottom w:val="0"/>
              <w:divBdr>
                <w:top w:val="single" w:sz="8" w:space="3" w:color="E1E1E1"/>
                <w:left w:val="none" w:sz="0" w:space="0" w:color="auto"/>
                <w:bottom w:val="none" w:sz="0" w:space="0" w:color="auto"/>
                <w:right w:val="none" w:sz="0" w:space="0" w:color="auto"/>
              </w:divBdr>
            </w:div>
          </w:divsChild>
        </w:div>
        <w:div w:id="769084155">
          <w:marLeft w:val="0"/>
          <w:marRight w:val="0"/>
          <w:marTop w:val="0"/>
          <w:marBottom w:val="0"/>
          <w:divBdr>
            <w:top w:val="none" w:sz="0" w:space="0" w:color="auto"/>
            <w:left w:val="none" w:sz="0" w:space="0" w:color="auto"/>
            <w:bottom w:val="none" w:sz="0" w:space="0" w:color="auto"/>
            <w:right w:val="none" w:sz="0" w:space="0" w:color="auto"/>
          </w:divBdr>
        </w:div>
        <w:div w:id="2125225234">
          <w:marLeft w:val="0"/>
          <w:marRight w:val="0"/>
          <w:marTop w:val="0"/>
          <w:marBottom w:val="0"/>
          <w:divBdr>
            <w:top w:val="none" w:sz="0" w:space="0" w:color="auto"/>
            <w:left w:val="none" w:sz="0" w:space="0" w:color="auto"/>
            <w:bottom w:val="none" w:sz="0" w:space="0" w:color="auto"/>
            <w:right w:val="none" w:sz="0" w:space="0" w:color="auto"/>
          </w:divBdr>
          <w:divsChild>
            <w:div w:id="175118518">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708603379">
      <w:bodyDiv w:val="1"/>
      <w:marLeft w:val="0"/>
      <w:marRight w:val="0"/>
      <w:marTop w:val="0"/>
      <w:marBottom w:val="0"/>
      <w:divBdr>
        <w:top w:val="none" w:sz="0" w:space="0" w:color="auto"/>
        <w:left w:val="none" w:sz="0" w:space="0" w:color="auto"/>
        <w:bottom w:val="none" w:sz="0" w:space="0" w:color="auto"/>
        <w:right w:val="none" w:sz="0" w:space="0" w:color="auto"/>
      </w:divBdr>
      <w:divsChild>
        <w:div w:id="553274809">
          <w:marLeft w:val="0"/>
          <w:marRight w:val="0"/>
          <w:marTop w:val="0"/>
          <w:marBottom w:val="0"/>
          <w:divBdr>
            <w:top w:val="none" w:sz="0" w:space="0" w:color="auto"/>
            <w:left w:val="none" w:sz="0" w:space="0" w:color="auto"/>
            <w:bottom w:val="none" w:sz="0" w:space="0" w:color="auto"/>
            <w:right w:val="none" w:sz="0" w:space="0" w:color="auto"/>
          </w:divBdr>
          <w:divsChild>
            <w:div w:id="1775438796">
              <w:marLeft w:val="0"/>
              <w:marRight w:val="0"/>
              <w:marTop w:val="0"/>
              <w:marBottom w:val="0"/>
              <w:divBdr>
                <w:top w:val="single" w:sz="8" w:space="3" w:color="E1E1E1"/>
                <w:left w:val="none" w:sz="0" w:space="0" w:color="auto"/>
                <w:bottom w:val="none" w:sz="0" w:space="0" w:color="auto"/>
                <w:right w:val="none" w:sz="0" w:space="0" w:color="auto"/>
              </w:divBdr>
            </w:div>
          </w:divsChild>
        </w:div>
        <w:div w:id="1602226059">
          <w:marLeft w:val="0"/>
          <w:marRight w:val="0"/>
          <w:marTop w:val="0"/>
          <w:marBottom w:val="0"/>
          <w:divBdr>
            <w:top w:val="none" w:sz="0" w:space="0" w:color="auto"/>
            <w:left w:val="none" w:sz="0" w:space="0" w:color="auto"/>
            <w:bottom w:val="none" w:sz="0" w:space="0" w:color="auto"/>
            <w:right w:val="none" w:sz="0" w:space="0" w:color="auto"/>
          </w:divBdr>
          <w:divsChild>
            <w:div w:id="1302156450">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719787209">
      <w:bodyDiv w:val="1"/>
      <w:marLeft w:val="0"/>
      <w:marRight w:val="0"/>
      <w:marTop w:val="0"/>
      <w:marBottom w:val="0"/>
      <w:divBdr>
        <w:top w:val="none" w:sz="0" w:space="0" w:color="auto"/>
        <w:left w:val="none" w:sz="0" w:space="0" w:color="auto"/>
        <w:bottom w:val="none" w:sz="0" w:space="0" w:color="auto"/>
        <w:right w:val="none" w:sz="0" w:space="0" w:color="auto"/>
      </w:divBdr>
      <w:divsChild>
        <w:div w:id="388573617">
          <w:marLeft w:val="0"/>
          <w:marRight w:val="0"/>
          <w:marTop w:val="0"/>
          <w:marBottom w:val="0"/>
          <w:divBdr>
            <w:top w:val="none" w:sz="0" w:space="0" w:color="auto"/>
            <w:left w:val="none" w:sz="0" w:space="0" w:color="auto"/>
            <w:bottom w:val="none" w:sz="0" w:space="0" w:color="auto"/>
            <w:right w:val="none" w:sz="0" w:space="0" w:color="auto"/>
          </w:divBdr>
        </w:div>
        <w:div w:id="2133984807">
          <w:marLeft w:val="0"/>
          <w:marRight w:val="0"/>
          <w:marTop w:val="0"/>
          <w:marBottom w:val="0"/>
          <w:divBdr>
            <w:top w:val="none" w:sz="0" w:space="0" w:color="auto"/>
            <w:left w:val="none" w:sz="0" w:space="0" w:color="auto"/>
            <w:bottom w:val="none" w:sz="0" w:space="0" w:color="auto"/>
            <w:right w:val="none" w:sz="0" w:space="0" w:color="auto"/>
          </w:divBdr>
        </w:div>
        <w:div w:id="2099642745">
          <w:marLeft w:val="0"/>
          <w:marRight w:val="0"/>
          <w:marTop w:val="0"/>
          <w:marBottom w:val="0"/>
          <w:divBdr>
            <w:top w:val="none" w:sz="0" w:space="0" w:color="auto"/>
            <w:left w:val="none" w:sz="0" w:space="0" w:color="auto"/>
            <w:bottom w:val="none" w:sz="0" w:space="0" w:color="auto"/>
            <w:right w:val="none" w:sz="0" w:space="0" w:color="auto"/>
          </w:divBdr>
        </w:div>
        <w:div w:id="147750028">
          <w:marLeft w:val="0"/>
          <w:marRight w:val="0"/>
          <w:marTop w:val="0"/>
          <w:marBottom w:val="0"/>
          <w:divBdr>
            <w:top w:val="none" w:sz="0" w:space="0" w:color="auto"/>
            <w:left w:val="none" w:sz="0" w:space="0" w:color="auto"/>
            <w:bottom w:val="none" w:sz="0" w:space="0" w:color="auto"/>
            <w:right w:val="none" w:sz="0" w:space="0" w:color="auto"/>
          </w:divBdr>
        </w:div>
        <w:div w:id="1017272958">
          <w:marLeft w:val="0"/>
          <w:marRight w:val="0"/>
          <w:marTop w:val="0"/>
          <w:marBottom w:val="0"/>
          <w:divBdr>
            <w:top w:val="none" w:sz="0" w:space="0" w:color="auto"/>
            <w:left w:val="none" w:sz="0" w:space="0" w:color="auto"/>
            <w:bottom w:val="none" w:sz="0" w:space="0" w:color="auto"/>
            <w:right w:val="none" w:sz="0" w:space="0" w:color="auto"/>
          </w:divBdr>
        </w:div>
        <w:div w:id="872885714">
          <w:marLeft w:val="0"/>
          <w:marRight w:val="0"/>
          <w:marTop w:val="0"/>
          <w:marBottom w:val="0"/>
          <w:divBdr>
            <w:top w:val="none" w:sz="0" w:space="0" w:color="auto"/>
            <w:left w:val="none" w:sz="0" w:space="0" w:color="auto"/>
            <w:bottom w:val="none" w:sz="0" w:space="0" w:color="auto"/>
            <w:right w:val="none" w:sz="0" w:space="0" w:color="auto"/>
          </w:divBdr>
        </w:div>
        <w:div w:id="1445804907">
          <w:marLeft w:val="0"/>
          <w:marRight w:val="0"/>
          <w:marTop w:val="0"/>
          <w:marBottom w:val="0"/>
          <w:divBdr>
            <w:top w:val="none" w:sz="0" w:space="0" w:color="auto"/>
            <w:left w:val="none" w:sz="0" w:space="0" w:color="auto"/>
            <w:bottom w:val="none" w:sz="0" w:space="0" w:color="auto"/>
            <w:right w:val="none" w:sz="0" w:space="0" w:color="auto"/>
          </w:divBdr>
        </w:div>
        <w:div w:id="584341151">
          <w:marLeft w:val="0"/>
          <w:marRight w:val="0"/>
          <w:marTop w:val="0"/>
          <w:marBottom w:val="0"/>
          <w:divBdr>
            <w:top w:val="none" w:sz="0" w:space="0" w:color="auto"/>
            <w:left w:val="none" w:sz="0" w:space="0" w:color="auto"/>
            <w:bottom w:val="none" w:sz="0" w:space="0" w:color="auto"/>
            <w:right w:val="none" w:sz="0" w:space="0" w:color="auto"/>
          </w:divBdr>
        </w:div>
      </w:divsChild>
    </w:div>
    <w:div w:id="739525858">
      <w:bodyDiv w:val="1"/>
      <w:marLeft w:val="0"/>
      <w:marRight w:val="0"/>
      <w:marTop w:val="0"/>
      <w:marBottom w:val="0"/>
      <w:divBdr>
        <w:top w:val="none" w:sz="0" w:space="0" w:color="auto"/>
        <w:left w:val="none" w:sz="0" w:space="0" w:color="auto"/>
        <w:bottom w:val="none" w:sz="0" w:space="0" w:color="auto"/>
        <w:right w:val="none" w:sz="0" w:space="0" w:color="auto"/>
      </w:divBdr>
      <w:divsChild>
        <w:div w:id="1893032231">
          <w:marLeft w:val="0"/>
          <w:marRight w:val="0"/>
          <w:marTop w:val="0"/>
          <w:marBottom w:val="0"/>
          <w:divBdr>
            <w:top w:val="none" w:sz="0" w:space="0" w:color="auto"/>
            <w:left w:val="none" w:sz="0" w:space="0" w:color="auto"/>
            <w:bottom w:val="none" w:sz="0" w:space="0" w:color="auto"/>
            <w:right w:val="none" w:sz="0" w:space="0" w:color="auto"/>
          </w:divBdr>
          <w:divsChild>
            <w:div w:id="914165514">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793519265">
      <w:bodyDiv w:val="1"/>
      <w:marLeft w:val="0"/>
      <w:marRight w:val="0"/>
      <w:marTop w:val="0"/>
      <w:marBottom w:val="0"/>
      <w:divBdr>
        <w:top w:val="none" w:sz="0" w:space="0" w:color="auto"/>
        <w:left w:val="none" w:sz="0" w:space="0" w:color="auto"/>
        <w:bottom w:val="none" w:sz="0" w:space="0" w:color="auto"/>
        <w:right w:val="none" w:sz="0" w:space="0" w:color="auto"/>
      </w:divBdr>
      <w:divsChild>
        <w:div w:id="1790394322">
          <w:marLeft w:val="0"/>
          <w:marRight w:val="0"/>
          <w:marTop w:val="0"/>
          <w:marBottom w:val="0"/>
          <w:divBdr>
            <w:top w:val="none" w:sz="0" w:space="0" w:color="auto"/>
            <w:left w:val="none" w:sz="0" w:space="0" w:color="auto"/>
            <w:bottom w:val="none" w:sz="0" w:space="0" w:color="auto"/>
            <w:right w:val="none" w:sz="0" w:space="0" w:color="auto"/>
          </w:divBdr>
          <w:divsChild>
            <w:div w:id="873427071">
              <w:marLeft w:val="0"/>
              <w:marRight w:val="0"/>
              <w:marTop w:val="0"/>
              <w:marBottom w:val="0"/>
              <w:divBdr>
                <w:top w:val="none" w:sz="0" w:space="0" w:color="auto"/>
                <w:left w:val="none" w:sz="0" w:space="0" w:color="auto"/>
                <w:bottom w:val="none" w:sz="0" w:space="0" w:color="auto"/>
                <w:right w:val="none" w:sz="0" w:space="0" w:color="auto"/>
              </w:divBdr>
            </w:div>
          </w:divsChild>
        </w:div>
        <w:div w:id="854881593">
          <w:marLeft w:val="0"/>
          <w:marRight w:val="0"/>
          <w:marTop w:val="0"/>
          <w:marBottom w:val="0"/>
          <w:divBdr>
            <w:top w:val="none" w:sz="0" w:space="0" w:color="auto"/>
            <w:left w:val="none" w:sz="0" w:space="0" w:color="auto"/>
            <w:bottom w:val="none" w:sz="0" w:space="0" w:color="auto"/>
            <w:right w:val="none" w:sz="0" w:space="0" w:color="auto"/>
          </w:divBdr>
          <w:divsChild>
            <w:div w:id="1166481511">
              <w:marLeft w:val="0"/>
              <w:marRight w:val="0"/>
              <w:marTop w:val="0"/>
              <w:marBottom w:val="0"/>
              <w:divBdr>
                <w:top w:val="none" w:sz="0" w:space="0" w:color="auto"/>
                <w:left w:val="none" w:sz="0" w:space="0" w:color="auto"/>
                <w:bottom w:val="none" w:sz="0" w:space="0" w:color="auto"/>
                <w:right w:val="none" w:sz="0" w:space="0" w:color="auto"/>
              </w:divBdr>
              <w:divsChild>
                <w:div w:id="146745802">
                  <w:marLeft w:val="0"/>
                  <w:marRight w:val="0"/>
                  <w:marTop w:val="0"/>
                  <w:marBottom w:val="0"/>
                  <w:divBdr>
                    <w:top w:val="none" w:sz="0" w:space="0" w:color="auto"/>
                    <w:left w:val="none" w:sz="0" w:space="0" w:color="auto"/>
                    <w:bottom w:val="none" w:sz="0" w:space="0" w:color="auto"/>
                    <w:right w:val="none" w:sz="0" w:space="0" w:color="auto"/>
                  </w:divBdr>
                  <w:divsChild>
                    <w:div w:id="1664160696">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 w:id="807624681">
      <w:bodyDiv w:val="1"/>
      <w:marLeft w:val="0"/>
      <w:marRight w:val="0"/>
      <w:marTop w:val="0"/>
      <w:marBottom w:val="0"/>
      <w:divBdr>
        <w:top w:val="none" w:sz="0" w:space="0" w:color="auto"/>
        <w:left w:val="none" w:sz="0" w:space="0" w:color="auto"/>
        <w:bottom w:val="none" w:sz="0" w:space="0" w:color="auto"/>
        <w:right w:val="none" w:sz="0" w:space="0" w:color="auto"/>
      </w:divBdr>
      <w:divsChild>
        <w:div w:id="471946787">
          <w:marLeft w:val="0"/>
          <w:marRight w:val="0"/>
          <w:marTop w:val="0"/>
          <w:marBottom w:val="0"/>
          <w:divBdr>
            <w:top w:val="none" w:sz="0" w:space="0" w:color="auto"/>
            <w:left w:val="none" w:sz="0" w:space="0" w:color="auto"/>
            <w:bottom w:val="none" w:sz="0" w:space="0" w:color="auto"/>
            <w:right w:val="none" w:sz="0" w:space="0" w:color="auto"/>
          </w:divBdr>
          <w:divsChild>
            <w:div w:id="511342564">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881939431">
      <w:bodyDiv w:val="1"/>
      <w:marLeft w:val="0"/>
      <w:marRight w:val="0"/>
      <w:marTop w:val="0"/>
      <w:marBottom w:val="0"/>
      <w:divBdr>
        <w:top w:val="none" w:sz="0" w:space="0" w:color="auto"/>
        <w:left w:val="none" w:sz="0" w:space="0" w:color="auto"/>
        <w:bottom w:val="none" w:sz="0" w:space="0" w:color="auto"/>
        <w:right w:val="none" w:sz="0" w:space="0" w:color="auto"/>
      </w:divBdr>
      <w:divsChild>
        <w:div w:id="2122601069">
          <w:marLeft w:val="0"/>
          <w:marRight w:val="0"/>
          <w:marTop w:val="0"/>
          <w:marBottom w:val="0"/>
          <w:divBdr>
            <w:top w:val="none" w:sz="0" w:space="0" w:color="auto"/>
            <w:left w:val="none" w:sz="0" w:space="0" w:color="auto"/>
            <w:bottom w:val="none" w:sz="0" w:space="0" w:color="auto"/>
            <w:right w:val="none" w:sz="0" w:space="0" w:color="auto"/>
          </w:divBdr>
          <w:divsChild>
            <w:div w:id="1113135676">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1044479944">
      <w:bodyDiv w:val="1"/>
      <w:marLeft w:val="0"/>
      <w:marRight w:val="0"/>
      <w:marTop w:val="0"/>
      <w:marBottom w:val="0"/>
      <w:divBdr>
        <w:top w:val="none" w:sz="0" w:space="0" w:color="auto"/>
        <w:left w:val="none" w:sz="0" w:space="0" w:color="auto"/>
        <w:bottom w:val="none" w:sz="0" w:space="0" w:color="auto"/>
        <w:right w:val="none" w:sz="0" w:space="0" w:color="auto"/>
      </w:divBdr>
    </w:div>
    <w:div w:id="1078597186">
      <w:bodyDiv w:val="1"/>
      <w:marLeft w:val="0"/>
      <w:marRight w:val="0"/>
      <w:marTop w:val="0"/>
      <w:marBottom w:val="0"/>
      <w:divBdr>
        <w:top w:val="none" w:sz="0" w:space="0" w:color="auto"/>
        <w:left w:val="none" w:sz="0" w:space="0" w:color="auto"/>
        <w:bottom w:val="none" w:sz="0" w:space="0" w:color="auto"/>
        <w:right w:val="none" w:sz="0" w:space="0" w:color="auto"/>
      </w:divBdr>
      <w:divsChild>
        <w:div w:id="5596515">
          <w:marLeft w:val="0"/>
          <w:marRight w:val="0"/>
          <w:marTop w:val="0"/>
          <w:marBottom w:val="0"/>
          <w:divBdr>
            <w:top w:val="none" w:sz="0" w:space="0" w:color="auto"/>
            <w:left w:val="none" w:sz="0" w:space="0" w:color="auto"/>
            <w:bottom w:val="none" w:sz="0" w:space="0" w:color="auto"/>
            <w:right w:val="none" w:sz="0" w:space="0" w:color="auto"/>
          </w:divBdr>
          <w:divsChild>
            <w:div w:id="1514953901">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1256934392">
      <w:bodyDiv w:val="1"/>
      <w:marLeft w:val="0"/>
      <w:marRight w:val="0"/>
      <w:marTop w:val="0"/>
      <w:marBottom w:val="0"/>
      <w:divBdr>
        <w:top w:val="none" w:sz="0" w:space="0" w:color="auto"/>
        <w:left w:val="none" w:sz="0" w:space="0" w:color="auto"/>
        <w:bottom w:val="none" w:sz="0" w:space="0" w:color="auto"/>
        <w:right w:val="none" w:sz="0" w:space="0" w:color="auto"/>
      </w:divBdr>
      <w:divsChild>
        <w:div w:id="871696085">
          <w:marLeft w:val="0"/>
          <w:marRight w:val="0"/>
          <w:marTop w:val="0"/>
          <w:marBottom w:val="0"/>
          <w:divBdr>
            <w:top w:val="none" w:sz="0" w:space="0" w:color="auto"/>
            <w:left w:val="none" w:sz="0" w:space="0" w:color="auto"/>
            <w:bottom w:val="none" w:sz="0" w:space="0" w:color="auto"/>
            <w:right w:val="none" w:sz="0" w:space="0" w:color="auto"/>
          </w:divBdr>
          <w:divsChild>
            <w:div w:id="119693247">
              <w:marLeft w:val="0"/>
              <w:marRight w:val="0"/>
              <w:marTop w:val="0"/>
              <w:marBottom w:val="0"/>
              <w:divBdr>
                <w:top w:val="single" w:sz="8" w:space="3" w:color="E1E1E1"/>
                <w:left w:val="none" w:sz="0" w:space="0" w:color="auto"/>
                <w:bottom w:val="none" w:sz="0" w:space="0" w:color="auto"/>
                <w:right w:val="none" w:sz="0" w:space="0" w:color="auto"/>
              </w:divBdr>
            </w:div>
          </w:divsChild>
        </w:div>
        <w:div w:id="505675797">
          <w:marLeft w:val="0"/>
          <w:marRight w:val="0"/>
          <w:marTop w:val="0"/>
          <w:marBottom w:val="0"/>
          <w:divBdr>
            <w:top w:val="none" w:sz="0" w:space="0" w:color="auto"/>
            <w:left w:val="none" w:sz="0" w:space="0" w:color="auto"/>
            <w:bottom w:val="none" w:sz="0" w:space="0" w:color="auto"/>
            <w:right w:val="none" w:sz="0" w:space="0" w:color="auto"/>
          </w:divBdr>
        </w:div>
        <w:div w:id="1974215554">
          <w:marLeft w:val="0"/>
          <w:marRight w:val="0"/>
          <w:marTop w:val="0"/>
          <w:marBottom w:val="0"/>
          <w:divBdr>
            <w:top w:val="none" w:sz="0" w:space="0" w:color="auto"/>
            <w:left w:val="none" w:sz="0" w:space="0" w:color="auto"/>
            <w:bottom w:val="none" w:sz="0" w:space="0" w:color="auto"/>
            <w:right w:val="none" w:sz="0" w:space="0" w:color="auto"/>
          </w:divBdr>
          <w:divsChild>
            <w:div w:id="827400253">
              <w:marLeft w:val="0"/>
              <w:marRight w:val="0"/>
              <w:marTop w:val="0"/>
              <w:marBottom w:val="0"/>
              <w:divBdr>
                <w:top w:val="none" w:sz="0" w:space="0" w:color="auto"/>
                <w:left w:val="none" w:sz="0" w:space="0" w:color="auto"/>
                <w:bottom w:val="none" w:sz="0" w:space="0" w:color="auto"/>
                <w:right w:val="none" w:sz="0" w:space="0" w:color="auto"/>
              </w:divBdr>
            </w:div>
            <w:div w:id="520051094">
              <w:marLeft w:val="0"/>
              <w:marRight w:val="0"/>
              <w:marTop w:val="0"/>
              <w:marBottom w:val="0"/>
              <w:divBdr>
                <w:top w:val="none" w:sz="0" w:space="0" w:color="auto"/>
                <w:left w:val="none" w:sz="0" w:space="0" w:color="auto"/>
                <w:bottom w:val="none" w:sz="0" w:space="0" w:color="auto"/>
                <w:right w:val="none" w:sz="0" w:space="0" w:color="auto"/>
              </w:divBdr>
              <w:divsChild>
                <w:div w:id="1206917279">
                  <w:marLeft w:val="0"/>
                  <w:marRight w:val="0"/>
                  <w:marTop w:val="0"/>
                  <w:marBottom w:val="0"/>
                  <w:divBdr>
                    <w:top w:val="none" w:sz="0" w:space="0" w:color="auto"/>
                    <w:left w:val="none" w:sz="0" w:space="0" w:color="auto"/>
                    <w:bottom w:val="none" w:sz="0" w:space="0" w:color="auto"/>
                    <w:right w:val="none" w:sz="0" w:space="0" w:color="auto"/>
                  </w:divBdr>
                </w:div>
              </w:divsChild>
            </w:div>
            <w:div w:id="1915160262">
              <w:marLeft w:val="0"/>
              <w:marRight w:val="0"/>
              <w:marTop w:val="0"/>
              <w:marBottom w:val="0"/>
              <w:divBdr>
                <w:top w:val="none" w:sz="0" w:space="0" w:color="auto"/>
                <w:left w:val="none" w:sz="0" w:space="0" w:color="auto"/>
                <w:bottom w:val="none" w:sz="0" w:space="0" w:color="auto"/>
                <w:right w:val="none" w:sz="0" w:space="0" w:color="auto"/>
              </w:divBdr>
              <w:divsChild>
                <w:div w:id="248583843">
                  <w:marLeft w:val="0"/>
                  <w:marRight w:val="0"/>
                  <w:marTop w:val="0"/>
                  <w:marBottom w:val="0"/>
                  <w:divBdr>
                    <w:top w:val="none" w:sz="0" w:space="0" w:color="auto"/>
                    <w:left w:val="none" w:sz="0" w:space="0" w:color="auto"/>
                    <w:bottom w:val="none" w:sz="0" w:space="0" w:color="auto"/>
                    <w:right w:val="none" w:sz="0" w:space="0" w:color="auto"/>
                  </w:divBdr>
                  <w:divsChild>
                    <w:div w:id="688525317">
                      <w:marLeft w:val="0"/>
                      <w:marRight w:val="0"/>
                      <w:marTop w:val="0"/>
                      <w:marBottom w:val="0"/>
                      <w:divBdr>
                        <w:top w:val="none" w:sz="0" w:space="0" w:color="auto"/>
                        <w:left w:val="none" w:sz="0" w:space="0" w:color="auto"/>
                        <w:bottom w:val="none" w:sz="0" w:space="0" w:color="auto"/>
                        <w:right w:val="none" w:sz="0" w:space="0" w:color="auto"/>
                      </w:divBdr>
                      <w:divsChild>
                        <w:div w:id="1741950981">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460415774">
      <w:bodyDiv w:val="1"/>
      <w:marLeft w:val="0"/>
      <w:marRight w:val="0"/>
      <w:marTop w:val="0"/>
      <w:marBottom w:val="0"/>
      <w:divBdr>
        <w:top w:val="none" w:sz="0" w:space="0" w:color="auto"/>
        <w:left w:val="none" w:sz="0" w:space="0" w:color="auto"/>
        <w:bottom w:val="none" w:sz="0" w:space="0" w:color="auto"/>
        <w:right w:val="none" w:sz="0" w:space="0" w:color="auto"/>
      </w:divBdr>
    </w:div>
    <w:div w:id="1631782374">
      <w:bodyDiv w:val="1"/>
      <w:marLeft w:val="0"/>
      <w:marRight w:val="0"/>
      <w:marTop w:val="0"/>
      <w:marBottom w:val="0"/>
      <w:divBdr>
        <w:top w:val="none" w:sz="0" w:space="0" w:color="auto"/>
        <w:left w:val="none" w:sz="0" w:space="0" w:color="auto"/>
        <w:bottom w:val="none" w:sz="0" w:space="0" w:color="auto"/>
        <w:right w:val="none" w:sz="0" w:space="0" w:color="auto"/>
      </w:divBdr>
      <w:divsChild>
        <w:div w:id="1933927974">
          <w:marLeft w:val="0"/>
          <w:marRight w:val="0"/>
          <w:marTop w:val="0"/>
          <w:marBottom w:val="0"/>
          <w:divBdr>
            <w:top w:val="none" w:sz="0" w:space="0" w:color="auto"/>
            <w:left w:val="none" w:sz="0" w:space="0" w:color="auto"/>
            <w:bottom w:val="none" w:sz="0" w:space="0" w:color="auto"/>
            <w:right w:val="none" w:sz="0" w:space="0" w:color="auto"/>
          </w:divBdr>
          <w:divsChild>
            <w:div w:id="167564407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1878662928">
      <w:bodyDiv w:val="1"/>
      <w:marLeft w:val="0"/>
      <w:marRight w:val="0"/>
      <w:marTop w:val="0"/>
      <w:marBottom w:val="0"/>
      <w:divBdr>
        <w:top w:val="none" w:sz="0" w:space="0" w:color="auto"/>
        <w:left w:val="none" w:sz="0" w:space="0" w:color="auto"/>
        <w:bottom w:val="none" w:sz="0" w:space="0" w:color="auto"/>
        <w:right w:val="none" w:sz="0" w:space="0" w:color="auto"/>
      </w:divBdr>
      <w:divsChild>
        <w:div w:id="882525624">
          <w:marLeft w:val="0"/>
          <w:marRight w:val="0"/>
          <w:marTop w:val="0"/>
          <w:marBottom w:val="0"/>
          <w:divBdr>
            <w:top w:val="none" w:sz="0" w:space="0" w:color="auto"/>
            <w:left w:val="none" w:sz="0" w:space="0" w:color="auto"/>
            <w:bottom w:val="none" w:sz="0" w:space="0" w:color="auto"/>
            <w:right w:val="none" w:sz="0" w:space="0" w:color="auto"/>
          </w:divBdr>
          <w:divsChild>
            <w:div w:id="1123695311">
              <w:marLeft w:val="0"/>
              <w:marRight w:val="0"/>
              <w:marTop w:val="0"/>
              <w:marBottom w:val="0"/>
              <w:divBdr>
                <w:top w:val="none" w:sz="0" w:space="0" w:color="auto"/>
                <w:left w:val="none" w:sz="0" w:space="0" w:color="auto"/>
                <w:bottom w:val="none" w:sz="0" w:space="0" w:color="auto"/>
                <w:right w:val="none" w:sz="0" w:space="0" w:color="auto"/>
              </w:divBdr>
            </w:div>
          </w:divsChild>
        </w:div>
        <w:div w:id="427311622">
          <w:marLeft w:val="0"/>
          <w:marRight w:val="0"/>
          <w:marTop w:val="0"/>
          <w:marBottom w:val="0"/>
          <w:divBdr>
            <w:top w:val="none" w:sz="0" w:space="0" w:color="auto"/>
            <w:left w:val="none" w:sz="0" w:space="0" w:color="auto"/>
            <w:bottom w:val="none" w:sz="0" w:space="0" w:color="auto"/>
            <w:right w:val="none" w:sz="0" w:space="0" w:color="auto"/>
          </w:divBdr>
          <w:divsChild>
            <w:div w:id="914631137">
              <w:marLeft w:val="0"/>
              <w:marRight w:val="0"/>
              <w:marTop w:val="0"/>
              <w:marBottom w:val="0"/>
              <w:divBdr>
                <w:top w:val="none" w:sz="0" w:space="0" w:color="auto"/>
                <w:left w:val="none" w:sz="0" w:space="0" w:color="auto"/>
                <w:bottom w:val="none" w:sz="0" w:space="0" w:color="auto"/>
                <w:right w:val="none" w:sz="0" w:space="0" w:color="auto"/>
              </w:divBdr>
            </w:div>
            <w:div w:id="1118570732">
              <w:marLeft w:val="0"/>
              <w:marRight w:val="0"/>
              <w:marTop w:val="0"/>
              <w:marBottom w:val="0"/>
              <w:divBdr>
                <w:top w:val="none" w:sz="0" w:space="0" w:color="auto"/>
                <w:left w:val="none" w:sz="0" w:space="0" w:color="auto"/>
                <w:bottom w:val="none" w:sz="0" w:space="0" w:color="auto"/>
                <w:right w:val="none" w:sz="0" w:space="0" w:color="auto"/>
              </w:divBdr>
            </w:div>
            <w:div w:id="1590232571">
              <w:marLeft w:val="0"/>
              <w:marRight w:val="0"/>
              <w:marTop w:val="0"/>
              <w:marBottom w:val="0"/>
              <w:divBdr>
                <w:top w:val="none" w:sz="0" w:space="0" w:color="auto"/>
                <w:left w:val="none" w:sz="0" w:space="0" w:color="auto"/>
                <w:bottom w:val="none" w:sz="0" w:space="0" w:color="auto"/>
                <w:right w:val="none" w:sz="0" w:space="0" w:color="auto"/>
              </w:divBdr>
            </w:div>
            <w:div w:id="1894924462">
              <w:marLeft w:val="0"/>
              <w:marRight w:val="0"/>
              <w:marTop w:val="0"/>
              <w:marBottom w:val="0"/>
              <w:divBdr>
                <w:top w:val="none" w:sz="0" w:space="0" w:color="auto"/>
                <w:left w:val="none" w:sz="0" w:space="0" w:color="auto"/>
                <w:bottom w:val="none" w:sz="0" w:space="0" w:color="auto"/>
                <w:right w:val="none" w:sz="0" w:space="0" w:color="auto"/>
              </w:divBdr>
            </w:div>
            <w:div w:id="1923836449">
              <w:marLeft w:val="0"/>
              <w:marRight w:val="0"/>
              <w:marTop w:val="0"/>
              <w:marBottom w:val="0"/>
              <w:divBdr>
                <w:top w:val="none" w:sz="0" w:space="0" w:color="auto"/>
                <w:left w:val="none" w:sz="0" w:space="0" w:color="auto"/>
                <w:bottom w:val="none" w:sz="0" w:space="0" w:color="auto"/>
                <w:right w:val="none" w:sz="0" w:space="0" w:color="auto"/>
              </w:divBdr>
            </w:div>
            <w:div w:id="630483190">
              <w:marLeft w:val="0"/>
              <w:marRight w:val="0"/>
              <w:marTop w:val="0"/>
              <w:marBottom w:val="0"/>
              <w:divBdr>
                <w:top w:val="none" w:sz="0" w:space="0" w:color="auto"/>
                <w:left w:val="none" w:sz="0" w:space="0" w:color="auto"/>
                <w:bottom w:val="none" w:sz="0" w:space="0" w:color="auto"/>
                <w:right w:val="none" w:sz="0" w:space="0" w:color="auto"/>
              </w:divBdr>
            </w:div>
            <w:div w:id="1079980674">
              <w:marLeft w:val="0"/>
              <w:marRight w:val="0"/>
              <w:marTop w:val="0"/>
              <w:marBottom w:val="0"/>
              <w:divBdr>
                <w:top w:val="none" w:sz="0" w:space="0" w:color="auto"/>
                <w:left w:val="none" w:sz="0" w:space="0" w:color="auto"/>
                <w:bottom w:val="none" w:sz="0" w:space="0" w:color="auto"/>
                <w:right w:val="none" w:sz="0" w:space="0" w:color="auto"/>
              </w:divBdr>
            </w:div>
            <w:div w:id="1311668755">
              <w:marLeft w:val="0"/>
              <w:marRight w:val="0"/>
              <w:marTop w:val="0"/>
              <w:marBottom w:val="0"/>
              <w:divBdr>
                <w:top w:val="none" w:sz="0" w:space="0" w:color="auto"/>
                <w:left w:val="none" w:sz="0" w:space="0" w:color="auto"/>
                <w:bottom w:val="none" w:sz="0" w:space="0" w:color="auto"/>
                <w:right w:val="none" w:sz="0" w:space="0" w:color="auto"/>
              </w:divBdr>
            </w:div>
            <w:div w:id="1277714436">
              <w:marLeft w:val="0"/>
              <w:marRight w:val="0"/>
              <w:marTop w:val="0"/>
              <w:marBottom w:val="0"/>
              <w:divBdr>
                <w:top w:val="none" w:sz="0" w:space="0" w:color="auto"/>
                <w:left w:val="none" w:sz="0" w:space="0" w:color="auto"/>
                <w:bottom w:val="none" w:sz="0" w:space="0" w:color="auto"/>
                <w:right w:val="none" w:sz="0" w:space="0" w:color="auto"/>
              </w:divBdr>
            </w:div>
            <w:div w:id="713038429">
              <w:marLeft w:val="0"/>
              <w:marRight w:val="0"/>
              <w:marTop w:val="0"/>
              <w:marBottom w:val="0"/>
              <w:divBdr>
                <w:top w:val="none" w:sz="0" w:space="0" w:color="auto"/>
                <w:left w:val="none" w:sz="0" w:space="0" w:color="auto"/>
                <w:bottom w:val="none" w:sz="0" w:space="0" w:color="auto"/>
                <w:right w:val="none" w:sz="0" w:space="0" w:color="auto"/>
              </w:divBdr>
            </w:div>
            <w:div w:id="1928223002">
              <w:marLeft w:val="0"/>
              <w:marRight w:val="0"/>
              <w:marTop w:val="0"/>
              <w:marBottom w:val="0"/>
              <w:divBdr>
                <w:top w:val="none" w:sz="0" w:space="0" w:color="auto"/>
                <w:left w:val="none" w:sz="0" w:space="0" w:color="auto"/>
                <w:bottom w:val="none" w:sz="0" w:space="0" w:color="auto"/>
                <w:right w:val="none" w:sz="0" w:space="0" w:color="auto"/>
              </w:divBdr>
            </w:div>
            <w:div w:id="1750224184">
              <w:marLeft w:val="0"/>
              <w:marRight w:val="0"/>
              <w:marTop w:val="0"/>
              <w:marBottom w:val="0"/>
              <w:divBdr>
                <w:top w:val="none" w:sz="0" w:space="0" w:color="auto"/>
                <w:left w:val="none" w:sz="0" w:space="0" w:color="auto"/>
                <w:bottom w:val="none" w:sz="0" w:space="0" w:color="auto"/>
                <w:right w:val="none" w:sz="0" w:space="0" w:color="auto"/>
              </w:divBdr>
            </w:div>
            <w:div w:id="1913462287">
              <w:marLeft w:val="0"/>
              <w:marRight w:val="0"/>
              <w:marTop w:val="0"/>
              <w:marBottom w:val="0"/>
              <w:divBdr>
                <w:top w:val="none" w:sz="0" w:space="0" w:color="auto"/>
                <w:left w:val="none" w:sz="0" w:space="0" w:color="auto"/>
                <w:bottom w:val="none" w:sz="0" w:space="0" w:color="auto"/>
                <w:right w:val="none" w:sz="0" w:space="0" w:color="auto"/>
              </w:divBdr>
            </w:div>
            <w:div w:id="1992557952">
              <w:marLeft w:val="0"/>
              <w:marRight w:val="0"/>
              <w:marTop w:val="0"/>
              <w:marBottom w:val="0"/>
              <w:divBdr>
                <w:top w:val="none" w:sz="0" w:space="0" w:color="auto"/>
                <w:left w:val="none" w:sz="0" w:space="0" w:color="auto"/>
                <w:bottom w:val="none" w:sz="0" w:space="0" w:color="auto"/>
                <w:right w:val="none" w:sz="0" w:space="0" w:color="auto"/>
              </w:divBdr>
              <w:divsChild>
                <w:div w:id="1022126092">
                  <w:marLeft w:val="0"/>
                  <w:marRight w:val="0"/>
                  <w:marTop w:val="0"/>
                  <w:marBottom w:val="0"/>
                  <w:divBdr>
                    <w:top w:val="none" w:sz="0" w:space="0" w:color="auto"/>
                    <w:left w:val="none" w:sz="0" w:space="0" w:color="auto"/>
                    <w:bottom w:val="none" w:sz="0" w:space="0" w:color="auto"/>
                    <w:right w:val="none" w:sz="0" w:space="0" w:color="auto"/>
                  </w:divBdr>
                </w:div>
                <w:div w:id="343821674">
                  <w:marLeft w:val="0"/>
                  <w:marRight w:val="0"/>
                  <w:marTop w:val="0"/>
                  <w:marBottom w:val="0"/>
                  <w:divBdr>
                    <w:top w:val="none" w:sz="0" w:space="0" w:color="auto"/>
                    <w:left w:val="none" w:sz="0" w:space="0" w:color="auto"/>
                    <w:bottom w:val="none" w:sz="0" w:space="0" w:color="auto"/>
                    <w:right w:val="none" w:sz="0" w:space="0" w:color="auto"/>
                  </w:divBdr>
                  <w:divsChild>
                    <w:div w:id="1141656408">
                      <w:marLeft w:val="0"/>
                      <w:marRight w:val="0"/>
                      <w:marTop w:val="0"/>
                      <w:marBottom w:val="0"/>
                      <w:divBdr>
                        <w:top w:val="none" w:sz="0" w:space="0" w:color="auto"/>
                        <w:left w:val="none" w:sz="0" w:space="0" w:color="auto"/>
                        <w:bottom w:val="none" w:sz="0" w:space="0" w:color="auto"/>
                        <w:right w:val="none" w:sz="0" w:space="0" w:color="auto"/>
                      </w:divBdr>
                    </w:div>
                  </w:divsChild>
                </w:div>
                <w:div w:id="1587423028">
                  <w:marLeft w:val="0"/>
                  <w:marRight w:val="0"/>
                  <w:marTop w:val="0"/>
                  <w:marBottom w:val="0"/>
                  <w:divBdr>
                    <w:top w:val="none" w:sz="0" w:space="0" w:color="auto"/>
                    <w:left w:val="none" w:sz="0" w:space="0" w:color="auto"/>
                    <w:bottom w:val="none" w:sz="0" w:space="0" w:color="auto"/>
                    <w:right w:val="none" w:sz="0" w:space="0" w:color="auto"/>
                  </w:divBdr>
                  <w:divsChild>
                    <w:div w:id="1765758343">
                      <w:marLeft w:val="0"/>
                      <w:marRight w:val="0"/>
                      <w:marTop w:val="0"/>
                      <w:marBottom w:val="0"/>
                      <w:divBdr>
                        <w:top w:val="none" w:sz="0" w:space="0" w:color="auto"/>
                        <w:left w:val="none" w:sz="0" w:space="0" w:color="auto"/>
                        <w:bottom w:val="none" w:sz="0" w:space="0" w:color="auto"/>
                        <w:right w:val="none" w:sz="0" w:space="0" w:color="auto"/>
                      </w:divBdr>
                    </w:div>
                    <w:div w:id="865558419">
                      <w:marLeft w:val="0"/>
                      <w:marRight w:val="0"/>
                      <w:marTop w:val="0"/>
                      <w:marBottom w:val="0"/>
                      <w:divBdr>
                        <w:top w:val="none" w:sz="0" w:space="0" w:color="auto"/>
                        <w:left w:val="none" w:sz="0" w:space="0" w:color="auto"/>
                        <w:bottom w:val="none" w:sz="0" w:space="0" w:color="auto"/>
                        <w:right w:val="none" w:sz="0" w:space="0" w:color="auto"/>
                      </w:divBdr>
                    </w:div>
                    <w:div w:id="654646378">
                      <w:marLeft w:val="0"/>
                      <w:marRight w:val="0"/>
                      <w:marTop w:val="0"/>
                      <w:marBottom w:val="0"/>
                      <w:divBdr>
                        <w:top w:val="none" w:sz="0" w:space="0" w:color="auto"/>
                        <w:left w:val="none" w:sz="0" w:space="0" w:color="auto"/>
                        <w:bottom w:val="none" w:sz="0" w:space="0" w:color="auto"/>
                        <w:right w:val="none" w:sz="0" w:space="0" w:color="auto"/>
                      </w:divBdr>
                    </w:div>
                    <w:div w:id="519854206">
                      <w:marLeft w:val="0"/>
                      <w:marRight w:val="0"/>
                      <w:marTop w:val="0"/>
                      <w:marBottom w:val="0"/>
                      <w:divBdr>
                        <w:top w:val="none" w:sz="0" w:space="0" w:color="auto"/>
                        <w:left w:val="none" w:sz="0" w:space="0" w:color="auto"/>
                        <w:bottom w:val="none" w:sz="0" w:space="0" w:color="auto"/>
                        <w:right w:val="none" w:sz="0" w:space="0" w:color="auto"/>
                      </w:divBdr>
                    </w:div>
                    <w:div w:id="1951625971">
                      <w:marLeft w:val="0"/>
                      <w:marRight w:val="0"/>
                      <w:marTop w:val="0"/>
                      <w:marBottom w:val="0"/>
                      <w:divBdr>
                        <w:top w:val="none" w:sz="0" w:space="0" w:color="auto"/>
                        <w:left w:val="none" w:sz="0" w:space="0" w:color="auto"/>
                        <w:bottom w:val="none" w:sz="0" w:space="0" w:color="auto"/>
                        <w:right w:val="none" w:sz="0" w:space="0" w:color="auto"/>
                      </w:divBdr>
                    </w:div>
                    <w:div w:id="2023628568">
                      <w:marLeft w:val="0"/>
                      <w:marRight w:val="0"/>
                      <w:marTop w:val="0"/>
                      <w:marBottom w:val="0"/>
                      <w:divBdr>
                        <w:top w:val="none" w:sz="0" w:space="0" w:color="auto"/>
                        <w:left w:val="none" w:sz="0" w:space="0" w:color="auto"/>
                        <w:bottom w:val="none" w:sz="0" w:space="0" w:color="auto"/>
                        <w:right w:val="none" w:sz="0" w:space="0" w:color="auto"/>
                      </w:divBdr>
                    </w:div>
                    <w:div w:id="1913999990">
                      <w:marLeft w:val="0"/>
                      <w:marRight w:val="0"/>
                      <w:marTop w:val="0"/>
                      <w:marBottom w:val="0"/>
                      <w:divBdr>
                        <w:top w:val="none" w:sz="0" w:space="0" w:color="auto"/>
                        <w:left w:val="none" w:sz="0" w:space="0" w:color="auto"/>
                        <w:bottom w:val="none" w:sz="0" w:space="0" w:color="auto"/>
                        <w:right w:val="none" w:sz="0" w:space="0" w:color="auto"/>
                      </w:divBdr>
                    </w:div>
                    <w:div w:id="667103517">
                      <w:marLeft w:val="0"/>
                      <w:marRight w:val="0"/>
                      <w:marTop w:val="0"/>
                      <w:marBottom w:val="0"/>
                      <w:divBdr>
                        <w:top w:val="none" w:sz="0" w:space="0" w:color="auto"/>
                        <w:left w:val="none" w:sz="0" w:space="0" w:color="auto"/>
                        <w:bottom w:val="none" w:sz="0" w:space="0" w:color="auto"/>
                        <w:right w:val="none" w:sz="0" w:space="0" w:color="auto"/>
                      </w:divBdr>
                    </w:div>
                    <w:div w:id="1274744418">
                      <w:marLeft w:val="0"/>
                      <w:marRight w:val="0"/>
                      <w:marTop w:val="0"/>
                      <w:marBottom w:val="0"/>
                      <w:divBdr>
                        <w:top w:val="none" w:sz="0" w:space="0" w:color="auto"/>
                        <w:left w:val="none" w:sz="0" w:space="0" w:color="auto"/>
                        <w:bottom w:val="none" w:sz="0" w:space="0" w:color="auto"/>
                        <w:right w:val="none" w:sz="0" w:space="0" w:color="auto"/>
                      </w:divBdr>
                    </w:div>
                    <w:div w:id="1359625983">
                      <w:marLeft w:val="0"/>
                      <w:marRight w:val="0"/>
                      <w:marTop w:val="0"/>
                      <w:marBottom w:val="0"/>
                      <w:divBdr>
                        <w:top w:val="none" w:sz="0" w:space="0" w:color="auto"/>
                        <w:left w:val="none" w:sz="0" w:space="0" w:color="auto"/>
                        <w:bottom w:val="none" w:sz="0" w:space="0" w:color="auto"/>
                        <w:right w:val="none" w:sz="0" w:space="0" w:color="auto"/>
                      </w:divBdr>
                    </w:div>
                    <w:div w:id="1746293199">
                      <w:marLeft w:val="0"/>
                      <w:marRight w:val="0"/>
                      <w:marTop w:val="0"/>
                      <w:marBottom w:val="0"/>
                      <w:divBdr>
                        <w:top w:val="none" w:sz="0" w:space="0" w:color="auto"/>
                        <w:left w:val="none" w:sz="0" w:space="0" w:color="auto"/>
                        <w:bottom w:val="none" w:sz="0" w:space="0" w:color="auto"/>
                        <w:right w:val="none" w:sz="0" w:space="0" w:color="auto"/>
                      </w:divBdr>
                    </w:div>
                    <w:div w:id="589318556">
                      <w:marLeft w:val="0"/>
                      <w:marRight w:val="0"/>
                      <w:marTop w:val="0"/>
                      <w:marBottom w:val="0"/>
                      <w:divBdr>
                        <w:top w:val="none" w:sz="0" w:space="0" w:color="auto"/>
                        <w:left w:val="none" w:sz="0" w:space="0" w:color="auto"/>
                        <w:bottom w:val="none" w:sz="0" w:space="0" w:color="auto"/>
                        <w:right w:val="none" w:sz="0" w:space="0" w:color="auto"/>
                      </w:divBdr>
                    </w:div>
                    <w:div w:id="52318712">
                      <w:marLeft w:val="0"/>
                      <w:marRight w:val="0"/>
                      <w:marTop w:val="0"/>
                      <w:marBottom w:val="0"/>
                      <w:divBdr>
                        <w:top w:val="none" w:sz="0" w:space="0" w:color="auto"/>
                        <w:left w:val="none" w:sz="0" w:space="0" w:color="auto"/>
                        <w:bottom w:val="none" w:sz="0" w:space="0" w:color="auto"/>
                        <w:right w:val="none" w:sz="0" w:space="0" w:color="auto"/>
                      </w:divBdr>
                    </w:div>
                    <w:div w:id="739711383">
                      <w:marLeft w:val="0"/>
                      <w:marRight w:val="0"/>
                      <w:marTop w:val="0"/>
                      <w:marBottom w:val="0"/>
                      <w:divBdr>
                        <w:top w:val="none" w:sz="0" w:space="0" w:color="auto"/>
                        <w:left w:val="none" w:sz="0" w:space="0" w:color="auto"/>
                        <w:bottom w:val="none" w:sz="0" w:space="0" w:color="auto"/>
                        <w:right w:val="none" w:sz="0" w:space="0" w:color="auto"/>
                      </w:divBdr>
                    </w:div>
                    <w:div w:id="1207642184">
                      <w:marLeft w:val="0"/>
                      <w:marRight w:val="0"/>
                      <w:marTop w:val="0"/>
                      <w:marBottom w:val="0"/>
                      <w:divBdr>
                        <w:top w:val="none" w:sz="0" w:space="0" w:color="auto"/>
                        <w:left w:val="none" w:sz="0" w:space="0" w:color="auto"/>
                        <w:bottom w:val="none" w:sz="0" w:space="0" w:color="auto"/>
                        <w:right w:val="none" w:sz="0" w:space="0" w:color="auto"/>
                      </w:divBdr>
                    </w:div>
                    <w:div w:id="1973976709">
                      <w:marLeft w:val="0"/>
                      <w:marRight w:val="0"/>
                      <w:marTop w:val="0"/>
                      <w:marBottom w:val="0"/>
                      <w:divBdr>
                        <w:top w:val="none" w:sz="0" w:space="0" w:color="auto"/>
                        <w:left w:val="none" w:sz="0" w:space="0" w:color="auto"/>
                        <w:bottom w:val="none" w:sz="0" w:space="0" w:color="auto"/>
                        <w:right w:val="none" w:sz="0" w:space="0" w:color="auto"/>
                      </w:divBdr>
                    </w:div>
                    <w:div w:id="1335261185">
                      <w:marLeft w:val="0"/>
                      <w:marRight w:val="0"/>
                      <w:marTop w:val="0"/>
                      <w:marBottom w:val="0"/>
                      <w:divBdr>
                        <w:top w:val="none" w:sz="0" w:space="0" w:color="auto"/>
                        <w:left w:val="none" w:sz="0" w:space="0" w:color="auto"/>
                        <w:bottom w:val="none" w:sz="0" w:space="0" w:color="auto"/>
                        <w:right w:val="none" w:sz="0" w:space="0" w:color="auto"/>
                      </w:divBdr>
                    </w:div>
                    <w:div w:id="1868249272">
                      <w:marLeft w:val="0"/>
                      <w:marRight w:val="0"/>
                      <w:marTop w:val="0"/>
                      <w:marBottom w:val="0"/>
                      <w:divBdr>
                        <w:top w:val="none" w:sz="0" w:space="0" w:color="auto"/>
                        <w:left w:val="none" w:sz="0" w:space="0" w:color="auto"/>
                        <w:bottom w:val="none" w:sz="0" w:space="0" w:color="auto"/>
                        <w:right w:val="none" w:sz="0" w:space="0" w:color="auto"/>
                      </w:divBdr>
                    </w:div>
                    <w:div w:id="2111271220">
                      <w:marLeft w:val="0"/>
                      <w:marRight w:val="0"/>
                      <w:marTop w:val="0"/>
                      <w:marBottom w:val="0"/>
                      <w:divBdr>
                        <w:top w:val="none" w:sz="0" w:space="0" w:color="auto"/>
                        <w:left w:val="none" w:sz="0" w:space="0" w:color="auto"/>
                        <w:bottom w:val="none" w:sz="0" w:space="0" w:color="auto"/>
                        <w:right w:val="none" w:sz="0" w:space="0" w:color="auto"/>
                      </w:divBdr>
                    </w:div>
                    <w:div w:id="249775960">
                      <w:marLeft w:val="0"/>
                      <w:marRight w:val="0"/>
                      <w:marTop w:val="0"/>
                      <w:marBottom w:val="0"/>
                      <w:divBdr>
                        <w:top w:val="none" w:sz="0" w:space="0" w:color="auto"/>
                        <w:left w:val="none" w:sz="0" w:space="0" w:color="auto"/>
                        <w:bottom w:val="none" w:sz="0" w:space="0" w:color="auto"/>
                        <w:right w:val="none" w:sz="0" w:space="0" w:color="auto"/>
                      </w:divBdr>
                    </w:div>
                    <w:div w:id="395515003">
                      <w:marLeft w:val="0"/>
                      <w:marRight w:val="0"/>
                      <w:marTop w:val="0"/>
                      <w:marBottom w:val="0"/>
                      <w:divBdr>
                        <w:top w:val="none" w:sz="0" w:space="0" w:color="auto"/>
                        <w:left w:val="none" w:sz="0" w:space="0" w:color="auto"/>
                        <w:bottom w:val="none" w:sz="0" w:space="0" w:color="auto"/>
                        <w:right w:val="none" w:sz="0" w:space="0" w:color="auto"/>
                      </w:divBdr>
                    </w:div>
                    <w:div w:id="1826236875">
                      <w:marLeft w:val="0"/>
                      <w:marRight w:val="0"/>
                      <w:marTop w:val="0"/>
                      <w:marBottom w:val="0"/>
                      <w:divBdr>
                        <w:top w:val="none" w:sz="0" w:space="0" w:color="auto"/>
                        <w:left w:val="none" w:sz="0" w:space="0" w:color="auto"/>
                        <w:bottom w:val="none" w:sz="0" w:space="0" w:color="auto"/>
                        <w:right w:val="none" w:sz="0" w:space="0" w:color="auto"/>
                      </w:divBdr>
                      <w:divsChild>
                        <w:div w:id="1791590378">
                          <w:marLeft w:val="0"/>
                          <w:marRight w:val="0"/>
                          <w:marTop w:val="0"/>
                          <w:marBottom w:val="0"/>
                          <w:divBdr>
                            <w:top w:val="none" w:sz="0" w:space="0" w:color="auto"/>
                            <w:left w:val="none" w:sz="0" w:space="0" w:color="auto"/>
                            <w:bottom w:val="none" w:sz="0" w:space="0" w:color="auto"/>
                            <w:right w:val="none" w:sz="0" w:space="0" w:color="auto"/>
                          </w:divBdr>
                          <w:divsChild>
                            <w:div w:id="1146966945">
                              <w:marLeft w:val="0"/>
                              <w:marRight w:val="0"/>
                              <w:marTop w:val="0"/>
                              <w:marBottom w:val="0"/>
                              <w:divBdr>
                                <w:top w:val="single" w:sz="8" w:space="3" w:color="E1E1E1"/>
                                <w:left w:val="none" w:sz="0" w:space="0" w:color="auto"/>
                                <w:bottom w:val="none" w:sz="0" w:space="0" w:color="auto"/>
                                <w:right w:val="none" w:sz="0" w:space="0" w:color="auto"/>
                              </w:divBdr>
                            </w:div>
                          </w:divsChild>
                        </w:div>
                        <w:div w:id="1718506496">
                          <w:marLeft w:val="0"/>
                          <w:marRight w:val="0"/>
                          <w:marTop w:val="0"/>
                          <w:marBottom w:val="0"/>
                          <w:divBdr>
                            <w:top w:val="none" w:sz="0" w:space="0" w:color="auto"/>
                            <w:left w:val="none" w:sz="0" w:space="0" w:color="auto"/>
                            <w:bottom w:val="none" w:sz="0" w:space="0" w:color="auto"/>
                            <w:right w:val="none" w:sz="0" w:space="0" w:color="auto"/>
                          </w:divBdr>
                        </w:div>
                        <w:div w:id="597568495">
                          <w:marLeft w:val="0"/>
                          <w:marRight w:val="0"/>
                          <w:marTop w:val="0"/>
                          <w:marBottom w:val="0"/>
                          <w:divBdr>
                            <w:top w:val="none" w:sz="0" w:space="0" w:color="auto"/>
                            <w:left w:val="none" w:sz="0" w:space="0" w:color="auto"/>
                            <w:bottom w:val="none" w:sz="0" w:space="0" w:color="auto"/>
                            <w:right w:val="none" w:sz="0" w:space="0" w:color="auto"/>
                          </w:divBdr>
                        </w:div>
                        <w:div w:id="374163457">
                          <w:marLeft w:val="0"/>
                          <w:marRight w:val="0"/>
                          <w:marTop w:val="0"/>
                          <w:marBottom w:val="0"/>
                          <w:divBdr>
                            <w:top w:val="none" w:sz="0" w:space="0" w:color="auto"/>
                            <w:left w:val="none" w:sz="0" w:space="0" w:color="auto"/>
                            <w:bottom w:val="none" w:sz="0" w:space="0" w:color="auto"/>
                            <w:right w:val="none" w:sz="0" w:space="0" w:color="auto"/>
                          </w:divBdr>
                        </w:div>
                        <w:div w:id="2114520227">
                          <w:marLeft w:val="0"/>
                          <w:marRight w:val="0"/>
                          <w:marTop w:val="0"/>
                          <w:marBottom w:val="0"/>
                          <w:divBdr>
                            <w:top w:val="none" w:sz="0" w:space="0" w:color="auto"/>
                            <w:left w:val="none" w:sz="0" w:space="0" w:color="auto"/>
                            <w:bottom w:val="none" w:sz="0" w:space="0" w:color="auto"/>
                            <w:right w:val="none" w:sz="0" w:space="0" w:color="auto"/>
                          </w:divBdr>
                        </w:div>
                        <w:div w:id="1837066972">
                          <w:marLeft w:val="0"/>
                          <w:marRight w:val="0"/>
                          <w:marTop w:val="0"/>
                          <w:marBottom w:val="0"/>
                          <w:divBdr>
                            <w:top w:val="none" w:sz="0" w:space="0" w:color="auto"/>
                            <w:left w:val="none" w:sz="0" w:space="0" w:color="auto"/>
                            <w:bottom w:val="none" w:sz="0" w:space="0" w:color="auto"/>
                            <w:right w:val="none" w:sz="0" w:space="0" w:color="auto"/>
                          </w:divBdr>
                        </w:div>
                        <w:div w:id="352728858">
                          <w:marLeft w:val="0"/>
                          <w:marRight w:val="0"/>
                          <w:marTop w:val="0"/>
                          <w:marBottom w:val="0"/>
                          <w:divBdr>
                            <w:top w:val="none" w:sz="0" w:space="0" w:color="auto"/>
                            <w:left w:val="none" w:sz="0" w:space="0" w:color="auto"/>
                            <w:bottom w:val="none" w:sz="0" w:space="0" w:color="auto"/>
                            <w:right w:val="none" w:sz="0" w:space="0" w:color="auto"/>
                          </w:divBdr>
                        </w:div>
                        <w:div w:id="76444150">
                          <w:marLeft w:val="0"/>
                          <w:marRight w:val="0"/>
                          <w:marTop w:val="0"/>
                          <w:marBottom w:val="0"/>
                          <w:divBdr>
                            <w:top w:val="none" w:sz="0" w:space="0" w:color="auto"/>
                            <w:left w:val="none" w:sz="0" w:space="0" w:color="auto"/>
                            <w:bottom w:val="none" w:sz="0" w:space="0" w:color="auto"/>
                            <w:right w:val="none" w:sz="0" w:space="0" w:color="auto"/>
                          </w:divBdr>
                        </w:div>
                        <w:div w:id="42874302">
                          <w:marLeft w:val="0"/>
                          <w:marRight w:val="0"/>
                          <w:marTop w:val="0"/>
                          <w:marBottom w:val="0"/>
                          <w:divBdr>
                            <w:top w:val="none" w:sz="0" w:space="0" w:color="auto"/>
                            <w:left w:val="none" w:sz="0" w:space="0" w:color="auto"/>
                            <w:bottom w:val="none" w:sz="0" w:space="0" w:color="auto"/>
                            <w:right w:val="none" w:sz="0" w:space="0" w:color="auto"/>
                          </w:divBdr>
                        </w:div>
                        <w:div w:id="1113793498">
                          <w:marLeft w:val="0"/>
                          <w:marRight w:val="0"/>
                          <w:marTop w:val="0"/>
                          <w:marBottom w:val="0"/>
                          <w:divBdr>
                            <w:top w:val="none" w:sz="0" w:space="0" w:color="auto"/>
                            <w:left w:val="none" w:sz="0" w:space="0" w:color="auto"/>
                            <w:bottom w:val="none" w:sz="0" w:space="0" w:color="auto"/>
                            <w:right w:val="none" w:sz="0" w:space="0" w:color="auto"/>
                          </w:divBdr>
                        </w:div>
                        <w:div w:id="2057586811">
                          <w:marLeft w:val="0"/>
                          <w:marRight w:val="0"/>
                          <w:marTop w:val="0"/>
                          <w:marBottom w:val="0"/>
                          <w:divBdr>
                            <w:top w:val="none" w:sz="0" w:space="0" w:color="auto"/>
                            <w:left w:val="none" w:sz="0" w:space="0" w:color="auto"/>
                            <w:bottom w:val="none" w:sz="0" w:space="0" w:color="auto"/>
                            <w:right w:val="none" w:sz="0" w:space="0" w:color="auto"/>
                          </w:divBdr>
                        </w:div>
                        <w:div w:id="963388191">
                          <w:marLeft w:val="0"/>
                          <w:marRight w:val="0"/>
                          <w:marTop w:val="0"/>
                          <w:marBottom w:val="0"/>
                          <w:divBdr>
                            <w:top w:val="none" w:sz="0" w:space="0" w:color="auto"/>
                            <w:left w:val="none" w:sz="0" w:space="0" w:color="auto"/>
                            <w:bottom w:val="none" w:sz="0" w:space="0" w:color="auto"/>
                            <w:right w:val="none" w:sz="0" w:space="0" w:color="auto"/>
                          </w:divBdr>
                          <w:divsChild>
                            <w:div w:id="911038742">
                              <w:marLeft w:val="0"/>
                              <w:marRight w:val="0"/>
                              <w:marTop w:val="0"/>
                              <w:marBottom w:val="0"/>
                              <w:divBdr>
                                <w:top w:val="single" w:sz="8" w:space="3" w:color="E1E1E1"/>
                                <w:left w:val="none" w:sz="0" w:space="0" w:color="auto"/>
                                <w:bottom w:val="none" w:sz="0" w:space="0" w:color="auto"/>
                                <w:right w:val="none" w:sz="0" w:space="0" w:color="auto"/>
                              </w:divBdr>
                            </w:div>
                          </w:divsChild>
                        </w:div>
                        <w:div w:id="1933053678">
                          <w:marLeft w:val="0"/>
                          <w:marRight w:val="0"/>
                          <w:marTop w:val="0"/>
                          <w:marBottom w:val="0"/>
                          <w:divBdr>
                            <w:top w:val="none" w:sz="0" w:space="0" w:color="auto"/>
                            <w:left w:val="none" w:sz="0" w:space="0" w:color="auto"/>
                            <w:bottom w:val="none" w:sz="0" w:space="0" w:color="auto"/>
                            <w:right w:val="none" w:sz="0" w:space="0" w:color="auto"/>
                          </w:divBdr>
                        </w:div>
                        <w:div w:id="1337420530">
                          <w:marLeft w:val="0"/>
                          <w:marRight w:val="0"/>
                          <w:marTop w:val="0"/>
                          <w:marBottom w:val="0"/>
                          <w:divBdr>
                            <w:top w:val="none" w:sz="0" w:space="0" w:color="auto"/>
                            <w:left w:val="none" w:sz="0" w:space="0" w:color="auto"/>
                            <w:bottom w:val="none" w:sz="0" w:space="0" w:color="auto"/>
                            <w:right w:val="none" w:sz="0" w:space="0" w:color="auto"/>
                          </w:divBdr>
                        </w:div>
                        <w:div w:id="1588463674">
                          <w:marLeft w:val="0"/>
                          <w:marRight w:val="0"/>
                          <w:marTop w:val="0"/>
                          <w:marBottom w:val="0"/>
                          <w:divBdr>
                            <w:top w:val="none" w:sz="0" w:space="0" w:color="auto"/>
                            <w:left w:val="none" w:sz="0" w:space="0" w:color="auto"/>
                            <w:bottom w:val="none" w:sz="0" w:space="0" w:color="auto"/>
                            <w:right w:val="none" w:sz="0" w:space="0" w:color="auto"/>
                          </w:divBdr>
                        </w:div>
                        <w:div w:id="702285736">
                          <w:marLeft w:val="0"/>
                          <w:marRight w:val="0"/>
                          <w:marTop w:val="0"/>
                          <w:marBottom w:val="0"/>
                          <w:divBdr>
                            <w:top w:val="none" w:sz="0" w:space="0" w:color="auto"/>
                            <w:left w:val="none" w:sz="0" w:space="0" w:color="auto"/>
                            <w:bottom w:val="none" w:sz="0" w:space="0" w:color="auto"/>
                            <w:right w:val="none" w:sz="0" w:space="0" w:color="auto"/>
                          </w:divBdr>
                        </w:div>
                        <w:div w:id="1375807929">
                          <w:marLeft w:val="0"/>
                          <w:marRight w:val="0"/>
                          <w:marTop w:val="0"/>
                          <w:marBottom w:val="0"/>
                          <w:divBdr>
                            <w:top w:val="none" w:sz="0" w:space="0" w:color="auto"/>
                            <w:left w:val="none" w:sz="0" w:space="0" w:color="auto"/>
                            <w:bottom w:val="none" w:sz="0" w:space="0" w:color="auto"/>
                            <w:right w:val="none" w:sz="0" w:space="0" w:color="auto"/>
                          </w:divBdr>
                        </w:div>
                        <w:div w:id="1120802759">
                          <w:marLeft w:val="0"/>
                          <w:marRight w:val="0"/>
                          <w:marTop w:val="0"/>
                          <w:marBottom w:val="0"/>
                          <w:divBdr>
                            <w:top w:val="none" w:sz="0" w:space="0" w:color="auto"/>
                            <w:left w:val="none" w:sz="0" w:space="0" w:color="auto"/>
                            <w:bottom w:val="none" w:sz="0" w:space="0" w:color="auto"/>
                            <w:right w:val="none" w:sz="0" w:space="0" w:color="auto"/>
                          </w:divBdr>
                        </w:div>
                        <w:div w:id="1239821963">
                          <w:marLeft w:val="0"/>
                          <w:marRight w:val="0"/>
                          <w:marTop w:val="0"/>
                          <w:marBottom w:val="0"/>
                          <w:divBdr>
                            <w:top w:val="none" w:sz="0" w:space="0" w:color="auto"/>
                            <w:left w:val="none" w:sz="0" w:space="0" w:color="auto"/>
                            <w:bottom w:val="none" w:sz="0" w:space="0" w:color="auto"/>
                            <w:right w:val="none" w:sz="0" w:space="0" w:color="auto"/>
                          </w:divBdr>
                        </w:div>
                        <w:div w:id="475335902">
                          <w:marLeft w:val="0"/>
                          <w:marRight w:val="0"/>
                          <w:marTop w:val="0"/>
                          <w:marBottom w:val="0"/>
                          <w:divBdr>
                            <w:top w:val="none" w:sz="0" w:space="0" w:color="auto"/>
                            <w:left w:val="none" w:sz="0" w:space="0" w:color="auto"/>
                            <w:bottom w:val="none" w:sz="0" w:space="0" w:color="auto"/>
                            <w:right w:val="none" w:sz="0" w:space="0" w:color="auto"/>
                          </w:divBdr>
                        </w:div>
                        <w:div w:id="814106511">
                          <w:marLeft w:val="0"/>
                          <w:marRight w:val="0"/>
                          <w:marTop w:val="0"/>
                          <w:marBottom w:val="0"/>
                          <w:divBdr>
                            <w:top w:val="none" w:sz="0" w:space="0" w:color="auto"/>
                            <w:left w:val="none" w:sz="0" w:space="0" w:color="auto"/>
                            <w:bottom w:val="none" w:sz="0" w:space="0" w:color="auto"/>
                            <w:right w:val="none" w:sz="0" w:space="0" w:color="auto"/>
                          </w:divBdr>
                        </w:div>
                        <w:div w:id="1742944591">
                          <w:marLeft w:val="0"/>
                          <w:marRight w:val="0"/>
                          <w:marTop w:val="0"/>
                          <w:marBottom w:val="0"/>
                          <w:divBdr>
                            <w:top w:val="none" w:sz="0" w:space="0" w:color="auto"/>
                            <w:left w:val="none" w:sz="0" w:space="0" w:color="auto"/>
                            <w:bottom w:val="none" w:sz="0" w:space="0" w:color="auto"/>
                            <w:right w:val="none" w:sz="0" w:space="0" w:color="auto"/>
                          </w:divBdr>
                        </w:div>
                        <w:div w:id="547452421">
                          <w:marLeft w:val="0"/>
                          <w:marRight w:val="0"/>
                          <w:marTop w:val="0"/>
                          <w:marBottom w:val="0"/>
                          <w:divBdr>
                            <w:top w:val="none" w:sz="0" w:space="0" w:color="auto"/>
                            <w:left w:val="none" w:sz="0" w:space="0" w:color="auto"/>
                            <w:bottom w:val="none" w:sz="0" w:space="0" w:color="auto"/>
                            <w:right w:val="none" w:sz="0" w:space="0" w:color="auto"/>
                          </w:divBdr>
                        </w:div>
                        <w:div w:id="1070616845">
                          <w:marLeft w:val="0"/>
                          <w:marRight w:val="0"/>
                          <w:marTop w:val="0"/>
                          <w:marBottom w:val="0"/>
                          <w:divBdr>
                            <w:top w:val="none" w:sz="0" w:space="0" w:color="auto"/>
                            <w:left w:val="none" w:sz="0" w:space="0" w:color="auto"/>
                            <w:bottom w:val="none" w:sz="0" w:space="0" w:color="auto"/>
                            <w:right w:val="none" w:sz="0" w:space="0" w:color="auto"/>
                          </w:divBdr>
                        </w:div>
                        <w:div w:id="1991473175">
                          <w:marLeft w:val="0"/>
                          <w:marRight w:val="0"/>
                          <w:marTop w:val="0"/>
                          <w:marBottom w:val="0"/>
                          <w:divBdr>
                            <w:top w:val="none" w:sz="0" w:space="0" w:color="auto"/>
                            <w:left w:val="none" w:sz="0" w:space="0" w:color="auto"/>
                            <w:bottom w:val="none" w:sz="0" w:space="0" w:color="auto"/>
                            <w:right w:val="none" w:sz="0" w:space="0" w:color="auto"/>
                          </w:divBdr>
                        </w:div>
                        <w:div w:id="930547838">
                          <w:marLeft w:val="0"/>
                          <w:marRight w:val="0"/>
                          <w:marTop w:val="0"/>
                          <w:marBottom w:val="0"/>
                          <w:divBdr>
                            <w:top w:val="none" w:sz="0" w:space="0" w:color="auto"/>
                            <w:left w:val="none" w:sz="0" w:space="0" w:color="auto"/>
                            <w:bottom w:val="none" w:sz="0" w:space="0" w:color="auto"/>
                            <w:right w:val="none" w:sz="0" w:space="0" w:color="auto"/>
                          </w:divBdr>
                        </w:div>
                        <w:div w:id="122344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458899">
      <w:bodyDiv w:val="1"/>
      <w:marLeft w:val="0"/>
      <w:marRight w:val="0"/>
      <w:marTop w:val="0"/>
      <w:marBottom w:val="0"/>
      <w:divBdr>
        <w:top w:val="none" w:sz="0" w:space="0" w:color="auto"/>
        <w:left w:val="none" w:sz="0" w:space="0" w:color="auto"/>
        <w:bottom w:val="none" w:sz="0" w:space="0" w:color="auto"/>
        <w:right w:val="none" w:sz="0" w:space="0" w:color="auto"/>
      </w:divBdr>
      <w:divsChild>
        <w:div w:id="1480266234">
          <w:marLeft w:val="0"/>
          <w:marRight w:val="0"/>
          <w:marTop w:val="0"/>
          <w:marBottom w:val="0"/>
          <w:divBdr>
            <w:top w:val="none" w:sz="0" w:space="0" w:color="auto"/>
            <w:left w:val="none" w:sz="0" w:space="0" w:color="auto"/>
            <w:bottom w:val="none" w:sz="0" w:space="0" w:color="auto"/>
            <w:right w:val="none" w:sz="0" w:space="0" w:color="auto"/>
          </w:divBdr>
          <w:divsChild>
            <w:div w:id="154809690">
              <w:marLeft w:val="0"/>
              <w:marRight w:val="0"/>
              <w:marTop w:val="0"/>
              <w:marBottom w:val="0"/>
              <w:divBdr>
                <w:top w:val="single" w:sz="8" w:space="3" w:color="E1E1E1"/>
                <w:left w:val="none" w:sz="0" w:space="0" w:color="auto"/>
                <w:bottom w:val="none" w:sz="0" w:space="0" w:color="auto"/>
                <w:right w:val="none" w:sz="0" w:space="0" w:color="auto"/>
              </w:divBdr>
            </w:div>
          </w:divsChild>
        </w:div>
        <w:div w:id="599487889">
          <w:marLeft w:val="0"/>
          <w:marRight w:val="0"/>
          <w:marTop w:val="0"/>
          <w:marBottom w:val="0"/>
          <w:divBdr>
            <w:top w:val="none" w:sz="0" w:space="0" w:color="auto"/>
            <w:left w:val="none" w:sz="0" w:space="0" w:color="auto"/>
            <w:bottom w:val="none" w:sz="0" w:space="0" w:color="auto"/>
            <w:right w:val="none" w:sz="0" w:space="0" w:color="auto"/>
          </w:divBdr>
        </w:div>
        <w:div w:id="730009130">
          <w:marLeft w:val="0"/>
          <w:marRight w:val="0"/>
          <w:marTop w:val="0"/>
          <w:marBottom w:val="0"/>
          <w:divBdr>
            <w:top w:val="none" w:sz="0" w:space="0" w:color="auto"/>
            <w:left w:val="none" w:sz="0" w:space="0" w:color="auto"/>
            <w:bottom w:val="none" w:sz="0" w:space="0" w:color="auto"/>
            <w:right w:val="none" w:sz="0" w:space="0" w:color="auto"/>
          </w:divBdr>
          <w:divsChild>
            <w:div w:id="2016378169">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2019698914">
      <w:bodyDiv w:val="1"/>
      <w:marLeft w:val="0"/>
      <w:marRight w:val="0"/>
      <w:marTop w:val="0"/>
      <w:marBottom w:val="0"/>
      <w:divBdr>
        <w:top w:val="none" w:sz="0" w:space="0" w:color="auto"/>
        <w:left w:val="none" w:sz="0" w:space="0" w:color="auto"/>
        <w:bottom w:val="none" w:sz="0" w:space="0" w:color="auto"/>
        <w:right w:val="none" w:sz="0" w:space="0" w:color="auto"/>
      </w:divBdr>
      <w:divsChild>
        <w:div w:id="1269236627">
          <w:marLeft w:val="0"/>
          <w:marRight w:val="0"/>
          <w:marTop w:val="0"/>
          <w:marBottom w:val="0"/>
          <w:divBdr>
            <w:top w:val="none" w:sz="0" w:space="0" w:color="auto"/>
            <w:left w:val="none" w:sz="0" w:space="0" w:color="auto"/>
            <w:bottom w:val="none" w:sz="0" w:space="0" w:color="auto"/>
            <w:right w:val="none" w:sz="0" w:space="0" w:color="auto"/>
          </w:divBdr>
          <w:divsChild>
            <w:div w:id="1471172932">
              <w:marLeft w:val="0"/>
              <w:marRight w:val="0"/>
              <w:marTop w:val="0"/>
              <w:marBottom w:val="0"/>
              <w:divBdr>
                <w:top w:val="single" w:sz="8" w:space="3" w:color="E1E1E1"/>
                <w:left w:val="none" w:sz="0" w:space="0" w:color="auto"/>
                <w:bottom w:val="none" w:sz="0" w:space="0" w:color="auto"/>
                <w:right w:val="none" w:sz="0" w:space="0" w:color="auto"/>
              </w:divBdr>
            </w:div>
          </w:divsChild>
        </w:div>
        <w:div w:id="918439759">
          <w:marLeft w:val="0"/>
          <w:marRight w:val="0"/>
          <w:marTop w:val="0"/>
          <w:marBottom w:val="0"/>
          <w:divBdr>
            <w:top w:val="none" w:sz="0" w:space="0" w:color="auto"/>
            <w:left w:val="none" w:sz="0" w:space="0" w:color="auto"/>
            <w:bottom w:val="none" w:sz="0" w:space="0" w:color="auto"/>
            <w:right w:val="none" w:sz="0" w:space="0" w:color="auto"/>
          </w:divBdr>
        </w:div>
        <w:div w:id="682437528">
          <w:marLeft w:val="0"/>
          <w:marRight w:val="0"/>
          <w:marTop w:val="0"/>
          <w:marBottom w:val="0"/>
          <w:divBdr>
            <w:top w:val="none" w:sz="0" w:space="0" w:color="auto"/>
            <w:left w:val="none" w:sz="0" w:space="0" w:color="auto"/>
            <w:bottom w:val="none" w:sz="0" w:space="0" w:color="auto"/>
            <w:right w:val="none" w:sz="0" w:space="0" w:color="auto"/>
          </w:divBdr>
          <w:divsChild>
            <w:div w:id="1339844416">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2052459404">
      <w:bodyDiv w:val="1"/>
      <w:marLeft w:val="0"/>
      <w:marRight w:val="0"/>
      <w:marTop w:val="0"/>
      <w:marBottom w:val="0"/>
      <w:divBdr>
        <w:top w:val="none" w:sz="0" w:space="0" w:color="auto"/>
        <w:left w:val="none" w:sz="0" w:space="0" w:color="auto"/>
        <w:bottom w:val="none" w:sz="0" w:space="0" w:color="auto"/>
        <w:right w:val="none" w:sz="0" w:space="0" w:color="auto"/>
      </w:divBdr>
      <w:divsChild>
        <w:div w:id="470513963">
          <w:marLeft w:val="0"/>
          <w:marRight w:val="0"/>
          <w:marTop w:val="0"/>
          <w:marBottom w:val="0"/>
          <w:divBdr>
            <w:top w:val="none" w:sz="0" w:space="0" w:color="auto"/>
            <w:left w:val="none" w:sz="0" w:space="0" w:color="auto"/>
            <w:bottom w:val="none" w:sz="0" w:space="0" w:color="auto"/>
            <w:right w:val="none" w:sz="0" w:space="0" w:color="auto"/>
          </w:divBdr>
          <w:divsChild>
            <w:div w:id="1933968718">
              <w:marLeft w:val="0"/>
              <w:marRight w:val="0"/>
              <w:marTop w:val="0"/>
              <w:marBottom w:val="0"/>
              <w:divBdr>
                <w:top w:val="single" w:sz="8" w:space="3" w:color="E1E1E1"/>
                <w:left w:val="none" w:sz="0" w:space="0" w:color="auto"/>
                <w:bottom w:val="none" w:sz="0" w:space="0" w:color="auto"/>
                <w:right w:val="none" w:sz="0" w:space="0" w:color="auto"/>
              </w:divBdr>
            </w:div>
          </w:divsChild>
        </w:div>
        <w:div w:id="188296235">
          <w:marLeft w:val="0"/>
          <w:marRight w:val="0"/>
          <w:marTop w:val="0"/>
          <w:marBottom w:val="0"/>
          <w:divBdr>
            <w:top w:val="none" w:sz="0" w:space="0" w:color="auto"/>
            <w:left w:val="none" w:sz="0" w:space="0" w:color="auto"/>
            <w:bottom w:val="none" w:sz="0" w:space="0" w:color="auto"/>
            <w:right w:val="none" w:sz="0" w:space="0" w:color="auto"/>
          </w:divBdr>
          <w:divsChild>
            <w:div w:id="2146581888">
              <w:marLeft w:val="0"/>
              <w:marRight w:val="0"/>
              <w:marTop w:val="0"/>
              <w:marBottom w:val="0"/>
              <w:divBdr>
                <w:top w:val="none" w:sz="0" w:space="0" w:color="auto"/>
                <w:left w:val="none" w:sz="0" w:space="0" w:color="auto"/>
                <w:bottom w:val="none" w:sz="0" w:space="0" w:color="auto"/>
                <w:right w:val="none" w:sz="0" w:space="0" w:color="auto"/>
              </w:divBdr>
            </w:div>
            <w:div w:id="1647978354">
              <w:marLeft w:val="0"/>
              <w:marRight w:val="0"/>
              <w:marTop w:val="0"/>
              <w:marBottom w:val="0"/>
              <w:divBdr>
                <w:top w:val="none" w:sz="0" w:space="0" w:color="auto"/>
                <w:left w:val="none" w:sz="0" w:space="0" w:color="auto"/>
                <w:bottom w:val="none" w:sz="0" w:space="0" w:color="auto"/>
                <w:right w:val="none" w:sz="0" w:space="0" w:color="auto"/>
              </w:divBdr>
            </w:div>
            <w:div w:id="1121536721">
              <w:marLeft w:val="0"/>
              <w:marRight w:val="0"/>
              <w:marTop w:val="0"/>
              <w:marBottom w:val="0"/>
              <w:divBdr>
                <w:top w:val="none" w:sz="0" w:space="0" w:color="auto"/>
                <w:left w:val="none" w:sz="0" w:space="0" w:color="auto"/>
                <w:bottom w:val="none" w:sz="0" w:space="0" w:color="auto"/>
                <w:right w:val="none" w:sz="0" w:space="0" w:color="auto"/>
              </w:divBdr>
            </w:div>
            <w:div w:id="1411076052">
              <w:marLeft w:val="0"/>
              <w:marRight w:val="0"/>
              <w:marTop w:val="0"/>
              <w:marBottom w:val="0"/>
              <w:divBdr>
                <w:top w:val="none" w:sz="0" w:space="0" w:color="auto"/>
                <w:left w:val="none" w:sz="0" w:space="0" w:color="auto"/>
                <w:bottom w:val="none" w:sz="0" w:space="0" w:color="auto"/>
                <w:right w:val="none" w:sz="0" w:space="0" w:color="auto"/>
              </w:divBdr>
            </w:div>
            <w:div w:id="299116758">
              <w:marLeft w:val="0"/>
              <w:marRight w:val="0"/>
              <w:marTop w:val="0"/>
              <w:marBottom w:val="0"/>
              <w:divBdr>
                <w:top w:val="none" w:sz="0" w:space="0" w:color="auto"/>
                <w:left w:val="none" w:sz="0" w:space="0" w:color="auto"/>
                <w:bottom w:val="none" w:sz="0" w:space="0" w:color="auto"/>
                <w:right w:val="none" w:sz="0" w:space="0" w:color="auto"/>
              </w:divBdr>
            </w:div>
            <w:div w:id="566500698">
              <w:marLeft w:val="0"/>
              <w:marRight w:val="0"/>
              <w:marTop w:val="0"/>
              <w:marBottom w:val="0"/>
              <w:divBdr>
                <w:top w:val="none" w:sz="0" w:space="0" w:color="auto"/>
                <w:left w:val="none" w:sz="0" w:space="0" w:color="auto"/>
                <w:bottom w:val="none" w:sz="0" w:space="0" w:color="auto"/>
                <w:right w:val="none" w:sz="0" w:space="0" w:color="auto"/>
              </w:divBdr>
            </w:div>
            <w:div w:id="213467701">
              <w:marLeft w:val="0"/>
              <w:marRight w:val="0"/>
              <w:marTop w:val="0"/>
              <w:marBottom w:val="0"/>
              <w:divBdr>
                <w:top w:val="none" w:sz="0" w:space="0" w:color="auto"/>
                <w:left w:val="none" w:sz="0" w:space="0" w:color="auto"/>
                <w:bottom w:val="none" w:sz="0" w:space="0" w:color="auto"/>
                <w:right w:val="none" w:sz="0" w:space="0" w:color="auto"/>
              </w:divBdr>
              <w:divsChild>
                <w:div w:id="116140926">
                  <w:marLeft w:val="0"/>
                  <w:marRight w:val="0"/>
                  <w:marTop w:val="0"/>
                  <w:marBottom w:val="0"/>
                  <w:divBdr>
                    <w:top w:val="none" w:sz="0" w:space="0" w:color="auto"/>
                    <w:left w:val="none" w:sz="0" w:space="0" w:color="auto"/>
                    <w:bottom w:val="none" w:sz="0" w:space="0" w:color="auto"/>
                    <w:right w:val="none" w:sz="0" w:space="0" w:color="auto"/>
                  </w:divBdr>
                  <w:divsChild>
                    <w:div w:id="1664318102">
                      <w:marLeft w:val="0"/>
                      <w:marRight w:val="0"/>
                      <w:marTop w:val="0"/>
                      <w:marBottom w:val="0"/>
                      <w:divBdr>
                        <w:top w:val="none" w:sz="0" w:space="0" w:color="auto"/>
                        <w:left w:val="none" w:sz="0" w:space="0" w:color="auto"/>
                        <w:bottom w:val="none" w:sz="0" w:space="0" w:color="auto"/>
                        <w:right w:val="none" w:sz="0" w:space="0" w:color="auto"/>
                      </w:divBdr>
                      <w:divsChild>
                        <w:div w:id="236089398">
                          <w:marLeft w:val="0"/>
                          <w:marRight w:val="0"/>
                          <w:marTop w:val="0"/>
                          <w:marBottom w:val="0"/>
                          <w:divBdr>
                            <w:top w:val="none" w:sz="0" w:space="0" w:color="auto"/>
                            <w:left w:val="none" w:sz="0" w:space="0" w:color="auto"/>
                            <w:bottom w:val="none" w:sz="0" w:space="0" w:color="auto"/>
                            <w:right w:val="none" w:sz="0" w:space="0" w:color="auto"/>
                          </w:divBdr>
                          <w:divsChild>
                            <w:div w:id="53137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2">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651EE-2D79-4709-A882-F7296E3CA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3888</Words>
  <Characters>22162</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Ministry Of Finance</Company>
  <LinksUpToDate>false</LinksUpToDate>
  <CharactersWithSpaces>25999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 Павлов</dc:creator>
  <cp:keywords/>
  <dc:description/>
  <cp:lastModifiedBy>Никола Павлов</cp:lastModifiedBy>
  <cp:revision>5</cp:revision>
  <cp:lastPrinted>2023-07-03T16:04:00Z</cp:lastPrinted>
  <dcterms:created xsi:type="dcterms:W3CDTF">2023-07-03T16:04:00Z</dcterms:created>
  <dcterms:modified xsi:type="dcterms:W3CDTF">2023-07-03T16:04:00Z</dcterms:modified>
</cp:coreProperties>
</file>