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DAD" w:rsidRPr="00AD4CC8" w:rsidRDefault="003804A9" w:rsidP="003804A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CC8">
        <w:rPr>
          <w:rFonts w:ascii="Times New Roman" w:hAnsi="Times New Roman" w:cs="Times New Roman"/>
          <w:b/>
          <w:sz w:val="24"/>
          <w:szCs w:val="24"/>
        </w:rPr>
        <w:t xml:space="preserve">ТЕХНИЧЕСКА СПЕЦИФИКАЦИЯ КЪМ КОНКУРС ЗА ГРАФИЧЕН СИМВОЛ (ЛОГО), СЛОГАН (МОТО) И РАЗРАБОТВАНЕ НА БРАНД КНИГА (БРАНД БУК) </w:t>
      </w:r>
      <w:r w:rsidR="001755FC">
        <w:rPr>
          <w:rFonts w:ascii="Times New Roman" w:hAnsi="Times New Roman" w:cs="Times New Roman"/>
          <w:b/>
          <w:sz w:val="24"/>
          <w:szCs w:val="24"/>
        </w:rPr>
        <w:t>ЗА КОМУНИКАЦИОННАТА КАМПАНИЯ ЗА</w:t>
      </w:r>
      <w:r w:rsidRPr="00AD4CC8">
        <w:rPr>
          <w:rFonts w:ascii="Times New Roman" w:hAnsi="Times New Roman" w:cs="Times New Roman"/>
          <w:b/>
          <w:sz w:val="24"/>
          <w:szCs w:val="24"/>
        </w:rPr>
        <w:t xml:space="preserve"> ПРИСЪЕДИНЯВАНЕТО НА БЪЛГАРИЯ КЪМ ЕВРОЗОНАТА</w:t>
      </w:r>
    </w:p>
    <w:p w:rsidR="003804A9" w:rsidRDefault="003804A9" w:rsidP="0024097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4DAD" w:rsidRDefault="00414DAD" w:rsidP="00AD4CC8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DB1">
        <w:rPr>
          <w:rFonts w:ascii="Times New Roman" w:hAnsi="Times New Roman" w:cs="Times New Roman"/>
          <w:sz w:val="24"/>
          <w:szCs w:val="24"/>
        </w:rPr>
        <w:t>Настоящата техническа спецификация е част от документацията за участие</w:t>
      </w:r>
      <w:r w:rsidR="001755FC">
        <w:rPr>
          <w:rFonts w:ascii="Times New Roman" w:hAnsi="Times New Roman" w:cs="Times New Roman"/>
          <w:sz w:val="24"/>
          <w:szCs w:val="24"/>
        </w:rPr>
        <w:t xml:space="preserve"> в</w:t>
      </w:r>
      <w:r w:rsidRPr="00EC0DB1">
        <w:rPr>
          <w:rFonts w:ascii="Times New Roman" w:hAnsi="Times New Roman" w:cs="Times New Roman"/>
          <w:sz w:val="24"/>
          <w:szCs w:val="24"/>
        </w:rPr>
        <w:t xml:space="preserve"> </w:t>
      </w:r>
      <w:r w:rsidR="00DB4E62">
        <w:rPr>
          <w:rFonts w:ascii="Times New Roman" w:hAnsi="Times New Roman" w:cs="Times New Roman"/>
          <w:sz w:val="24"/>
          <w:szCs w:val="24"/>
        </w:rPr>
        <w:t xml:space="preserve">процедура </w:t>
      </w:r>
      <w:r w:rsidRPr="00EC0DB1">
        <w:rPr>
          <w:rFonts w:ascii="Times New Roman" w:hAnsi="Times New Roman" w:cs="Times New Roman"/>
          <w:sz w:val="24"/>
          <w:szCs w:val="24"/>
        </w:rPr>
        <w:t xml:space="preserve">за </w:t>
      </w:r>
      <w:r w:rsidR="004A33C0">
        <w:rPr>
          <w:rFonts w:ascii="Times New Roman" w:hAnsi="Times New Roman" w:cs="Times New Roman"/>
          <w:sz w:val="24"/>
          <w:szCs w:val="24"/>
        </w:rPr>
        <w:t xml:space="preserve">избор на </w:t>
      </w:r>
      <w:r w:rsidRPr="00EC0DB1">
        <w:rPr>
          <w:rFonts w:ascii="Times New Roman" w:hAnsi="Times New Roman" w:cs="Times New Roman"/>
          <w:sz w:val="24"/>
          <w:szCs w:val="24"/>
        </w:rPr>
        <w:t xml:space="preserve">графичен символ (лого), слоган (мото) и разработване на бранд </w:t>
      </w:r>
      <w:r w:rsidR="001A760C">
        <w:rPr>
          <w:rFonts w:ascii="Times New Roman" w:hAnsi="Times New Roman" w:cs="Times New Roman"/>
          <w:sz w:val="24"/>
          <w:szCs w:val="24"/>
        </w:rPr>
        <w:t xml:space="preserve">книга (бранд </w:t>
      </w:r>
      <w:r w:rsidRPr="00EC0DB1">
        <w:rPr>
          <w:rFonts w:ascii="Times New Roman" w:hAnsi="Times New Roman" w:cs="Times New Roman"/>
          <w:sz w:val="24"/>
          <w:szCs w:val="24"/>
        </w:rPr>
        <w:t>бук</w:t>
      </w:r>
      <w:r w:rsidR="001A760C">
        <w:rPr>
          <w:rFonts w:ascii="Times New Roman" w:hAnsi="Times New Roman" w:cs="Times New Roman"/>
          <w:sz w:val="24"/>
          <w:szCs w:val="24"/>
        </w:rPr>
        <w:t>)</w:t>
      </w:r>
      <w:r w:rsidRPr="00EC0DB1">
        <w:rPr>
          <w:rFonts w:ascii="Times New Roman" w:hAnsi="Times New Roman" w:cs="Times New Roman"/>
          <w:sz w:val="24"/>
          <w:szCs w:val="24"/>
        </w:rPr>
        <w:t xml:space="preserve"> </w:t>
      </w:r>
      <w:r w:rsidR="001755FC">
        <w:rPr>
          <w:rFonts w:ascii="Times New Roman" w:hAnsi="Times New Roman" w:cs="Times New Roman"/>
          <w:sz w:val="24"/>
          <w:szCs w:val="24"/>
        </w:rPr>
        <w:t>за комуникационната кампания за</w:t>
      </w:r>
      <w:r w:rsidRPr="00EC0DB1">
        <w:rPr>
          <w:rFonts w:ascii="Times New Roman" w:hAnsi="Times New Roman" w:cs="Times New Roman"/>
          <w:sz w:val="24"/>
          <w:szCs w:val="24"/>
        </w:rPr>
        <w:t xml:space="preserve"> присъединяването на България към еврозоната.</w:t>
      </w:r>
    </w:p>
    <w:p w:rsidR="00AD4CC8" w:rsidRDefault="00AD4CC8" w:rsidP="0024097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04A9" w:rsidRPr="00EC0DB1" w:rsidRDefault="003804A9" w:rsidP="003804A9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КОНТЕКСТ</w:t>
      </w:r>
    </w:p>
    <w:p w:rsidR="00613CA1" w:rsidRDefault="00613CA1" w:rsidP="00613CA1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</w:pPr>
      <w:r w:rsidRPr="002927D5">
        <w:t>Бъдещето присъединяване на България към еврозоната е финална</w:t>
      </w:r>
      <w:r w:rsidR="001755FC">
        <w:t>та</w:t>
      </w:r>
      <w:r w:rsidRPr="002927D5">
        <w:t xml:space="preserve"> фаза на икономическата интеграция на страната ни в европейското семейство</w:t>
      </w:r>
      <w:r>
        <w:t>, като темата е приоритет в управленската програма на Министерския съвет на Република България</w:t>
      </w:r>
      <w:r w:rsidRPr="002927D5">
        <w:t>. Министерството на финансите има водеща роля в подготовката на страната за пълноправното членство в еврозоната.</w:t>
      </w:r>
    </w:p>
    <w:p w:rsidR="00613CA1" w:rsidRDefault="00613CA1" w:rsidP="00613CA1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В тази връзка </w:t>
      </w:r>
      <w:r w:rsidR="008849EB">
        <w:t>през октомври 2023 година беше приета актуализирана</w:t>
      </w:r>
      <w:r w:rsidR="00387EFB">
        <w:t>та</w:t>
      </w:r>
      <w:r>
        <w:t xml:space="preserve"> </w:t>
      </w:r>
      <w:hyperlink r:id="rId8" w:history="1">
        <w:r w:rsidRPr="00746BC0">
          <w:rPr>
            <w:rStyle w:val="Hyperlink"/>
            <w:b/>
            <w:color w:val="337AB7"/>
          </w:rPr>
          <w:t>Комуникационна стратегия за информация и публичност на присъединяването на България към еврозоната</w:t>
        </w:r>
      </w:hyperlink>
      <w:r w:rsidRPr="00746BC0">
        <w:rPr>
          <w:b/>
          <w:color w:val="333333"/>
        </w:rPr>
        <w:t> </w:t>
      </w:r>
      <w:r w:rsidRPr="002927D5">
        <w:t>(КС)</w:t>
      </w:r>
      <w:r>
        <w:t xml:space="preserve">. </w:t>
      </w:r>
    </w:p>
    <w:p w:rsidR="00613CA1" w:rsidRDefault="00613CA1" w:rsidP="00613CA1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</w:pPr>
      <w:r>
        <w:t>Комуникационна</w:t>
      </w:r>
      <w:r w:rsidR="008849EB">
        <w:t>та</w:t>
      </w:r>
      <w:r>
        <w:t xml:space="preserve"> стратегия предвижда провеждането на мащабна </w:t>
      </w:r>
      <w:r w:rsidRPr="002530C6">
        <w:t>комуникационна и информационна кампания,</w:t>
      </w:r>
      <w:r>
        <w:t xml:space="preserve"> която ще запознае гражданите с всички практически аспекти на въвеждането на еврото като официално разплащателно средство чрез предоставянето на точна, достъпна и навременна информация. Кампанията цели ясно да обоснове ползите за икономиката и за повишаване на стандарта на живот в страната от присъединяването към еврозоната. В комуникационната кампания е планирано да се включат множество български институции – освен водещите Министерски</w:t>
      </w:r>
      <w:r w:rsidR="001755FC">
        <w:t>я</w:t>
      </w:r>
      <w:r>
        <w:t xml:space="preserve"> съвет, Министерство</w:t>
      </w:r>
      <w:r w:rsidR="001755FC">
        <w:t>то</w:t>
      </w:r>
      <w:r>
        <w:t xml:space="preserve"> на финансите и Българска</w:t>
      </w:r>
      <w:r w:rsidR="001755FC">
        <w:t>та</w:t>
      </w:r>
      <w:r>
        <w:t xml:space="preserve"> народна банка, в кампанията</w:t>
      </w:r>
      <w:r w:rsidR="001755FC">
        <w:t xml:space="preserve"> ще участват</w:t>
      </w:r>
      <w:r>
        <w:t xml:space="preserve"> още</w:t>
      </w:r>
      <w:r w:rsidR="008849EB">
        <w:t xml:space="preserve"> над 1</w:t>
      </w:r>
      <w:r w:rsidR="0021061C">
        <w:t>0</w:t>
      </w:r>
      <w:r w:rsidR="008849EB">
        <w:t xml:space="preserve"> български институции. </w:t>
      </w:r>
      <w:r>
        <w:t>Основна целева група на кампанията е широката общественост, като ще се използват разнообразни комуникационни канали и дейности.</w:t>
      </w:r>
    </w:p>
    <w:p w:rsidR="00613CA1" w:rsidRPr="002530C6" w:rsidRDefault="00613CA1" w:rsidP="00613CA1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Ефективността на подобна широкомащабна кампания може да бъде гарантирана само през хомогенност на посланията. </w:t>
      </w:r>
      <w:r w:rsidRPr="002530C6">
        <w:t>Затова</w:t>
      </w:r>
      <w:r w:rsidR="00387EFB">
        <w:t>,</w:t>
      </w:r>
      <w:r w:rsidRPr="002530C6">
        <w:t xml:space="preserve"> за да може да стартира кампанията, следва да бъде изработ</w:t>
      </w:r>
      <w:r w:rsidR="008849EB" w:rsidRPr="002530C6">
        <w:t>ена единна визуална идентичност.</w:t>
      </w:r>
    </w:p>
    <w:p w:rsidR="00613CA1" w:rsidRDefault="00613CA1" w:rsidP="00613CA1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</w:pPr>
      <w:r>
        <w:t xml:space="preserve">В тази връзка Министерството на финансите, като водеща институция при провеждането на комуникационната кампания, </w:t>
      </w:r>
      <w:r w:rsidR="008849EB">
        <w:t>организира</w:t>
      </w:r>
      <w:r w:rsidRPr="00064244">
        <w:t xml:space="preserve"> провеждането на конкурс – </w:t>
      </w:r>
      <w:r w:rsidRPr="002530C6">
        <w:t>открита процедура за изработване на графичен символ (лого), слоган (мото) и разработване на бранд книга (бранд бук) по повод присъединяването на България към еврозоната,</w:t>
      </w:r>
      <w:r>
        <w:rPr>
          <w:b/>
        </w:rPr>
        <w:t xml:space="preserve"> </w:t>
      </w:r>
      <w:r w:rsidRPr="00122344">
        <w:t>като</w:t>
      </w:r>
      <w:r>
        <w:rPr>
          <w:b/>
        </w:rPr>
        <w:t xml:space="preserve"> </w:t>
      </w:r>
      <w:r w:rsidRPr="00122344">
        <w:t>провеждането на подобен конкурс е стандарт за държавната администрация при планирането на информационни кампании от национално значение</w:t>
      </w:r>
      <w:r w:rsidR="001755FC">
        <w:t>,</w:t>
      </w:r>
      <w:r w:rsidRPr="00122344">
        <w:t xml:space="preserve"> като например кампанията, свързана с председателството на Реп</w:t>
      </w:r>
      <w:r>
        <w:t xml:space="preserve">ублика България на Съвета на ЕС. </w:t>
      </w:r>
    </w:p>
    <w:p w:rsidR="00414DAD" w:rsidRPr="00866980" w:rsidRDefault="00414DAD" w:rsidP="0024097B">
      <w:pPr>
        <w:spacing w:after="120" w:line="240" w:lineRule="auto"/>
        <w:jc w:val="both"/>
        <w:rPr>
          <w:rFonts w:ascii="Times New Roman" w:hAnsi="Times New Roman" w:cs="Times New Roman"/>
          <w:color w:val="7030A0"/>
        </w:rPr>
      </w:pPr>
    </w:p>
    <w:p w:rsidR="00414DAD" w:rsidRPr="00EC0DB1" w:rsidRDefault="00414DAD" w:rsidP="0024097B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0DB1">
        <w:rPr>
          <w:rFonts w:ascii="Times New Roman" w:hAnsi="Times New Roman" w:cs="Times New Roman"/>
          <w:b/>
          <w:sz w:val="24"/>
          <w:szCs w:val="24"/>
        </w:rPr>
        <w:t xml:space="preserve">ПРЕДМЕТ </w:t>
      </w:r>
      <w:r w:rsidR="008849EB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1E1DBB">
        <w:rPr>
          <w:rFonts w:ascii="Times New Roman" w:hAnsi="Times New Roman" w:cs="Times New Roman"/>
          <w:b/>
          <w:sz w:val="24"/>
          <w:szCs w:val="24"/>
        </w:rPr>
        <w:t>КОНКУРСА</w:t>
      </w:r>
    </w:p>
    <w:p w:rsidR="00E912E0" w:rsidRDefault="00414DAD" w:rsidP="00325BE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</w:pPr>
      <w:r w:rsidRPr="00EC0DB1">
        <w:t xml:space="preserve">Предметът на </w:t>
      </w:r>
      <w:r w:rsidR="00A83342">
        <w:t>конкурса</w:t>
      </w:r>
      <w:r w:rsidRPr="00EC0DB1">
        <w:t xml:space="preserve"> обхваща изработване на </w:t>
      </w:r>
      <w:r w:rsidRPr="00325BE2">
        <w:t xml:space="preserve">графичен символ (лого), слоган (мото) и разработване на бранд </w:t>
      </w:r>
      <w:r w:rsidR="006833ED" w:rsidRPr="00325BE2">
        <w:t xml:space="preserve">книга (бранд </w:t>
      </w:r>
      <w:r w:rsidRPr="00325BE2">
        <w:t>бук</w:t>
      </w:r>
      <w:r w:rsidR="006833ED" w:rsidRPr="00325BE2">
        <w:t>)</w:t>
      </w:r>
      <w:r w:rsidRPr="00325BE2">
        <w:t xml:space="preserve"> </w:t>
      </w:r>
      <w:r w:rsidR="001755FC">
        <w:t>за комуникационната кампания за</w:t>
      </w:r>
      <w:r w:rsidRPr="00EC0DB1">
        <w:t xml:space="preserve"> присъединяването на България към еврозоната</w:t>
      </w:r>
      <w:r w:rsidR="00E912E0" w:rsidRPr="00EC0DB1">
        <w:t>.</w:t>
      </w:r>
    </w:p>
    <w:p w:rsidR="0003637D" w:rsidRDefault="0003637D" w:rsidP="002530C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3637D" w:rsidRDefault="0003637D" w:rsidP="002530C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3637D" w:rsidRDefault="0003637D" w:rsidP="002530C6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4DAD" w:rsidRPr="00E912E0" w:rsidRDefault="00414DAD" w:rsidP="0024097B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12E0">
        <w:rPr>
          <w:rFonts w:ascii="Times New Roman" w:hAnsi="Times New Roman" w:cs="Times New Roman"/>
          <w:b/>
          <w:sz w:val="24"/>
          <w:szCs w:val="24"/>
        </w:rPr>
        <w:t xml:space="preserve">ЦЕЛИ </w:t>
      </w:r>
    </w:p>
    <w:p w:rsidR="00E912E0" w:rsidRDefault="00E912E0" w:rsidP="0024097B">
      <w:pPr>
        <w:pStyle w:val="ListParagraph"/>
        <w:spacing w:after="120" w:line="240" w:lineRule="auto"/>
        <w:ind w:left="1080"/>
        <w:rPr>
          <w:rFonts w:ascii="Times New Roman" w:hAnsi="Times New Roman" w:cs="Times New Roman"/>
          <w:b/>
          <w:i/>
          <w:sz w:val="24"/>
          <w:szCs w:val="24"/>
        </w:rPr>
      </w:pPr>
    </w:p>
    <w:p w:rsidR="00E912E0" w:rsidRPr="006B7CE0" w:rsidRDefault="00AB1E2E" w:rsidP="0024097B">
      <w:pPr>
        <w:pStyle w:val="ListParagraph"/>
        <w:spacing w:after="120" w:line="240" w:lineRule="auto"/>
        <w:ind w:left="108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912E0" w:rsidRPr="006B7CE0">
        <w:rPr>
          <w:rFonts w:ascii="Times New Roman" w:hAnsi="Times New Roman" w:cs="Times New Roman"/>
          <w:b/>
          <w:sz w:val="24"/>
          <w:szCs w:val="24"/>
        </w:rPr>
        <w:t>.1. Основна цел</w:t>
      </w:r>
    </w:p>
    <w:p w:rsidR="008C0D24" w:rsidRDefault="008C0D24" w:rsidP="007F1764">
      <w:pPr>
        <w:pStyle w:val="ListParagraph"/>
        <w:spacing w:after="120" w:line="240" w:lineRule="auto"/>
        <w:ind w:left="0" w:firstLine="720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26E42">
        <w:rPr>
          <w:rFonts w:ascii="Times New Roman" w:hAnsi="Times New Roman" w:cs="Times New Roman"/>
          <w:sz w:val="24"/>
          <w:szCs w:val="24"/>
        </w:rPr>
        <w:t xml:space="preserve">Да се създаде обща визуална идентичност на комуникационната кампания за присъединяване на България към еврозоната, като централните визуални елементи в нея ще </w:t>
      </w:r>
      <w:r w:rsidR="001755FC">
        <w:rPr>
          <w:rFonts w:ascii="Times New Roman" w:hAnsi="Times New Roman" w:cs="Times New Roman"/>
          <w:sz w:val="24"/>
          <w:szCs w:val="24"/>
        </w:rPr>
        <w:t>бъдат</w:t>
      </w:r>
      <w:r w:rsidRPr="00B26E42">
        <w:rPr>
          <w:rFonts w:ascii="Times New Roman" w:hAnsi="Times New Roman" w:cs="Times New Roman"/>
          <w:sz w:val="24"/>
          <w:szCs w:val="24"/>
        </w:rPr>
        <w:t xml:space="preserve"> задължителни за всички институции. Това може да бъде постигнато чрез създаване на графичен символ (лого), мото (слоган) и разработване на бранд книга (бранд бук</w:t>
      </w:r>
      <w:r w:rsidRPr="00B26E42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B26E42">
        <w:rPr>
          <w:rFonts w:ascii="Times New Roman" w:hAnsi="Times New Roman" w:cs="Times New Roman"/>
          <w:sz w:val="24"/>
          <w:szCs w:val="24"/>
        </w:rPr>
        <w:t xml:space="preserve">, наричани </w:t>
      </w:r>
      <w:r w:rsidR="0021061C">
        <w:rPr>
          <w:rFonts w:ascii="Times New Roman" w:hAnsi="Times New Roman" w:cs="Times New Roman"/>
          <w:sz w:val="24"/>
          <w:szCs w:val="24"/>
        </w:rPr>
        <w:t xml:space="preserve">по-нататък </w:t>
      </w:r>
      <w:r w:rsidRPr="00B26E42">
        <w:rPr>
          <w:rFonts w:ascii="Times New Roman" w:hAnsi="Times New Roman" w:cs="Times New Roman"/>
          <w:sz w:val="24"/>
          <w:szCs w:val="24"/>
        </w:rPr>
        <w:t>за краткост лого, слоган и бранд бук. Тяхното използване ще спомогне за бързото и лесно асоцииране както на всички инициативи и дейности в хода на кампанията, така и за подчертаване на подкрепата, която ЕС оказва на България в процеса на въвеждане на еврото у нас.</w:t>
      </w:r>
      <w:r w:rsidR="007F17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B4E62" w:rsidRPr="006D2A86" w:rsidRDefault="002530C6" w:rsidP="002530C6">
      <w:pPr>
        <w:pStyle w:val="ListParagraph"/>
        <w:spacing w:after="120" w:line="240" w:lineRule="auto"/>
        <w:ind w:left="0" w:firstLine="720"/>
        <w:contextualSpacing w:val="0"/>
        <w:jc w:val="both"/>
        <w:rPr>
          <w:rFonts w:eastAsia="Times New Roman"/>
        </w:rPr>
      </w:pPr>
      <w:r>
        <w:rPr>
          <w:rFonts w:ascii="Times New Roman" w:hAnsi="Times New Roman" w:cs="Times New Roman"/>
          <w:sz w:val="24"/>
          <w:szCs w:val="24"/>
        </w:rPr>
        <w:t>Логото и слоган</w:t>
      </w:r>
      <w:r w:rsidR="001755FC">
        <w:rPr>
          <w:rFonts w:ascii="Times New Roman" w:hAnsi="Times New Roman" w:cs="Times New Roman"/>
          <w:sz w:val="24"/>
          <w:szCs w:val="24"/>
        </w:rPr>
        <w:t>ът</w:t>
      </w:r>
      <w:r>
        <w:rPr>
          <w:rFonts w:ascii="Times New Roman" w:hAnsi="Times New Roman" w:cs="Times New Roman"/>
          <w:sz w:val="24"/>
          <w:szCs w:val="24"/>
        </w:rPr>
        <w:t xml:space="preserve"> ще се използват </w:t>
      </w:r>
      <w:r w:rsidR="001755F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материали за</w:t>
      </w:r>
      <w:r w:rsidR="00DB4E62" w:rsidRPr="00EC0DB1">
        <w:rPr>
          <w:rFonts w:ascii="Times New Roman" w:hAnsi="Times New Roman" w:cs="Times New Roman"/>
          <w:sz w:val="24"/>
          <w:szCs w:val="24"/>
        </w:rPr>
        <w:t xml:space="preserve"> всички комуникационни канали – </w:t>
      </w:r>
      <w:r>
        <w:rPr>
          <w:rFonts w:ascii="Times New Roman" w:hAnsi="Times New Roman" w:cs="Times New Roman"/>
          <w:sz w:val="24"/>
          <w:szCs w:val="24"/>
        </w:rPr>
        <w:t xml:space="preserve">печатни, </w:t>
      </w:r>
      <w:r w:rsidR="00DB4E62" w:rsidRPr="00EC0DB1">
        <w:rPr>
          <w:rFonts w:ascii="Times New Roman" w:hAnsi="Times New Roman" w:cs="Times New Roman"/>
          <w:sz w:val="24"/>
          <w:szCs w:val="24"/>
        </w:rPr>
        <w:t>аудио и видео материали и послания</w:t>
      </w:r>
      <w:r w:rsidR="00DB4E62">
        <w:rPr>
          <w:rFonts w:ascii="Times New Roman" w:hAnsi="Times New Roman" w:cs="Times New Roman"/>
          <w:sz w:val="24"/>
          <w:szCs w:val="24"/>
        </w:rPr>
        <w:t xml:space="preserve"> в телевизия, радио, интернет и дигитално пространство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B4E62" w:rsidRPr="00EC0DB1">
        <w:rPr>
          <w:rFonts w:ascii="Times New Roman" w:hAnsi="Times New Roman" w:cs="Times New Roman"/>
          <w:sz w:val="24"/>
          <w:szCs w:val="24"/>
        </w:rPr>
        <w:t>свързани с периода преди, по време</w:t>
      </w:r>
      <w:r w:rsidR="001755FC">
        <w:rPr>
          <w:rFonts w:ascii="Times New Roman" w:hAnsi="Times New Roman" w:cs="Times New Roman"/>
          <w:sz w:val="24"/>
          <w:szCs w:val="24"/>
        </w:rPr>
        <w:t xml:space="preserve"> на</w:t>
      </w:r>
      <w:r w:rsidR="00DB4E62" w:rsidRPr="00EC0DB1">
        <w:rPr>
          <w:rFonts w:ascii="Times New Roman" w:hAnsi="Times New Roman" w:cs="Times New Roman"/>
          <w:sz w:val="24"/>
          <w:szCs w:val="24"/>
        </w:rPr>
        <w:t xml:space="preserve"> и след въвеждане на еврото</w:t>
      </w:r>
      <w:r w:rsidR="00DB4E62">
        <w:rPr>
          <w:rFonts w:ascii="Times New Roman" w:hAnsi="Times New Roman" w:cs="Times New Roman"/>
          <w:sz w:val="24"/>
          <w:szCs w:val="24"/>
        </w:rPr>
        <w:t xml:space="preserve"> в Република България. </w:t>
      </w:r>
      <w:r w:rsidR="006D2A86" w:rsidRPr="002530C6">
        <w:rPr>
          <w:rFonts w:ascii="Times New Roman" w:hAnsi="Times New Roman" w:cs="Times New Roman"/>
          <w:sz w:val="24"/>
          <w:szCs w:val="24"/>
        </w:rPr>
        <w:t xml:space="preserve">Целта е общата визуална идентичност да излъчва позитивизъм и представа за добро бъдеще, като идеята в нея да е свързана с ползите за страната и гражданите от приемането на еврото. </w:t>
      </w:r>
    </w:p>
    <w:p w:rsidR="00DB4E62" w:rsidRPr="002530C6" w:rsidRDefault="00DB4E62" w:rsidP="00DB4E6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2E0" w:rsidRPr="006B7CE0" w:rsidRDefault="00AB1E2E" w:rsidP="006B7CE0">
      <w:pPr>
        <w:pStyle w:val="ListParagraph"/>
        <w:spacing w:after="12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6B7CE0" w:rsidRPr="006B7CE0">
        <w:rPr>
          <w:rFonts w:ascii="Times New Roman" w:hAnsi="Times New Roman" w:cs="Times New Roman"/>
          <w:b/>
          <w:sz w:val="24"/>
          <w:szCs w:val="24"/>
        </w:rPr>
        <w:t xml:space="preserve">.2. </w:t>
      </w:r>
      <w:r w:rsidR="00E912E0" w:rsidRPr="006B7CE0">
        <w:rPr>
          <w:rFonts w:ascii="Times New Roman" w:hAnsi="Times New Roman" w:cs="Times New Roman"/>
          <w:b/>
          <w:sz w:val="24"/>
          <w:szCs w:val="24"/>
        </w:rPr>
        <w:t xml:space="preserve">Специфични цели </w:t>
      </w:r>
    </w:p>
    <w:p w:rsidR="001C409F" w:rsidRPr="006A0717" w:rsidRDefault="001C409F" w:rsidP="0024097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717">
        <w:rPr>
          <w:rFonts w:ascii="Times New Roman" w:hAnsi="Times New Roman" w:cs="Times New Roman"/>
          <w:sz w:val="24"/>
          <w:szCs w:val="24"/>
        </w:rPr>
        <w:t>-</w:t>
      </w:r>
      <w:r w:rsidRPr="006A0717">
        <w:rPr>
          <w:rFonts w:ascii="Times New Roman" w:hAnsi="Times New Roman" w:cs="Times New Roman"/>
          <w:sz w:val="24"/>
          <w:szCs w:val="24"/>
        </w:rPr>
        <w:tab/>
        <w:t xml:space="preserve">Да стане ефективен и разпознаваем инструмент от </w:t>
      </w:r>
      <w:r w:rsidR="00387EFB">
        <w:rPr>
          <w:rFonts w:ascii="Times New Roman" w:hAnsi="Times New Roman" w:cs="Times New Roman"/>
          <w:sz w:val="24"/>
          <w:szCs w:val="24"/>
        </w:rPr>
        <w:t>к</w:t>
      </w:r>
      <w:r w:rsidR="00387EFB" w:rsidRPr="006A0717">
        <w:rPr>
          <w:rFonts w:ascii="Times New Roman" w:hAnsi="Times New Roman" w:cs="Times New Roman"/>
          <w:sz w:val="24"/>
          <w:szCs w:val="24"/>
        </w:rPr>
        <w:t>ампанията</w:t>
      </w:r>
      <w:r w:rsidRPr="006A0717">
        <w:rPr>
          <w:rFonts w:ascii="Times New Roman" w:hAnsi="Times New Roman" w:cs="Times New Roman"/>
          <w:sz w:val="24"/>
          <w:szCs w:val="24"/>
        </w:rPr>
        <w:t>;</w:t>
      </w:r>
    </w:p>
    <w:p w:rsidR="001C409F" w:rsidRPr="006A0717" w:rsidRDefault="001C409F" w:rsidP="0024097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717">
        <w:rPr>
          <w:rFonts w:ascii="Times New Roman" w:hAnsi="Times New Roman" w:cs="Times New Roman"/>
          <w:sz w:val="24"/>
          <w:szCs w:val="24"/>
        </w:rPr>
        <w:t>-</w:t>
      </w:r>
      <w:r w:rsidRPr="006A0717">
        <w:rPr>
          <w:rFonts w:ascii="Times New Roman" w:hAnsi="Times New Roman" w:cs="Times New Roman"/>
          <w:sz w:val="24"/>
          <w:szCs w:val="24"/>
        </w:rPr>
        <w:tab/>
      </w:r>
      <w:r w:rsidR="005A27C9">
        <w:rPr>
          <w:rFonts w:ascii="Times New Roman" w:hAnsi="Times New Roman" w:cs="Times New Roman"/>
          <w:sz w:val="24"/>
          <w:szCs w:val="24"/>
        </w:rPr>
        <w:t>П</w:t>
      </w:r>
      <w:r w:rsidRPr="006A0717">
        <w:rPr>
          <w:rFonts w:ascii="Times New Roman" w:hAnsi="Times New Roman" w:cs="Times New Roman"/>
          <w:sz w:val="24"/>
          <w:szCs w:val="24"/>
        </w:rPr>
        <w:t xml:space="preserve">отребителите </w:t>
      </w:r>
      <w:r w:rsidR="004A41C1">
        <w:rPr>
          <w:rFonts w:ascii="Times New Roman" w:hAnsi="Times New Roman" w:cs="Times New Roman"/>
          <w:sz w:val="24"/>
          <w:szCs w:val="24"/>
        </w:rPr>
        <w:t>да могат да идентифицират логото и слога</w:t>
      </w:r>
      <w:r w:rsidR="00AD5EC6">
        <w:rPr>
          <w:rFonts w:ascii="Times New Roman" w:hAnsi="Times New Roman" w:cs="Times New Roman"/>
          <w:sz w:val="24"/>
          <w:szCs w:val="24"/>
        </w:rPr>
        <w:t>на</w:t>
      </w:r>
      <w:r w:rsidR="004A41C1">
        <w:rPr>
          <w:rFonts w:ascii="Times New Roman" w:hAnsi="Times New Roman" w:cs="Times New Roman"/>
          <w:sz w:val="24"/>
          <w:szCs w:val="24"/>
        </w:rPr>
        <w:t xml:space="preserve"> с автентичността, </w:t>
      </w:r>
      <w:r w:rsidRPr="006A0717">
        <w:rPr>
          <w:rFonts w:ascii="Times New Roman" w:hAnsi="Times New Roman" w:cs="Times New Roman"/>
          <w:sz w:val="24"/>
          <w:szCs w:val="24"/>
        </w:rPr>
        <w:t>достоверността и истинността на предлаганата информация;</w:t>
      </w:r>
    </w:p>
    <w:p w:rsidR="001C409F" w:rsidRPr="006A0717" w:rsidRDefault="001C409F" w:rsidP="0024097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717">
        <w:rPr>
          <w:rFonts w:ascii="Times New Roman" w:hAnsi="Times New Roman" w:cs="Times New Roman"/>
          <w:sz w:val="24"/>
          <w:szCs w:val="24"/>
        </w:rPr>
        <w:t>-</w:t>
      </w:r>
      <w:r w:rsidRPr="006A0717">
        <w:rPr>
          <w:rFonts w:ascii="Times New Roman" w:hAnsi="Times New Roman" w:cs="Times New Roman"/>
          <w:sz w:val="24"/>
          <w:szCs w:val="24"/>
        </w:rPr>
        <w:tab/>
        <w:t>Да изгради доверие на излъчваните послания;</w:t>
      </w:r>
    </w:p>
    <w:p w:rsidR="001C409F" w:rsidRPr="006A0717" w:rsidRDefault="001C409F" w:rsidP="0024097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717">
        <w:rPr>
          <w:rFonts w:ascii="Times New Roman" w:hAnsi="Times New Roman" w:cs="Times New Roman"/>
          <w:sz w:val="24"/>
          <w:szCs w:val="24"/>
        </w:rPr>
        <w:t>-</w:t>
      </w:r>
      <w:r w:rsidRPr="006A0717">
        <w:rPr>
          <w:rFonts w:ascii="Times New Roman" w:hAnsi="Times New Roman" w:cs="Times New Roman"/>
          <w:sz w:val="24"/>
          <w:szCs w:val="24"/>
        </w:rPr>
        <w:tab/>
        <w:t>Да подпомог</w:t>
      </w:r>
      <w:r w:rsidR="00387EFB">
        <w:rPr>
          <w:rFonts w:ascii="Times New Roman" w:hAnsi="Times New Roman" w:cs="Times New Roman"/>
          <w:sz w:val="24"/>
          <w:szCs w:val="24"/>
        </w:rPr>
        <w:t>не</w:t>
      </w:r>
      <w:r w:rsidRPr="006A0717">
        <w:rPr>
          <w:rFonts w:ascii="Times New Roman" w:hAnsi="Times New Roman" w:cs="Times New Roman"/>
          <w:sz w:val="24"/>
          <w:szCs w:val="24"/>
        </w:rPr>
        <w:t xml:space="preserve"> общуването и </w:t>
      </w:r>
      <w:r w:rsidR="00FF2B03">
        <w:rPr>
          <w:rFonts w:ascii="Times New Roman" w:hAnsi="Times New Roman" w:cs="Times New Roman"/>
          <w:sz w:val="24"/>
          <w:szCs w:val="24"/>
        </w:rPr>
        <w:t xml:space="preserve">да </w:t>
      </w:r>
      <w:r w:rsidRPr="006A0717">
        <w:rPr>
          <w:rFonts w:ascii="Times New Roman" w:hAnsi="Times New Roman" w:cs="Times New Roman"/>
          <w:sz w:val="24"/>
          <w:szCs w:val="24"/>
        </w:rPr>
        <w:t>обедини усилията на участниците в кампанията за постигане на информационните и образователни</w:t>
      </w:r>
      <w:r w:rsidR="001755FC">
        <w:rPr>
          <w:rFonts w:ascii="Times New Roman" w:hAnsi="Times New Roman" w:cs="Times New Roman"/>
          <w:sz w:val="24"/>
          <w:szCs w:val="24"/>
        </w:rPr>
        <w:t>те ѝ</w:t>
      </w:r>
      <w:r w:rsidRPr="006A0717">
        <w:rPr>
          <w:rFonts w:ascii="Times New Roman" w:hAnsi="Times New Roman" w:cs="Times New Roman"/>
          <w:sz w:val="24"/>
          <w:szCs w:val="24"/>
        </w:rPr>
        <w:t xml:space="preserve"> цели;</w:t>
      </w:r>
    </w:p>
    <w:p w:rsidR="001C409F" w:rsidRPr="006A0717" w:rsidRDefault="001C409F" w:rsidP="0024097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717">
        <w:rPr>
          <w:rFonts w:ascii="Times New Roman" w:hAnsi="Times New Roman" w:cs="Times New Roman"/>
          <w:sz w:val="24"/>
          <w:szCs w:val="24"/>
        </w:rPr>
        <w:t>-</w:t>
      </w:r>
      <w:r w:rsidRPr="006A0717">
        <w:rPr>
          <w:rFonts w:ascii="Times New Roman" w:hAnsi="Times New Roman" w:cs="Times New Roman"/>
          <w:sz w:val="24"/>
          <w:szCs w:val="24"/>
        </w:rPr>
        <w:tab/>
      </w:r>
      <w:r w:rsidR="00FF2B03">
        <w:rPr>
          <w:rFonts w:ascii="Times New Roman" w:hAnsi="Times New Roman" w:cs="Times New Roman"/>
          <w:sz w:val="24"/>
          <w:szCs w:val="24"/>
        </w:rPr>
        <w:t>Да гарантира б</w:t>
      </w:r>
      <w:r w:rsidRPr="006A0717">
        <w:rPr>
          <w:rFonts w:ascii="Times New Roman" w:hAnsi="Times New Roman" w:cs="Times New Roman"/>
          <w:sz w:val="24"/>
          <w:szCs w:val="24"/>
        </w:rPr>
        <w:t>ърза и лесна асоциация с автентичните източници на информация;</w:t>
      </w:r>
    </w:p>
    <w:p w:rsidR="001C409F" w:rsidRPr="006A0717" w:rsidRDefault="001C409F" w:rsidP="0024097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717">
        <w:rPr>
          <w:rFonts w:ascii="Times New Roman" w:hAnsi="Times New Roman" w:cs="Times New Roman"/>
          <w:sz w:val="24"/>
          <w:szCs w:val="24"/>
        </w:rPr>
        <w:t>-</w:t>
      </w:r>
      <w:r w:rsidRPr="006A0717">
        <w:rPr>
          <w:rFonts w:ascii="Times New Roman" w:hAnsi="Times New Roman" w:cs="Times New Roman"/>
          <w:sz w:val="24"/>
          <w:szCs w:val="24"/>
        </w:rPr>
        <w:tab/>
        <w:t>Да стане неразделна част от брандирането на кампанията;</w:t>
      </w:r>
    </w:p>
    <w:p w:rsidR="001C409F" w:rsidRPr="006A0717" w:rsidRDefault="001C409F" w:rsidP="0024097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717">
        <w:rPr>
          <w:rFonts w:ascii="Times New Roman" w:hAnsi="Times New Roman" w:cs="Times New Roman"/>
          <w:sz w:val="24"/>
          <w:szCs w:val="24"/>
        </w:rPr>
        <w:t>-</w:t>
      </w:r>
      <w:r w:rsidRPr="006A0717">
        <w:rPr>
          <w:rFonts w:ascii="Times New Roman" w:hAnsi="Times New Roman" w:cs="Times New Roman"/>
          <w:sz w:val="24"/>
          <w:szCs w:val="24"/>
        </w:rPr>
        <w:tab/>
        <w:t>Да внушава ползите от предлаганата информация;</w:t>
      </w:r>
    </w:p>
    <w:p w:rsidR="001C409F" w:rsidRPr="00D358EB" w:rsidRDefault="001C409F" w:rsidP="00FF2B0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A0717">
        <w:rPr>
          <w:rFonts w:ascii="Times New Roman" w:hAnsi="Times New Roman" w:cs="Times New Roman"/>
          <w:sz w:val="24"/>
          <w:szCs w:val="24"/>
        </w:rPr>
        <w:t>-</w:t>
      </w:r>
      <w:r w:rsidRPr="006A0717">
        <w:rPr>
          <w:rFonts w:ascii="Times New Roman" w:hAnsi="Times New Roman" w:cs="Times New Roman"/>
          <w:sz w:val="24"/>
          <w:szCs w:val="24"/>
        </w:rPr>
        <w:tab/>
      </w:r>
      <w:r w:rsidR="00FF2B03">
        <w:rPr>
          <w:rFonts w:ascii="Times New Roman" w:hAnsi="Times New Roman" w:cs="Times New Roman"/>
          <w:sz w:val="24"/>
          <w:szCs w:val="24"/>
        </w:rPr>
        <w:t>Да се повиши</w:t>
      </w:r>
      <w:r w:rsidRPr="00D358EB">
        <w:rPr>
          <w:rFonts w:ascii="Times New Roman" w:hAnsi="Times New Roman" w:cs="Times New Roman"/>
          <w:sz w:val="24"/>
          <w:szCs w:val="24"/>
          <w:lang w:val="en-US"/>
        </w:rPr>
        <w:t xml:space="preserve"> видимостта и популярността на Комуникационна</w:t>
      </w:r>
      <w:r w:rsidR="00FF2B03">
        <w:rPr>
          <w:rFonts w:ascii="Times New Roman" w:hAnsi="Times New Roman" w:cs="Times New Roman"/>
          <w:sz w:val="24"/>
          <w:szCs w:val="24"/>
        </w:rPr>
        <w:t>та</w:t>
      </w:r>
      <w:r w:rsidRPr="00D358EB">
        <w:rPr>
          <w:rFonts w:ascii="Times New Roman" w:hAnsi="Times New Roman" w:cs="Times New Roman"/>
          <w:sz w:val="24"/>
          <w:szCs w:val="24"/>
          <w:lang w:val="en-US"/>
        </w:rPr>
        <w:t xml:space="preserve"> стратегия за информация и публичност на присъединяването на България към </w:t>
      </w:r>
      <w:r>
        <w:rPr>
          <w:rFonts w:ascii="Times New Roman" w:hAnsi="Times New Roman" w:cs="Times New Roman"/>
          <w:sz w:val="24"/>
          <w:szCs w:val="24"/>
        </w:rPr>
        <w:t xml:space="preserve">еврозоната </w:t>
      </w:r>
      <w:r w:rsidRPr="00D358EB">
        <w:rPr>
          <w:rFonts w:ascii="Times New Roman" w:hAnsi="Times New Roman" w:cs="Times New Roman"/>
          <w:sz w:val="24"/>
          <w:szCs w:val="24"/>
          <w:lang w:val="en-US"/>
        </w:rPr>
        <w:t>чрез качествен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358EB">
        <w:rPr>
          <w:rFonts w:ascii="Times New Roman" w:hAnsi="Times New Roman" w:cs="Times New Roman"/>
          <w:sz w:val="24"/>
          <w:szCs w:val="24"/>
          <w:lang w:val="en-US"/>
        </w:rPr>
        <w:t xml:space="preserve"> и оригиналн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358E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информационн</w:t>
      </w:r>
      <w:r w:rsidR="001755F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кампания</w:t>
      </w:r>
      <w:r w:rsidRPr="00D358E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C0DB1" w:rsidRPr="00EC0DB1" w:rsidRDefault="00EC0DB1" w:rsidP="0024097B">
      <w:pPr>
        <w:pStyle w:val="ListParagraph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B72" w:rsidRPr="00C00B72" w:rsidRDefault="0003637D" w:rsidP="0024097B">
      <w:pPr>
        <w:pStyle w:val="ListParagraph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ЦЕЛЕВА ГРУПА</w:t>
      </w:r>
    </w:p>
    <w:p w:rsidR="004E3D13" w:rsidRPr="0007603D" w:rsidRDefault="004E3D13" w:rsidP="004E3D13">
      <w:pPr>
        <w:spacing w:before="120" w:after="12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3D13">
        <w:rPr>
          <w:rFonts w:ascii="Times New Roman" w:hAnsi="Times New Roman" w:cs="Times New Roman"/>
          <w:bCs/>
          <w:sz w:val="24"/>
          <w:szCs w:val="24"/>
        </w:rPr>
        <w:t>Целевата група на кампанията е</w:t>
      </w:r>
      <w:r w:rsidRPr="0007603D">
        <w:rPr>
          <w:rFonts w:ascii="Times New Roman" w:hAnsi="Times New Roman" w:cs="Times New Roman"/>
          <w:bCs/>
          <w:sz w:val="24"/>
          <w:szCs w:val="24"/>
        </w:rPr>
        <w:t xml:space="preserve"> широката общественост. За да бъде осигурен планираният широк обхват на кампанията, са определени конкретни целеви подгрупи, на които да се обърне особено внимание, а именно:</w:t>
      </w:r>
    </w:p>
    <w:p w:rsidR="004E3D13" w:rsidRPr="008D21BD" w:rsidRDefault="004E3D13" w:rsidP="004E3D13">
      <w:pPr>
        <w:pStyle w:val="ListParagraph"/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03D">
        <w:rPr>
          <w:rFonts w:ascii="Times New Roman" w:hAnsi="Times New Roman" w:cs="Times New Roman"/>
          <w:bCs/>
          <w:sz w:val="24"/>
          <w:szCs w:val="24"/>
        </w:rPr>
        <w:t>домакинства;</w:t>
      </w:r>
    </w:p>
    <w:p w:rsidR="004E3D13" w:rsidRPr="0007603D" w:rsidRDefault="004E3D13" w:rsidP="004E3D13">
      <w:pPr>
        <w:pStyle w:val="ListParagraph"/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4F70">
        <w:rPr>
          <w:rFonts w:ascii="Times New Roman" w:hAnsi="Times New Roman" w:cs="Times New Roman"/>
          <w:sz w:val="24"/>
          <w:szCs w:val="24"/>
        </w:rPr>
        <w:t>всички работещи хора, независимо дали имат или не депозити и кредити в банки</w:t>
      </w:r>
      <w:r w:rsidR="001755FC">
        <w:rPr>
          <w:rFonts w:ascii="Times New Roman" w:hAnsi="Times New Roman" w:cs="Times New Roman"/>
        </w:rPr>
        <w:t>;</w:t>
      </w:r>
    </w:p>
    <w:p w:rsidR="004E3D13" w:rsidRPr="0007603D" w:rsidRDefault="004E3D13" w:rsidP="004E3D13">
      <w:pPr>
        <w:pStyle w:val="ListParagraph"/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03D">
        <w:rPr>
          <w:rFonts w:ascii="Times New Roman" w:hAnsi="Times New Roman" w:cs="Times New Roman"/>
          <w:bCs/>
          <w:sz w:val="24"/>
          <w:szCs w:val="24"/>
        </w:rPr>
        <w:t>ученици и студенти;</w:t>
      </w:r>
    </w:p>
    <w:p w:rsidR="004E3D13" w:rsidRPr="0007603D" w:rsidRDefault="004E3D13" w:rsidP="004E3D13">
      <w:pPr>
        <w:pStyle w:val="ListParagraph"/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03D">
        <w:rPr>
          <w:rFonts w:ascii="Times New Roman" w:hAnsi="Times New Roman" w:cs="Times New Roman"/>
          <w:bCs/>
          <w:sz w:val="24"/>
          <w:szCs w:val="24"/>
        </w:rPr>
        <w:t>пенсионери;</w:t>
      </w:r>
    </w:p>
    <w:p w:rsidR="004E3D13" w:rsidRPr="0007603D" w:rsidRDefault="004E3D13" w:rsidP="004E3D13">
      <w:pPr>
        <w:pStyle w:val="ListParagraph"/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03D">
        <w:rPr>
          <w:rFonts w:ascii="Times New Roman" w:hAnsi="Times New Roman" w:cs="Times New Roman"/>
          <w:bCs/>
          <w:sz w:val="24"/>
          <w:szCs w:val="24"/>
        </w:rPr>
        <w:t>малък и среден бизнес;</w:t>
      </w:r>
    </w:p>
    <w:p w:rsidR="004E3D13" w:rsidRPr="0007603D" w:rsidRDefault="004E3D13" w:rsidP="004E3D13">
      <w:pPr>
        <w:pStyle w:val="ListParagraph"/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03D">
        <w:rPr>
          <w:rFonts w:ascii="Times New Roman" w:hAnsi="Times New Roman" w:cs="Times New Roman"/>
          <w:bCs/>
          <w:sz w:val="24"/>
          <w:szCs w:val="24"/>
        </w:rPr>
        <w:t>представители на публичния сектор;</w:t>
      </w:r>
    </w:p>
    <w:p w:rsidR="004E3D13" w:rsidRPr="0007603D" w:rsidRDefault="004E3D13" w:rsidP="004E3D13">
      <w:pPr>
        <w:pStyle w:val="ListParagraph"/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03D">
        <w:rPr>
          <w:rFonts w:ascii="Times New Roman" w:hAnsi="Times New Roman" w:cs="Times New Roman"/>
          <w:bCs/>
          <w:sz w:val="24"/>
          <w:szCs w:val="24"/>
        </w:rPr>
        <w:t>търговски банки и небанковия финансов сектор;</w:t>
      </w:r>
    </w:p>
    <w:p w:rsidR="004E3D13" w:rsidRPr="0007603D" w:rsidRDefault="004E3D13" w:rsidP="004E3D13">
      <w:pPr>
        <w:pStyle w:val="ListParagraph"/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03D">
        <w:rPr>
          <w:rFonts w:ascii="Times New Roman" w:hAnsi="Times New Roman" w:cs="Times New Roman"/>
          <w:bCs/>
          <w:sz w:val="24"/>
          <w:szCs w:val="24"/>
        </w:rPr>
        <w:lastRenderedPageBreak/>
        <w:t>инвеститори;</w:t>
      </w:r>
    </w:p>
    <w:p w:rsidR="004E3D13" w:rsidRPr="0007603D" w:rsidRDefault="004E3D13" w:rsidP="004E3D13">
      <w:pPr>
        <w:pStyle w:val="ListParagraph"/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03D">
        <w:rPr>
          <w:rFonts w:ascii="Times New Roman" w:hAnsi="Times New Roman" w:cs="Times New Roman"/>
          <w:bCs/>
          <w:sz w:val="24"/>
          <w:szCs w:val="24"/>
        </w:rPr>
        <w:t>работодатели;</w:t>
      </w:r>
    </w:p>
    <w:p w:rsidR="004E3D13" w:rsidRPr="0007603D" w:rsidRDefault="004E3D13" w:rsidP="004E3D13">
      <w:pPr>
        <w:pStyle w:val="ListParagraph"/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03D">
        <w:rPr>
          <w:rFonts w:ascii="Times New Roman" w:hAnsi="Times New Roman" w:cs="Times New Roman"/>
          <w:bCs/>
          <w:sz w:val="24"/>
          <w:szCs w:val="24"/>
        </w:rPr>
        <w:t>синдикати;</w:t>
      </w:r>
    </w:p>
    <w:p w:rsidR="004E3D13" w:rsidRPr="0007603D" w:rsidRDefault="004E3D13" w:rsidP="004E3D13">
      <w:pPr>
        <w:pStyle w:val="ListParagraph"/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03D">
        <w:rPr>
          <w:rFonts w:ascii="Times New Roman" w:hAnsi="Times New Roman" w:cs="Times New Roman"/>
          <w:bCs/>
          <w:sz w:val="24"/>
          <w:szCs w:val="24"/>
        </w:rPr>
        <w:t>туристи и постоянно пребиваващи в България чужденци;</w:t>
      </w:r>
    </w:p>
    <w:p w:rsidR="004E3D13" w:rsidRPr="0007603D" w:rsidRDefault="004E3D13" w:rsidP="004E3D13">
      <w:pPr>
        <w:pStyle w:val="ListParagraph"/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03D">
        <w:rPr>
          <w:rFonts w:ascii="Times New Roman" w:hAnsi="Times New Roman" w:cs="Times New Roman"/>
          <w:bCs/>
          <w:sz w:val="24"/>
          <w:szCs w:val="24"/>
        </w:rPr>
        <w:t xml:space="preserve">журналисти; </w:t>
      </w:r>
    </w:p>
    <w:p w:rsidR="004E3D13" w:rsidRDefault="004E3D13" w:rsidP="004E3D13">
      <w:pPr>
        <w:pStyle w:val="ListParagraph"/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03D">
        <w:rPr>
          <w:rFonts w:ascii="Times New Roman" w:hAnsi="Times New Roman" w:cs="Times New Roman"/>
          <w:bCs/>
          <w:sz w:val="24"/>
          <w:szCs w:val="24"/>
        </w:rPr>
        <w:t>неправителствени организации;</w:t>
      </w:r>
    </w:p>
    <w:p w:rsidR="0021061C" w:rsidRPr="0007603D" w:rsidRDefault="0021061C" w:rsidP="004E3D13">
      <w:pPr>
        <w:pStyle w:val="ListParagraph"/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безработни;</w:t>
      </w:r>
    </w:p>
    <w:p w:rsidR="004E3D13" w:rsidRDefault="004E3D13" w:rsidP="004E3D13">
      <w:pPr>
        <w:pStyle w:val="ListParagraph"/>
        <w:numPr>
          <w:ilvl w:val="0"/>
          <w:numId w:val="20"/>
        </w:numPr>
        <w:spacing w:before="120"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603D">
        <w:rPr>
          <w:rFonts w:ascii="Times New Roman" w:hAnsi="Times New Roman" w:cs="Times New Roman"/>
          <w:bCs/>
          <w:sz w:val="24"/>
          <w:szCs w:val="24"/>
        </w:rPr>
        <w:t xml:space="preserve">уязвими групи </w:t>
      </w:r>
      <w:r w:rsidR="001755FC">
        <w:rPr>
          <w:rFonts w:ascii="Times New Roman" w:hAnsi="Times New Roman" w:cs="Times New Roman"/>
          <w:bCs/>
          <w:sz w:val="24"/>
          <w:szCs w:val="24"/>
        </w:rPr>
        <w:t>–</w:t>
      </w:r>
      <w:r w:rsidRPr="0007603D">
        <w:rPr>
          <w:rFonts w:ascii="Times New Roman" w:hAnsi="Times New Roman" w:cs="Times New Roman"/>
          <w:bCs/>
          <w:sz w:val="24"/>
          <w:szCs w:val="24"/>
        </w:rPr>
        <w:t xml:space="preserve"> съгласно чл. 2, ал. 2 от Препоръката на Комисията относно мерките за улесняване на бъдещо преминаване към еврото, следва да се създадат специални информационни дейности за трудно достижими групи от населението като хора, живеещи в отдалечени и/или недобре развити области, представители на етнически малцинствени групи, пенсионери, лица със специални 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потребности</w:t>
      </w:r>
      <w:r w:rsidRPr="0007603D">
        <w:rPr>
          <w:rFonts w:ascii="Times New Roman" w:hAnsi="Times New Roman" w:cs="Times New Roman"/>
          <w:bCs/>
          <w:sz w:val="24"/>
          <w:szCs w:val="24"/>
        </w:rPr>
        <w:t xml:space="preserve"> (страдащи от физически, сетивни или умствени заболявания), както и граждани, за които достъпът до информация е труден – като бездомни хора, затворници и други.</w:t>
      </w:r>
    </w:p>
    <w:p w:rsidR="004E3D13" w:rsidRDefault="004E3D13" w:rsidP="004E3D13">
      <w:pPr>
        <w:spacing w:before="120" w:after="12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Посочените целеви групи трябва да се имат предвид при изработването на логото, слогана и бранд</w:t>
      </w:r>
      <w:r w:rsidR="0021061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бука.</w:t>
      </w:r>
    </w:p>
    <w:p w:rsidR="00474BF7" w:rsidRDefault="00474BF7" w:rsidP="004E3D13">
      <w:pPr>
        <w:spacing w:before="120" w:after="12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74BF7" w:rsidRPr="001B5270" w:rsidRDefault="00AB1E2E" w:rsidP="00AD67C8">
      <w:pPr>
        <w:pStyle w:val="Default"/>
        <w:spacing w:after="120"/>
        <w:ind w:firstLine="708"/>
      </w:pPr>
      <w:r>
        <w:rPr>
          <w:b/>
          <w:bCs/>
        </w:rPr>
        <w:t>5</w:t>
      </w:r>
      <w:r w:rsidR="00474BF7" w:rsidRPr="001B5270">
        <w:rPr>
          <w:b/>
          <w:bCs/>
        </w:rPr>
        <w:t xml:space="preserve">. ИЗИСКВАНИЯ </w:t>
      </w:r>
      <w:r w:rsidR="00474BF7">
        <w:rPr>
          <w:b/>
          <w:bCs/>
        </w:rPr>
        <w:t>КЪМ ПРЕДЛОЖЕНИЯТА</w:t>
      </w:r>
      <w:r w:rsidR="00474BF7" w:rsidRPr="001B5270">
        <w:rPr>
          <w:b/>
          <w:bCs/>
        </w:rPr>
        <w:t xml:space="preserve"> </w:t>
      </w:r>
    </w:p>
    <w:p w:rsidR="00474BF7" w:rsidRDefault="00474BF7" w:rsidP="00474BF7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74BF7" w:rsidRDefault="00474BF7" w:rsidP="00AD67C8">
      <w:pPr>
        <w:ind w:firstLine="708"/>
        <w:jc w:val="both"/>
      </w:pPr>
      <w:r w:rsidRPr="00FD057F">
        <w:rPr>
          <w:rFonts w:ascii="Times New Roman" w:hAnsi="Times New Roman" w:cs="Times New Roman"/>
          <w:sz w:val="24"/>
          <w:szCs w:val="24"/>
        </w:rPr>
        <w:t>Предложенията трябва да бъдат авторски</w:t>
      </w:r>
      <w:r w:rsidRPr="00483FC9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Pr="00FD057F">
        <w:rPr>
          <w:rFonts w:ascii="Times New Roman" w:hAnsi="Times New Roman" w:cs="Times New Roman"/>
          <w:sz w:val="24"/>
          <w:szCs w:val="24"/>
        </w:rPr>
        <w:t>, оригинални</w:t>
      </w:r>
      <w:r w:rsidRPr="00483FC9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Pr="00FD057F">
        <w:rPr>
          <w:rFonts w:ascii="Times New Roman" w:hAnsi="Times New Roman" w:cs="Times New Roman"/>
          <w:sz w:val="24"/>
          <w:szCs w:val="24"/>
        </w:rPr>
        <w:t>, новаторски, разпознаваеми и асоциативни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D057F">
        <w:rPr>
          <w:rFonts w:ascii="Times New Roman" w:hAnsi="Times New Roman" w:cs="Times New Roman"/>
          <w:sz w:val="24"/>
          <w:szCs w:val="24"/>
        </w:rPr>
        <w:t xml:space="preserve"> като всеки кандидат може да участва с 1 </w:t>
      </w:r>
      <w:r w:rsidRPr="00FD057F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FD057F">
        <w:rPr>
          <w:rFonts w:ascii="Times New Roman" w:hAnsi="Times New Roman" w:cs="Times New Roman"/>
          <w:sz w:val="24"/>
          <w:szCs w:val="24"/>
        </w:rPr>
        <w:t>един</w:t>
      </w:r>
      <w:r w:rsidRPr="00FD057F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FD057F"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74BF7" w:rsidRPr="00FD057F" w:rsidRDefault="00AD67C8" w:rsidP="00474BF7">
      <w:pPr>
        <w:pStyle w:val="ListParagraph"/>
        <w:numPr>
          <w:ilvl w:val="1"/>
          <w:numId w:val="24"/>
        </w:numPr>
        <w:spacing w:after="12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4BF7" w:rsidRPr="005954D5">
        <w:rPr>
          <w:rFonts w:ascii="Times New Roman" w:hAnsi="Times New Roman" w:cs="Times New Roman"/>
          <w:sz w:val="24"/>
          <w:szCs w:val="24"/>
        </w:rPr>
        <w:t>Предложенията трябва да са съобразени с целта на конкурса</w:t>
      </w:r>
      <w:r w:rsidR="00474BF7">
        <w:rPr>
          <w:rFonts w:ascii="Times New Roman" w:hAnsi="Times New Roman" w:cs="Times New Roman"/>
          <w:sz w:val="24"/>
          <w:szCs w:val="24"/>
        </w:rPr>
        <w:t>,</w:t>
      </w:r>
      <w:r w:rsidR="00474BF7" w:rsidRPr="005954D5">
        <w:rPr>
          <w:rFonts w:ascii="Times New Roman" w:hAnsi="Times New Roman" w:cs="Times New Roman"/>
          <w:sz w:val="24"/>
          <w:szCs w:val="24"/>
        </w:rPr>
        <w:t xml:space="preserve"> да са свързани с предстоящото членство на Република България в еврозоната</w:t>
      </w:r>
      <w:r w:rsidR="00474BF7">
        <w:rPr>
          <w:rFonts w:ascii="Times New Roman" w:hAnsi="Times New Roman" w:cs="Times New Roman"/>
          <w:sz w:val="24"/>
          <w:szCs w:val="24"/>
        </w:rPr>
        <w:t xml:space="preserve"> и да са съобразени</w:t>
      </w:r>
      <w:r w:rsidR="000E10D1">
        <w:rPr>
          <w:rFonts w:ascii="Times New Roman" w:hAnsi="Times New Roman" w:cs="Times New Roman"/>
          <w:sz w:val="24"/>
          <w:szCs w:val="24"/>
        </w:rPr>
        <w:t xml:space="preserve"> с </w:t>
      </w:r>
      <w:r w:rsidR="00474BF7">
        <w:rPr>
          <w:rFonts w:ascii="Times New Roman" w:hAnsi="Times New Roman" w:cs="Times New Roman"/>
          <w:sz w:val="24"/>
          <w:szCs w:val="24"/>
        </w:rPr>
        <w:t xml:space="preserve"> целите, заложени в Комуникационната стратегия за информация и публичност на присъединяването на България към еврозоната; </w:t>
      </w:r>
    </w:p>
    <w:p w:rsidR="00474BF7" w:rsidRPr="005954D5" w:rsidRDefault="00474BF7" w:rsidP="00474BF7">
      <w:pPr>
        <w:pStyle w:val="ListParagraph"/>
        <w:numPr>
          <w:ilvl w:val="1"/>
          <w:numId w:val="24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4D5">
        <w:rPr>
          <w:rFonts w:ascii="Times New Roman" w:hAnsi="Times New Roman" w:cs="Times New Roman"/>
          <w:sz w:val="24"/>
          <w:szCs w:val="24"/>
        </w:rPr>
        <w:t xml:space="preserve"> </w:t>
      </w:r>
      <w:r w:rsidRPr="00FD057F">
        <w:rPr>
          <w:rFonts w:ascii="Times New Roman" w:hAnsi="Times New Roman" w:cs="Times New Roman"/>
          <w:sz w:val="24"/>
          <w:szCs w:val="24"/>
        </w:rPr>
        <w:t>Проектите следва да отразяват идеята, че България е неделима част от Европейския съюз</w:t>
      </w:r>
      <w:r>
        <w:rPr>
          <w:rFonts w:ascii="Times New Roman" w:hAnsi="Times New Roman" w:cs="Times New Roman"/>
          <w:sz w:val="24"/>
          <w:szCs w:val="24"/>
        </w:rPr>
        <w:t>, че влизането в еврозоната е нейно право и е завършване на пълноценната ни европейска интеграция</w:t>
      </w:r>
      <w:r w:rsidRPr="00FD057F">
        <w:rPr>
          <w:rFonts w:ascii="Times New Roman" w:hAnsi="Times New Roman" w:cs="Times New Roman"/>
          <w:sz w:val="24"/>
          <w:szCs w:val="24"/>
        </w:rPr>
        <w:t>;</w:t>
      </w:r>
    </w:p>
    <w:p w:rsidR="00474BF7" w:rsidRPr="00FD057F" w:rsidRDefault="00474BF7" w:rsidP="00474BF7">
      <w:pPr>
        <w:pStyle w:val="ListParagraph"/>
        <w:numPr>
          <w:ilvl w:val="1"/>
          <w:numId w:val="2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057F">
        <w:rPr>
          <w:rFonts w:ascii="Times New Roman" w:hAnsi="Times New Roman" w:cs="Times New Roman"/>
          <w:sz w:val="24"/>
          <w:szCs w:val="24"/>
        </w:rPr>
        <w:t>Думите</w:t>
      </w:r>
      <w:r>
        <w:rPr>
          <w:rFonts w:ascii="Times New Roman" w:hAnsi="Times New Roman" w:cs="Times New Roman"/>
          <w:sz w:val="24"/>
          <w:szCs w:val="24"/>
        </w:rPr>
        <w:t xml:space="preserve"> в слогана</w:t>
      </w:r>
      <w:r w:rsidRPr="00FD05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трябва </w:t>
      </w:r>
      <w:r w:rsidRPr="00FD057F">
        <w:rPr>
          <w:rFonts w:ascii="Times New Roman" w:hAnsi="Times New Roman" w:cs="Times New Roman"/>
          <w:sz w:val="24"/>
          <w:szCs w:val="24"/>
        </w:rPr>
        <w:t>да подсказват обединение, посланието трябва да е позитивно и да насочва към доброто бъдеще и ползите от еврото като официална валута на България, изразът да е кратък и запомнящ се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3"/>
      </w:r>
      <w:r w:rsidRPr="00FD057F">
        <w:rPr>
          <w:rFonts w:ascii="Times New Roman" w:hAnsi="Times New Roman" w:cs="Times New Roman"/>
          <w:sz w:val="24"/>
          <w:szCs w:val="24"/>
        </w:rPr>
        <w:t>;</w:t>
      </w:r>
    </w:p>
    <w:p w:rsidR="00474BF7" w:rsidRPr="003E57E2" w:rsidRDefault="00474BF7" w:rsidP="00474BF7">
      <w:pPr>
        <w:pStyle w:val="ListParagraph"/>
        <w:numPr>
          <w:ilvl w:val="1"/>
          <w:numId w:val="2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6FC">
        <w:rPr>
          <w:rFonts w:ascii="Times New Roman" w:hAnsi="Times New Roman" w:cs="Times New Roman"/>
          <w:sz w:val="24"/>
          <w:szCs w:val="24"/>
        </w:rPr>
        <w:t xml:space="preserve"> Запазеният знак трябва да съдържа графичен образ със </w:t>
      </w:r>
      <w:r w:rsidRPr="008C16FC">
        <w:rPr>
          <w:rFonts w:ascii="Times New Roman" w:eastAsia="Calibri" w:hAnsi="Times New Roman" w:cs="Times New Roman"/>
          <w:sz w:val="24"/>
          <w:szCs w:val="24"/>
        </w:rPr>
        <w:t>слоган на български език, като се използва кирилица;</w:t>
      </w:r>
    </w:p>
    <w:p w:rsidR="00474BF7" w:rsidRPr="003E57E2" w:rsidRDefault="00474BF7" w:rsidP="00474BF7">
      <w:pPr>
        <w:pStyle w:val="ListParagraph"/>
        <w:numPr>
          <w:ilvl w:val="1"/>
          <w:numId w:val="2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7E2">
        <w:rPr>
          <w:rFonts w:ascii="Times New Roman" w:eastAsia="Calibri" w:hAnsi="Times New Roman" w:cs="Times New Roman"/>
          <w:sz w:val="24"/>
          <w:szCs w:val="24"/>
        </w:rPr>
        <w:t xml:space="preserve"> Кандидатът трябва да представи и запазения знак по т. 5.4., съдържащ графичен образ със слоган, преведен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 него</w:t>
      </w:r>
      <w:r w:rsidRPr="003E57E2">
        <w:rPr>
          <w:rFonts w:ascii="Times New Roman" w:eastAsia="Calibri" w:hAnsi="Times New Roman" w:cs="Times New Roman"/>
          <w:sz w:val="24"/>
          <w:szCs w:val="24"/>
        </w:rPr>
        <w:t xml:space="preserve"> на английски език, като при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графичното изобразяване на </w:t>
      </w:r>
      <w:r w:rsidRPr="003E57E2">
        <w:rPr>
          <w:rFonts w:ascii="Times New Roman" w:eastAsia="Calibri" w:hAnsi="Times New Roman" w:cs="Times New Roman"/>
          <w:sz w:val="24"/>
          <w:szCs w:val="24"/>
        </w:rPr>
        <w:t>превода се използва латиница;</w:t>
      </w:r>
    </w:p>
    <w:p w:rsidR="00474BF7" w:rsidRPr="00331609" w:rsidRDefault="00474BF7" w:rsidP="00474BF7">
      <w:pPr>
        <w:pStyle w:val="ListParagraph"/>
        <w:numPr>
          <w:ilvl w:val="1"/>
          <w:numId w:val="2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57E2">
        <w:rPr>
          <w:rFonts w:ascii="Times New Roman" w:hAnsi="Times New Roman" w:cs="Times New Roman"/>
          <w:sz w:val="24"/>
          <w:szCs w:val="24"/>
        </w:rPr>
        <w:lastRenderedPageBreak/>
        <w:t xml:space="preserve"> Графичният образ и текстът на слогана трябва да се характеризират с лаконичност</w:t>
      </w:r>
      <w:r w:rsidRPr="00483FC9">
        <w:rPr>
          <w:rStyle w:val="FootnoteReference"/>
          <w:rFonts w:ascii="Times New Roman" w:hAnsi="Times New Roman" w:cs="Times New Roman"/>
          <w:sz w:val="24"/>
          <w:szCs w:val="24"/>
        </w:rPr>
        <w:footnoteReference w:id="4"/>
      </w:r>
      <w:r w:rsidRPr="003E57E2">
        <w:rPr>
          <w:rFonts w:ascii="Times New Roman" w:hAnsi="Times New Roman" w:cs="Times New Roman"/>
          <w:sz w:val="24"/>
          <w:szCs w:val="24"/>
        </w:rPr>
        <w:t>, яснота</w:t>
      </w:r>
      <w:r w:rsidRPr="00483FC9">
        <w:rPr>
          <w:rStyle w:val="FootnoteReference"/>
          <w:rFonts w:ascii="Times New Roman" w:hAnsi="Times New Roman" w:cs="Times New Roman"/>
          <w:sz w:val="24"/>
          <w:szCs w:val="24"/>
        </w:rPr>
        <w:footnoteReference w:id="5"/>
      </w:r>
      <w:r w:rsidRPr="003E57E2">
        <w:rPr>
          <w:rFonts w:ascii="Times New Roman" w:hAnsi="Times New Roman" w:cs="Times New Roman"/>
          <w:sz w:val="24"/>
          <w:szCs w:val="24"/>
        </w:rPr>
        <w:t xml:space="preserve"> и съвременна визия</w:t>
      </w:r>
      <w:r w:rsidRPr="00483FC9">
        <w:rPr>
          <w:rStyle w:val="FootnoteReference"/>
          <w:rFonts w:ascii="Times New Roman" w:hAnsi="Times New Roman" w:cs="Times New Roman"/>
          <w:sz w:val="24"/>
          <w:szCs w:val="24"/>
        </w:rPr>
        <w:footnoteReference w:id="6"/>
      </w:r>
      <w:r w:rsidRPr="003E57E2">
        <w:rPr>
          <w:rFonts w:ascii="Times New Roman" w:hAnsi="Times New Roman" w:cs="Times New Roman"/>
          <w:sz w:val="24"/>
          <w:szCs w:val="24"/>
        </w:rPr>
        <w:t>;</w:t>
      </w:r>
    </w:p>
    <w:p w:rsidR="00474BF7" w:rsidRPr="00331609" w:rsidRDefault="00474BF7" w:rsidP="00474BF7">
      <w:pPr>
        <w:pStyle w:val="ListParagraph"/>
        <w:numPr>
          <w:ilvl w:val="1"/>
          <w:numId w:val="2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1609">
        <w:rPr>
          <w:rFonts w:ascii="Times New Roman" w:eastAsia="Calibri" w:hAnsi="Times New Roman" w:cs="Times New Roman"/>
          <w:sz w:val="24"/>
          <w:szCs w:val="24"/>
        </w:rPr>
        <w:t xml:space="preserve"> Графичният образ трябва да е лесно четим</w:t>
      </w:r>
      <w:r w:rsidRPr="00331609">
        <w:rPr>
          <w:rStyle w:val="FootnoteReference"/>
          <w:rFonts w:ascii="Times New Roman" w:eastAsia="Calibri" w:hAnsi="Times New Roman" w:cs="Times New Roman"/>
          <w:sz w:val="24"/>
          <w:szCs w:val="24"/>
        </w:rPr>
        <w:footnoteReference w:id="7"/>
      </w:r>
      <w:r w:rsidRPr="00331609">
        <w:rPr>
          <w:rFonts w:ascii="Times New Roman" w:eastAsia="Calibri" w:hAnsi="Times New Roman" w:cs="Times New Roman"/>
          <w:sz w:val="24"/>
          <w:szCs w:val="24"/>
        </w:rPr>
        <w:t>, разбираем</w:t>
      </w:r>
      <w:r w:rsidRPr="00331609">
        <w:rPr>
          <w:rStyle w:val="FootnoteReference"/>
          <w:rFonts w:ascii="Times New Roman" w:eastAsia="Calibri" w:hAnsi="Times New Roman" w:cs="Times New Roman"/>
          <w:sz w:val="24"/>
          <w:szCs w:val="24"/>
        </w:rPr>
        <w:footnoteReference w:id="8"/>
      </w:r>
      <w:r w:rsidRPr="00331609">
        <w:rPr>
          <w:rFonts w:ascii="Times New Roman" w:eastAsia="Calibri" w:hAnsi="Times New Roman" w:cs="Times New Roman"/>
          <w:sz w:val="24"/>
          <w:szCs w:val="24"/>
        </w:rPr>
        <w:t xml:space="preserve"> и функционален</w:t>
      </w:r>
      <w:r w:rsidRPr="00331609">
        <w:rPr>
          <w:rStyle w:val="FootnoteReference"/>
          <w:rFonts w:ascii="Times New Roman" w:eastAsia="Calibri" w:hAnsi="Times New Roman" w:cs="Times New Roman"/>
          <w:sz w:val="24"/>
          <w:szCs w:val="24"/>
        </w:rPr>
        <w:footnoteReference w:id="9"/>
      </w:r>
      <w:r w:rsidRPr="00331609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474BF7" w:rsidRPr="00331609" w:rsidRDefault="00474BF7" w:rsidP="00283CAB">
      <w:pPr>
        <w:pStyle w:val="ListParagraph"/>
        <w:numPr>
          <w:ilvl w:val="1"/>
          <w:numId w:val="2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1609">
        <w:rPr>
          <w:rFonts w:ascii="Times New Roman" w:eastAsia="Calibri" w:hAnsi="Times New Roman" w:cs="Times New Roman"/>
          <w:sz w:val="24"/>
          <w:szCs w:val="24"/>
        </w:rPr>
        <w:t xml:space="preserve"> Графичният знак заедно и поотделно със слогана трябва да могат да се ползват заедно и поотделно с логото на Министерството на финансите, на Българската народна банка, както и с логото на Европейската комисия и с </w:t>
      </w:r>
      <w:r w:rsidRPr="00331609">
        <w:rPr>
          <w:rFonts w:ascii="Times New Roman" w:hAnsi="Times New Roman" w:cs="Times New Roman"/>
          <w:sz w:val="24"/>
          <w:szCs w:val="24"/>
        </w:rPr>
        <w:t>визуалната идентичност на кампанията на Европейската комисия за еврото (слоганът и логото „една валута – много възможности“) и/или логото на Европейския съюз и Европейската централна банка</w:t>
      </w:r>
      <w:r w:rsidR="00283CAB" w:rsidRPr="00331609">
        <w:rPr>
          <w:rFonts w:ascii="Times New Roman" w:hAnsi="Times New Roman" w:cs="Times New Roman"/>
          <w:sz w:val="24"/>
          <w:szCs w:val="24"/>
        </w:rPr>
        <w:t>. В случай че кандидатите предвиждат в проекта им за лого да бъде използван символът/знакът на еврото, трябва да имат предвид и изискванията към нег</w:t>
      </w:r>
      <w:bookmarkStart w:id="0" w:name="_GoBack"/>
      <w:bookmarkEnd w:id="0"/>
      <w:r w:rsidR="00283CAB" w:rsidRPr="00331609">
        <w:rPr>
          <w:rFonts w:ascii="Times New Roman" w:hAnsi="Times New Roman" w:cs="Times New Roman"/>
          <w:sz w:val="24"/>
          <w:szCs w:val="24"/>
        </w:rPr>
        <w:t xml:space="preserve">овия дизайн - </w:t>
      </w:r>
      <w:hyperlink r:id="rId9" w:history="1">
        <w:r w:rsidR="00283CAB" w:rsidRPr="00331609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https://european-union.europa.eu/institutions-law-budget/euro/design_en</w:t>
        </w:r>
      </w:hyperlink>
      <w:r w:rsidR="00283CAB" w:rsidRPr="00331609">
        <w:rPr>
          <w:rFonts w:ascii="Times New Roman" w:hAnsi="Times New Roman" w:cs="Times New Roman"/>
          <w:sz w:val="24"/>
          <w:szCs w:val="24"/>
        </w:rPr>
        <w:t xml:space="preserve"> </w:t>
      </w:r>
      <w:r w:rsidRPr="00331609">
        <w:rPr>
          <w:rFonts w:ascii="Times New Roman" w:hAnsi="Times New Roman" w:cs="Times New Roman"/>
          <w:sz w:val="24"/>
          <w:szCs w:val="24"/>
        </w:rPr>
        <w:t>;</w:t>
      </w:r>
    </w:p>
    <w:p w:rsidR="00474BF7" w:rsidRPr="003E57E2" w:rsidRDefault="00474BF7" w:rsidP="00474BF7">
      <w:pPr>
        <w:pStyle w:val="ListParagraph"/>
        <w:numPr>
          <w:ilvl w:val="1"/>
          <w:numId w:val="2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1609">
        <w:rPr>
          <w:rFonts w:ascii="Times New Roman" w:eastAsia="Calibri" w:hAnsi="Times New Roman" w:cs="Times New Roman"/>
          <w:sz w:val="24"/>
          <w:szCs w:val="24"/>
        </w:rPr>
        <w:t xml:space="preserve"> Всяко предложение трябва да се предостави на хартиен и електронен носител с надпис на български език и в няколко различни варианта – пълноцветен, черно-бял, негативен, с контури и върху плътна </w:t>
      </w:r>
      <w:r w:rsidRPr="003E57E2">
        <w:rPr>
          <w:rFonts w:ascii="Times New Roman" w:eastAsia="Calibri" w:hAnsi="Times New Roman" w:cs="Times New Roman"/>
          <w:sz w:val="24"/>
          <w:szCs w:val="24"/>
        </w:rPr>
        <w:t>едноцветна основа;</w:t>
      </w:r>
    </w:p>
    <w:p w:rsidR="00474BF7" w:rsidRPr="007B0BA2" w:rsidRDefault="00474BF7" w:rsidP="00474BF7">
      <w:pPr>
        <w:pStyle w:val="ListParagraph"/>
        <w:numPr>
          <w:ilvl w:val="2"/>
          <w:numId w:val="25"/>
        </w:numPr>
        <w:spacing w:after="120" w:line="240" w:lineRule="auto"/>
        <w:ind w:hanging="15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0BA2">
        <w:rPr>
          <w:rFonts w:ascii="Times New Roman" w:hAnsi="Times New Roman" w:cs="Times New Roman"/>
          <w:sz w:val="24"/>
          <w:szCs w:val="24"/>
        </w:rPr>
        <w:t>Електронният носител трябва да съдържа файлове в JPG</w:t>
      </w:r>
      <w:r w:rsidRPr="007B0BA2">
        <w:rPr>
          <w:rFonts w:ascii="Times New Roman" w:eastAsia="Calibri" w:hAnsi="Times New Roman" w:cs="Times New Roman"/>
          <w:sz w:val="24"/>
          <w:szCs w:val="24"/>
        </w:rPr>
        <w:t xml:space="preserve"> (min 2500 px по дългата страна, резолюция 300 dpi) </w:t>
      </w:r>
      <w:r w:rsidRPr="007B0BA2">
        <w:rPr>
          <w:rFonts w:ascii="Times New Roman" w:hAnsi="Times New Roman" w:cs="Times New Roman"/>
          <w:sz w:val="24"/>
          <w:szCs w:val="24"/>
        </w:rPr>
        <w:t xml:space="preserve">или PDF формат, СMYK, А3, 300 dpi, RGB, А3, 300 dpi. </w:t>
      </w:r>
      <w:r w:rsidRPr="007B0BA2">
        <w:rPr>
          <w:rFonts w:ascii="Times New Roman" w:eastAsia="Calibri" w:hAnsi="Times New Roman" w:cs="Times New Roman"/>
          <w:sz w:val="24"/>
          <w:szCs w:val="24"/>
        </w:rPr>
        <w:t>Общият размер на всички файлове не трябва да надхвърля 8 МВ;</w:t>
      </w:r>
    </w:p>
    <w:p w:rsidR="00474BF7" w:rsidRPr="007B0BA2" w:rsidRDefault="00474BF7" w:rsidP="00474BF7">
      <w:pPr>
        <w:pStyle w:val="ListParagraph"/>
        <w:numPr>
          <w:ilvl w:val="2"/>
          <w:numId w:val="25"/>
        </w:numPr>
        <w:spacing w:after="120" w:line="240" w:lineRule="auto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хартиен носител п</w:t>
      </w:r>
      <w:r w:rsidRPr="007B0BA2">
        <w:rPr>
          <w:rFonts w:ascii="Times New Roman" w:hAnsi="Times New Roman" w:cs="Times New Roman"/>
          <w:sz w:val="24"/>
          <w:szCs w:val="24"/>
        </w:rPr>
        <w:t xml:space="preserve">редложението </w:t>
      </w:r>
      <w:r>
        <w:rPr>
          <w:rFonts w:ascii="Times New Roman" w:hAnsi="Times New Roman" w:cs="Times New Roman"/>
          <w:sz w:val="24"/>
          <w:szCs w:val="24"/>
        </w:rPr>
        <w:t xml:space="preserve">за лого </w:t>
      </w:r>
      <w:r w:rsidRPr="007B0BA2">
        <w:rPr>
          <w:rFonts w:ascii="Times New Roman" w:hAnsi="Times New Roman" w:cs="Times New Roman"/>
          <w:sz w:val="24"/>
          <w:szCs w:val="24"/>
        </w:rPr>
        <w:t>трябва да е разпечатано в А3 формат в два размера – 1:1 и 3:1;</w:t>
      </w:r>
      <w:r w:rsidRPr="007B0BA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74BF7" w:rsidRPr="003E57E2" w:rsidRDefault="00474BF7" w:rsidP="00474BF7">
      <w:pPr>
        <w:pStyle w:val="ListParagraph"/>
        <w:numPr>
          <w:ilvl w:val="1"/>
          <w:numId w:val="2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57E2">
        <w:rPr>
          <w:rFonts w:ascii="Times New Roman" w:eastAsia="Calibri" w:hAnsi="Times New Roman" w:cs="Times New Roman"/>
          <w:sz w:val="24"/>
          <w:szCs w:val="24"/>
        </w:rPr>
        <w:t>Кандидатите трябва да предоставят кратко описание и обосновка на идеята за предложеното лого и слоган на шрифт „Times New Roman“</w:t>
      </w:r>
      <w:r>
        <w:rPr>
          <w:rFonts w:ascii="Times New Roman" w:eastAsia="Calibri" w:hAnsi="Times New Roman" w:cs="Times New Roman"/>
          <w:sz w:val="24"/>
          <w:szCs w:val="24"/>
        </w:rPr>
        <w:t>, размер</w:t>
      </w:r>
      <w:r w:rsidRPr="003E57E2">
        <w:rPr>
          <w:rFonts w:ascii="Times New Roman" w:eastAsia="Calibri" w:hAnsi="Times New Roman" w:cs="Times New Roman"/>
          <w:sz w:val="24"/>
          <w:szCs w:val="24"/>
        </w:rPr>
        <w:t xml:space="preserve"> 12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3E57E2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W</w:t>
      </w:r>
      <w:r w:rsidRPr="003E57E2">
        <w:rPr>
          <w:rFonts w:ascii="Times New Roman" w:eastAsia="Calibri" w:hAnsi="Times New Roman" w:cs="Times New Roman"/>
          <w:sz w:val="24"/>
          <w:szCs w:val="24"/>
        </w:rPr>
        <w:t xml:space="preserve">ord формат (до </w:t>
      </w:r>
      <w:r w:rsidR="0021061C">
        <w:rPr>
          <w:rFonts w:ascii="Times New Roman" w:eastAsia="Calibri" w:hAnsi="Times New Roman" w:cs="Times New Roman"/>
          <w:sz w:val="24"/>
          <w:szCs w:val="24"/>
        </w:rPr>
        <w:t>2000</w:t>
      </w:r>
      <w:r w:rsidRPr="003E57E2">
        <w:rPr>
          <w:rFonts w:ascii="Times New Roman" w:eastAsia="Calibri" w:hAnsi="Times New Roman" w:cs="Times New Roman"/>
          <w:sz w:val="24"/>
          <w:szCs w:val="24"/>
        </w:rPr>
        <w:t xml:space="preserve"> знака) </w:t>
      </w:r>
      <w:r w:rsidRPr="00483FC9">
        <w:rPr>
          <w:rFonts w:ascii="Times New Roman" w:eastAsia="Calibri" w:hAnsi="Times New Roman" w:cs="Times New Roman"/>
          <w:sz w:val="24"/>
          <w:szCs w:val="24"/>
        </w:rPr>
        <w:t>и основните технически характеристики – използван шрифт, цветове (CMYK, AdobeRGB) и пропорции на графичната и текстовата част от логото;</w:t>
      </w:r>
    </w:p>
    <w:p w:rsidR="00EB035D" w:rsidRPr="003B0CD5" w:rsidRDefault="00474BF7" w:rsidP="00EB035D">
      <w:pPr>
        <w:pStyle w:val="ListParagraph"/>
        <w:numPr>
          <w:ilvl w:val="1"/>
          <w:numId w:val="2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35D">
        <w:rPr>
          <w:rFonts w:ascii="Times New Roman" w:eastAsia="Calibri" w:hAnsi="Times New Roman" w:cs="Times New Roman"/>
          <w:sz w:val="24"/>
          <w:szCs w:val="24"/>
        </w:rPr>
        <w:t>Логото</w:t>
      </w:r>
      <w:r w:rsidRPr="00EB035D">
        <w:rPr>
          <w:rFonts w:ascii="Times New Roman" w:hAnsi="Times New Roman" w:cs="Times New Roman"/>
          <w:sz w:val="24"/>
          <w:szCs w:val="24"/>
        </w:rPr>
        <w:t xml:space="preserve"> и слоганът трябва да могат да бъдат разработени в цялостна система за визуална идентичност – бранд бук. </w:t>
      </w:r>
      <w:r w:rsidR="00EB035D">
        <w:rPr>
          <w:rFonts w:ascii="Times New Roman" w:hAnsi="Times New Roman" w:cs="Times New Roman"/>
          <w:sz w:val="24"/>
          <w:szCs w:val="24"/>
        </w:rPr>
        <w:t>в</w:t>
      </w:r>
      <w:r w:rsidR="00EB035D" w:rsidRPr="003B0CD5">
        <w:rPr>
          <w:rFonts w:ascii="Times New Roman" w:hAnsi="Times New Roman" w:cs="Times New Roman"/>
          <w:sz w:val="24"/>
          <w:szCs w:val="24"/>
        </w:rPr>
        <w:t xml:space="preserve"> бранд бука следва да има информация за логото</w:t>
      </w:r>
      <w:r w:rsidR="00EB035D">
        <w:rPr>
          <w:rFonts w:ascii="Times New Roman" w:hAnsi="Times New Roman" w:cs="Times New Roman"/>
          <w:sz w:val="24"/>
          <w:szCs w:val="24"/>
        </w:rPr>
        <w:t xml:space="preserve"> и</w:t>
      </w:r>
      <w:r w:rsidR="00EB035D" w:rsidRPr="003B0CD5">
        <w:rPr>
          <w:rFonts w:ascii="Times New Roman" w:hAnsi="Times New Roman" w:cs="Times New Roman"/>
          <w:sz w:val="24"/>
          <w:szCs w:val="24"/>
        </w:rPr>
        <w:t xml:space="preserve"> слогана, както и препоръчани варианти за употреба</w:t>
      </w:r>
      <w:r w:rsidR="00EB035D">
        <w:rPr>
          <w:rFonts w:ascii="Times New Roman" w:hAnsi="Times New Roman" w:cs="Times New Roman"/>
          <w:sz w:val="24"/>
          <w:szCs w:val="24"/>
        </w:rPr>
        <w:t>та им</w:t>
      </w:r>
      <w:r w:rsidR="00EB035D" w:rsidRPr="003B0CD5">
        <w:rPr>
          <w:rFonts w:ascii="Times New Roman" w:hAnsi="Times New Roman" w:cs="Times New Roman"/>
          <w:sz w:val="24"/>
          <w:szCs w:val="24"/>
        </w:rPr>
        <w:t xml:space="preserve"> в рекламни и корпоративни материали. В предложението трябва да бъде посочена следната информация за логото – размери, структура, </w:t>
      </w:r>
      <w:r w:rsidR="00EB035D">
        <w:rPr>
          <w:rFonts w:ascii="Times New Roman" w:hAnsi="Times New Roman" w:cs="Times New Roman"/>
          <w:sz w:val="24"/>
          <w:szCs w:val="24"/>
        </w:rPr>
        <w:t xml:space="preserve">З Д вариант, </w:t>
      </w:r>
      <w:r w:rsidR="00EB035D" w:rsidRPr="003B0CD5">
        <w:rPr>
          <w:rFonts w:ascii="Times New Roman" w:hAnsi="Times New Roman" w:cs="Times New Roman"/>
          <w:sz w:val="24"/>
          <w:szCs w:val="24"/>
        </w:rPr>
        <w:t xml:space="preserve">цветови варианти </w:t>
      </w:r>
      <w:r w:rsidR="00EB035D" w:rsidRPr="003B0CD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EB035D" w:rsidRPr="003B0CD5">
        <w:rPr>
          <w:rFonts w:ascii="Times New Roman" w:hAnsi="Times New Roman" w:cs="Times New Roman"/>
          <w:sz w:val="24"/>
          <w:szCs w:val="24"/>
        </w:rPr>
        <w:t xml:space="preserve">цветен, черно-бял, негатив, контурен вариант за едноцветно и обемно изобразяване, едноцветен вариант цветове и контури за тъмен светъл и цветен фон, вариант с триизмерно изображение на логото запазени цветове, варианти на позициониране и съответните за тях цветови варианти </w:t>
      </w:r>
      <w:r w:rsidR="00EB035D" w:rsidRPr="003B0CD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EB035D" w:rsidRPr="003B0CD5">
        <w:rPr>
          <w:rFonts w:ascii="Times New Roman" w:hAnsi="Times New Roman" w:cs="Times New Roman"/>
          <w:sz w:val="24"/>
          <w:szCs w:val="24"/>
        </w:rPr>
        <w:t>цветен, черно-бял, негатив</w:t>
      </w:r>
      <w:r w:rsidR="00EB035D" w:rsidRPr="003B0CD5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EB035D" w:rsidRPr="003B0CD5">
        <w:rPr>
          <w:rFonts w:ascii="Times New Roman" w:hAnsi="Times New Roman" w:cs="Times New Roman"/>
          <w:sz w:val="24"/>
          <w:szCs w:val="24"/>
        </w:rPr>
        <w:t xml:space="preserve"> контурен вариант за едноцветно и обемно изобразяване, едноцветен вариант цветове и контури за тъмен светъл и цветен фон, вариант с триизмерно изображение на логото</w:t>
      </w:r>
      <w:r w:rsidR="00EB035D" w:rsidRPr="003B0CD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EB035D" w:rsidRPr="003B0CD5">
        <w:rPr>
          <w:rFonts w:ascii="Times New Roman" w:hAnsi="Times New Roman" w:cs="Times New Roman"/>
          <w:sz w:val="24"/>
          <w:szCs w:val="24"/>
        </w:rPr>
        <w:t xml:space="preserve">, пропорция, типография, запазени шрифтове, комбинацията със слогана, комбиниране с други лога </w:t>
      </w:r>
      <w:r w:rsidR="00EB035D" w:rsidRPr="003B0CD5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EB035D" w:rsidRPr="003B0CD5">
        <w:rPr>
          <w:rFonts w:ascii="Times New Roman" w:hAnsi="Times New Roman" w:cs="Times New Roman"/>
          <w:sz w:val="24"/>
          <w:szCs w:val="24"/>
        </w:rPr>
        <w:t>с логото на Министерството на финансите, на Българската народна банка, както и с логото на Европейската комисия и с визуалната идентичност на кампанията на Европейската комисия за еврото (слоганът и логото „една валута – много възможности“) и/или логото на Европейския съюз и Европейската централна банка), употреба на логото със снимка,</w:t>
      </w:r>
      <w:r w:rsidR="00EB035D" w:rsidRPr="003B0C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035D" w:rsidRPr="003B0CD5">
        <w:rPr>
          <w:rFonts w:ascii="Times New Roman" w:hAnsi="Times New Roman" w:cs="Times New Roman"/>
          <w:sz w:val="24"/>
          <w:szCs w:val="24"/>
        </w:rPr>
        <w:t xml:space="preserve">размери на фашата, нестандартно приложение на логото, минимален и максимален </w:t>
      </w:r>
      <w:r w:rsidR="00EB035D" w:rsidRPr="003B0CD5">
        <w:rPr>
          <w:rFonts w:ascii="Times New Roman" w:hAnsi="Times New Roman" w:cs="Times New Roman"/>
          <w:sz w:val="24"/>
          <w:szCs w:val="24"/>
        </w:rPr>
        <w:lastRenderedPageBreak/>
        <w:t xml:space="preserve">размер, алтернативна употреба, правилна и неправилна употреба. Следва да бъдат дадени инструкции за ползване на логото и слогана в печатни материали – постер, билборд, ролбанер, брошура, листовка, както и за дигитални материали – интернет страницата за еврото, мобилни приложения, </w:t>
      </w:r>
      <w:r w:rsidR="00EB035D" w:rsidRPr="003B0CD5">
        <w:rPr>
          <w:rFonts w:ascii="Times New Roman" w:hAnsi="Times New Roman" w:cs="Times New Roman"/>
          <w:sz w:val="24"/>
          <w:szCs w:val="24"/>
          <w:lang w:val="en-US"/>
        </w:rPr>
        <w:t>splash screen</w:t>
      </w:r>
      <w:r w:rsidR="00EB035D" w:rsidRPr="003B0CD5">
        <w:rPr>
          <w:rFonts w:ascii="Times New Roman" w:hAnsi="Times New Roman" w:cs="Times New Roman"/>
          <w:sz w:val="24"/>
          <w:szCs w:val="24"/>
        </w:rPr>
        <w:t>/начален екран за сайт и мобилни устройства,</w:t>
      </w:r>
      <w:r w:rsidR="00EB035D" w:rsidRPr="003B0CD5">
        <w:rPr>
          <w:rFonts w:ascii="Times New Roman" w:hAnsi="Times New Roman" w:cs="Times New Roman"/>
          <w:sz w:val="24"/>
          <w:szCs w:val="24"/>
          <w:lang w:val="en-US"/>
        </w:rPr>
        <w:t xml:space="preserve"> wallpaper/тапет за компютри и мобилни устройства,</w:t>
      </w:r>
      <w:r w:rsidR="00EB035D" w:rsidRPr="003B0CD5">
        <w:rPr>
          <w:rFonts w:ascii="Times New Roman" w:hAnsi="Times New Roman" w:cs="Times New Roman"/>
          <w:sz w:val="24"/>
          <w:szCs w:val="24"/>
        </w:rPr>
        <w:t xml:space="preserve"> банери, видеоматериали за телевизионно излъчване и интернет съдържание,</w:t>
      </w:r>
      <w:r w:rsidR="00EB035D" w:rsidRPr="003B0C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035D" w:rsidRPr="003B0CD5">
        <w:rPr>
          <w:rFonts w:ascii="Times New Roman" w:hAnsi="Times New Roman" w:cs="Times New Roman"/>
          <w:sz w:val="24"/>
          <w:szCs w:val="24"/>
        </w:rPr>
        <w:t xml:space="preserve">социални мрежи, както и употреба на логото и слогана върху следните корпоративни материали – електронна и хартиена бланка </w:t>
      </w:r>
      <w:r w:rsidR="00EB035D" w:rsidRPr="003B0CD5">
        <w:rPr>
          <w:rFonts w:ascii="Times New Roman" w:hAnsi="Times New Roman" w:cs="Times New Roman"/>
          <w:sz w:val="24"/>
          <w:szCs w:val="24"/>
          <w:lang w:val="en-US"/>
        </w:rPr>
        <w:t>A4</w:t>
      </w:r>
      <w:r w:rsidR="00EB035D" w:rsidRPr="003B0CD5">
        <w:rPr>
          <w:rFonts w:ascii="Times New Roman" w:hAnsi="Times New Roman" w:cs="Times New Roman"/>
          <w:sz w:val="24"/>
          <w:szCs w:val="24"/>
        </w:rPr>
        <w:t xml:space="preserve"> и А3</w:t>
      </w:r>
      <w:r w:rsidR="00EB035D" w:rsidRPr="003B0CD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EB035D" w:rsidRPr="003B0CD5">
        <w:rPr>
          <w:rFonts w:ascii="Times New Roman" w:hAnsi="Times New Roman" w:cs="Times New Roman"/>
          <w:sz w:val="24"/>
          <w:szCs w:val="24"/>
        </w:rPr>
        <w:t xml:space="preserve">постери, билбордове, </w:t>
      </w:r>
      <w:r w:rsidR="00EB035D" w:rsidRPr="003B0CD5">
        <w:rPr>
          <w:rFonts w:ascii="Times New Roman" w:hAnsi="Times New Roman" w:cs="Times New Roman"/>
          <w:sz w:val="24"/>
          <w:szCs w:val="24"/>
          <w:lang w:val="en-US"/>
        </w:rPr>
        <w:t xml:space="preserve">Power point </w:t>
      </w:r>
      <w:r w:rsidR="00EB035D" w:rsidRPr="003B0CD5">
        <w:rPr>
          <w:rFonts w:ascii="Times New Roman" w:hAnsi="Times New Roman" w:cs="Times New Roman"/>
          <w:sz w:val="24"/>
          <w:szCs w:val="24"/>
        </w:rPr>
        <w:t>презентация, банери, ролбанери, чаши, калкулатори</w:t>
      </w:r>
      <w:r w:rsidR="00EB035D" w:rsidRPr="003B0CD5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EB035D" w:rsidRPr="003B0CD5">
        <w:rPr>
          <w:rFonts w:ascii="Times New Roman" w:hAnsi="Times New Roman" w:cs="Times New Roman"/>
          <w:sz w:val="24"/>
          <w:szCs w:val="24"/>
        </w:rPr>
        <w:t xml:space="preserve">хартиен или пластмасов), екоторбички, тениски, химикалки, чадъри, шапки, календари, калъфи за мобилни устройства, стикери, тениски, значки, </w:t>
      </w:r>
      <w:r w:rsidR="00EB035D">
        <w:rPr>
          <w:rFonts w:ascii="Times New Roman" w:hAnsi="Times New Roman" w:cs="Times New Roman"/>
          <w:sz w:val="24"/>
          <w:szCs w:val="24"/>
        </w:rPr>
        <w:t>флашка/</w:t>
      </w:r>
      <w:r w:rsidR="00EB035D" w:rsidRPr="003B0CD5">
        <w:rPr>
          <w:rFonts w:ascii="Times New Roman" w:hAnsi="Times New Roman" w:cs="Times New Roman"/>
          <w:sz w:val="24"/>
          <w:szCs w:val="24"/>
        </w:rPr>
        <w:t>преносима памет, портфейли, гривни-портфейли,</w:t>
      </w:r>
      <w:r w:rsidR="00EB035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B035D" w:rsidRPr="003B0CD5">
        <w:rPr>
          <w:rFonts w:ascii="Times New Roman" w:hAnsi="Times New Roman" w:cs="Times New Roman"/>
          <w:sz w:val="24"/>
          <w:szCs w:val="24"/>
        </w:rPr>
        <w:t xml:space="preserve">канцеларски принадлежности – линии, моливи, тефтери, брошури, флаери, папки, печатни издания, видео- и </w:t>
      </w:r>
      <w:r w:rsidR="00EB035D" w:rsidRPr="003B0CD5">
        <w:rPr>
          <w:rFonts w:ascii="Times New Roman" w:hAnsi="Times New Roman" w:cs="Times New Roman"/>
          <w:sz w:val="24"/>
          <w:szCs w:val="24"/>
          <w:lang w:val="en-US"/>
        </w:rPr>
        <w:t>LED</w:t>
      </w:r>
      <w:r w:rsidR="00EB035D" w:rsidRPr="003B0CD5">
        <w:rPr>
          <w:rFonts w:ascii="Times New Roman" w:hAnsi="Times New Roman" w:cs="Times New Roman"/>
          <w:sz w:val="24"/>
          <w:szCs w:val="24"/>
        </w:rPr>
        <w:t>стени, фотостени, баджове, ленти за баджове, електронни подписи</w:t>
      </w:r>
      <w:r w:rsidR="00EB035D">
        <w:rPr>
          <w:rFonts w:ascii="Times New Roman" w:hAnsi="Times New Roman" w:cs="Times New Roman"/>
          <w:sz w:val="24"/>
          <w:szCs w:val="24"/>
        </w:rPr>
        <w:t>.</w:t>
      </w:r>
    </w:p>
    <w:p w:rsidR="00474BF7" w:rsidRPr="00EB035D" w:rsidRDefault="00474BF7" w:rsidP="00432005">
      <w:pPr>
        <w:pStyle w:val="ListParagraph"/>
        <w:numPr>
          <w:ilvl w:val="1"/>
          <w:numId w:val="2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035D">
        <w:rPr>
          <w:rFonts w:ascii="Times New Roman" w:hAnsi="Times New Roman" w:cs="Times New Roman"/>
          <w:sz w:val="24"/>
          <w:szCs w:val="24"/>
        </w:rPr>
        <w:t xml:space="preserve">Проектните предложения трябва да са анонимни и да не съдържат каквито и да било знаци за авторство, както на хартиения, така и на електронния носител. Кандидат, чието проектно предложение съдържа какъвто и да е знак за авторство ще бъде отстранен от участие. </w:t>
      </w:r>
      <w:r w:rsidR="00C42615">
        <w:rPr>
          <w:rFonts w:ascii="Times New Roman" w:hAnsi="Times New Roman" w:cs="Times New Roman"/>
          <w:sz w:val="24"/>
          <w:szCs w:val="24"/>
        </w:rPr>
        <w:t>От конкурса ще бъдат отстранявани и кандидати, които изцяло или частично са плагиатствали елементи от други авторски предложения.</w:t>
      </w:r>
    </w:p>
    <w:p w:rsidR="00474BF7" w:rsidRDefault="00474BF7" w:rsidP="00474BF7">
      <w:pPr>
        <w:pStyle w:val="ListParagraph"/>
        <w:spacing w:after="12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:rsidR="00474BF7" w:rsidRDefault="00AD67C8" w:rsidP="00AD67C8">
      <w:pPr>
        <w:pStyle w:val="ListParagraph"/>
        <w:spacing w:after="120" w:line="240" w:lineRule="auto"/>
        <w:ind w:left="502" w:firstLine="20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474BF7" w:rsidRPr="00474BF7">
        <w:rPr>
          <w:rFonts w:ascii="Times New Roman" w:hAnsi="Times New Roman" w:cs="Times New Roman"/>
          <w:b/>
          <w:sz w:val="24"/>
          <w:szCs w:val="24"/>
        </w:rPr>
        <w:t xml:space="preserve">ОЧАКВАНИ </w:t>
      </w:r>
      <w:r w:rsidR="00474BF7">
        <w:rPr>
          <w:rFonts w:ascii="Times New Roman" w:hAnsi="Times New Roman" w:cs="Times New Roman"/>
          <w:b/>
          <w:sz w:val="24"/>
          <w:szCs w:val="24"/>
        </w:rPr>
        <w:t>ПРОДУКТИ</w:t>
      </w:r>
    </w:p>
    <w:p w:rsidR="00A25843" w:rsidRDefault="00AD67C8" w:rsidP="00A25843">
      <w:pPr>
        <w:spacing w:after="120" w:line="240" w:lineRule="auto"/>
        <w:ind w:firstLine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74BF7" w:rsidRPr="00474BF7">
        <w:rPr>
          <w:rFonts w:ascii="Times New Roman" w:hAnsi="Times New Roman" w:cs="Times New Roman"/>
          <w:sz w:val="24"/>
          <w:szCs w:val="24"/>
        </w:rPr>
        <w:t xml:space="preserve">Трябва да бъде създаден </w:t>
      </w:r>
      <w:r w:rsidR="00474BF7" w:rsidRPr="00474BF7">
        <w:rPr>
          <w:rFonts w:ascii="Times New Roman" w:hAnsi="Times New Roman" w:cs="Times New Roman"/>
          <w:b/>
          <w:sz w:val="24"/>
          <w:szCs w:val="24"/>
        </w:rPr>
        <w:t>графичен образ, който да включва логото и слогана заедно на български език, като се използва кирилица</w:t>
      </w:r>
      <w:r w:rsidR="00474BF7" w:rsidRPr="00474BF7">
        <w:rPr>
          <w:rFonts w:ascii="Times New Roman" w:hAnsi="Times New Roman" w:cs="Times New Roman"/>
          <w:sz w:val="24"/>
          <w:szCs w:val="24"/>
        </w:rPr>
        <w:t xml:space="preserve">. Същият трябва да има еквивалент с превод на слогана на английски език. Логото и слоганът трябва да са разработени и в </w:t>
      </w:r>
      <w:r w:rsidR="00474BF7" w:rsidRPr="00474BF7">
        <w:rPr>
          <w:rFonts w:ascii="Times New Roman" w:hAnsi="Times New Roman" w:cs="Times New Roman"/>
          <w:b/>
          <w:sz w:val="24"/>
          <w:szCs w:val="24"/>
        </w:rPr>
        <w:t>цялостна система в цялостна система за визуална идентичност</w:t>
      </w:r>
      <w:r w:rsidR="00474BF7" w:rsidRPr="00474BF7">
        <w:rPr>
          <w:rFonts w:ascii="Times New Roman" w:hAnsi="Times New Roman" w:cs="Times New Roman"/>
          <w:sz w:val="24"/>
          <w:szCs w:val="24"/>
        </w:rPr>
        <w:t xml:space="preserve"> – бранд бук.</w:t>
      </w:r>
    </w:p>
    <w:p w:rsidR="00474BF7" w:rsidRPr="00A25843" w:rsidRDefault="00474BF7" w:rsidP="00111315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5843">
        <w:rPr>
          <w:rFonts w:ascii="Times New Roman" w:hAnsi="Times New Roman" w:cs="Times New Roman"/>
          <w:sz w:val="24"/>
          <w:szCs w:val="24"/>
        </w:rPr>
        <w:t>Проектните предложения трябва да съдържат следните елементи</w:t>
      </w:r>
      <w:r w:rsidR="00AB1E2E" w:rsidRPr="00A25843">
        <w:rPr>
          <w:rFonts w:ascii="Times New Roman" w:hAnsi="Times New Roman" w:cs="Times New Roman"/>
          <w:sz w:val="24"/>
          <w:szCs w:val="24"/>
        </w:rPr>
        <w:t xml:space="preserve"> и да са подредени в следния ред</w:t>
      </w:r>
      <w:r w:rsidRPr="00A25843">
        <w:rPr>
          <w:rFonts w:ascii="Times New Roman" w:hAnsi="Times New Roman" w:cs="Times New Roman"/>
          <w:sz w:val="24"/>
          <w:szCs w:val="24"/>
        </w:rPr>
        <w:t>:</w:t>
      </w:r>
    </w:p>
    <w:p w:rsidR="00474BF7" w:rsidRPr="00AB1E2E" w:rsidRDefault="00474BF7" w:rsidP="00AB1E2E">
      <w:pPr>
        <w:pStyle w:val="ListParagraph"/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E2E">
        <w:rPr>
          <w:rFonts w:ascii="Times New Roman" w:hAnsi="Times New Roman" w:cs="Times New Roman"/>
          <w:sz w:val="24"/>
          <w:szCs w:val="24"/>
        </w:rPr>
        <w:t xml:space="preserve">Графичен образ, който да включва логото и слогана на български език заедно, като се използва кирилица – вертикална версия, със следните варианти </w:t>
      </w:r>
      <w:r w:rsidR="00FA510C" w:rsidRPr="00AB1E2E">
        <w:rPr>
          <w:rFonts w:ascii="Times New Roman" w:hAnsi="Times New Roman" w:cs="Times New Roman"/>
          <w:sz w:val="24"/>
          <w:szCs w:val="24"/>
        </w:rPr>
        <w:t>–</w:t>
      </w:r>
      <w:r w:rsidR="00A62C1A" w:rsidRPr="00AB1E2E">
        <w:rPr>
          <w:rFonts w:ascii="Times New Roman" w:hAnsi="Times New Roman" w:cs="Times New Roman"/>
          <w:sz w:val="24"/>
          <w:szCs w:val="24"/>
        </w:rPr>
        <w:t xml:space="preserve"> пълноцветен, черно-бял, негативен и контурен вариант </w:t>
      </w:r>
      <w:r w:rsidR="00A62C1A" w:rsidRPr="00AB1E2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A62C1A" w:rsidRPr="00AB1E2E">
        <w:rPr>
          <w:rFonts w:ascii="Times New Roman" w:hAnsi="Times New Roman" w:cs="Times New Roman"/>
          <w:sz w:val="24"/>
          <w:szCs w:val="24"/>
        </w:rPr>
        <w:t>на едноцветен фон</w:t>
      </w:r>
      <w:r w:rsidR="00A62C1A" w:rsidRPr="00AB1E2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FC7A2B" w:rsidRPr="00AB1E2E">
        <w:rPr>
          <w:rFonts w:ascii="Times New Roman" w:hAnsi="Times New Roman" w:cs="Times New Roman"/>
          <w:sz w:val="24"/>
          <w:szCs w:val="24"/>
        </w:rPr>
        <w:t>;</w:t>
      </w:r>
    </w:p>
    <w:p w:rsidR="00A62C1A" w:rsidRPr="00AB1E2E" w:rsidRDefault="00A62C1A" w:rsidP="00AB1E2E">
      <w:pPr>
        <w:pStyle w:val="ListParagraph"/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E2E">
        <w:rPr>
          <w:rFonts w:ascii="Times New Roman" w:hAnsi="Times New Roman" w:cs="Times New Roman"/>
          <w:sz w:val="24"/>
          <w:szCs w:val="24"/>
        </w:rPr>
        <w:t xml:space="preserve">Графичен образ, който да включва логото и слогана на български език заедно, като се използва кирилица – хоризонтална версия, със следните варианти - пълноцветен, черно-бял, негативен и контурен вариант </w:t>
      </w:r>
      <w:r w:rsidRPr="00AB1E2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AB1E2E">
        <w:rPr>
          <w:rFonts w:ascii="Times New Roman" w:hAnsi="Times New Roman" w:cs="Times New Roman"/>
          <w:sz w:val="24"/>
          <w:szCs w:val="24"/>
        </w:rPr>
        <w:t>на едноцветен фон</w:t>
      </w:r>
      <w:r w:rsidRPr="00AB1E2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FC7A2B" w:rsidRPr="00AB1E2E">
        <w:rPr>
          <w:rFonts w:ascii="Times New Roman" w:hAnsi="Times New Roman" w:cs="Times New Roman"/>
          <w:sz w:val="24"/>
          <w:szCs w:val="24"/>
        </w:rPr>
        <w:t>;</w:t>
      </w:r>
    </w:p>
    <w:p w:rsidR="00A62C1A" w:rsidRPr="00AB1E2E" w:rsidRDefault="00A62C1A" w:rsidP="00AB1E2E">
      <w:pPr>
        <w:pStyle w:val="ListParagraph"/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E2E">
        <w:rPr>
          <w:rFonts w:ascii="Times New Roman" w:hAnsi="Times New Roman" w:cs="Times New Roman"/>
          <w:sz w:val="24"/>
          <w:szCs w:val="24"/>
        </w:rPr>
        <w:t xml:space="preserve">Графичен образ, който да включва логото и слогана на английски език заедно, като се използва латиница – вертикална версия, със следните варианти - пълноцветен, черно-бял, негативен и контурен вариант </w:t>
      </w:r>
      <w:r w:rsidRPr="00AB1E2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AB1E2E">
        <w:rPr>
          <w:rFonts w:ascii="Times New Roman" w:hAnsi="Times New Roman" w:cs="Times New Roman"/>
          <w:sz w:val="24"/>
          <w:szCs w:val="24"/>
        </w:rPr>
        <w:t>на едноцветен фон</w:t>
      </w:r>
      <w:r w:rsidRPr="00AB1E2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FC7A2B" w:rsidRPr="00AB1E2E">
        <w:rPr>
          <w:rFonts w:ascii="Times New Roman" w:hAnsi="Times New Roman" w:cs="Times New Roman"/>
          <w:sz w:val="24"/>
          <w:szCs w:val="24"/>
        </w:rPr>
        <w:t>;</w:t>
      </w:r>
    </w:p>
    <w:p w:rsidR="00A62C1A" w:rsidRPr="00AB1E2E" w:rsidRDefault="00A62C1A" w:rsidP="00AB1E2E">
      <w:pPr>
        <w:pStyle w:val="ListParagraph"/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E2E">
        <w:rPr>
          <w:rFonts w:ascii="Times New Roman" w:hAnsi="Times New Roman" w:cs="Times New Roman"/>
          <w:sz w:val="24"/>
          <w:szCs w:val="24"/>
        </w:rPr>
        <w:t xml:space="preserve">Графичен образ, който да включва логото и слогана на английски език заедно, като се използва латиница – хоризонтална версия, със следните варианти - пълноцветен, черно-бял, негативен и контурен вариант </w:t>
      </w:r>
      <w:r w:rsidRPr="00AB1E2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AB1E2E">
        <w:rPr>
          <w:rFonts w:ascii="Times New Roman" w:hAnsi="Times New Roman" w:cs="Times New Roman"/>
          <w:sz w:val="24"/>
          <w:szCs w:val="24"/>
        </w:rPr>
        <w:t>на едноцветен фон</w:t>
      </w:r>
      <w:r w:rsidRPr="00AB1E2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FC7A2B" w:rsidRPr="00AB1E2E">
        <w:rPr>
          <w:rFonts w:ascii="Times New Roman" w:hAnsi="Times New Roman" w:cs="Times New Roman"/>
          <w:sz w:val="24"/>
          <w:szCs w:val="24"/>
        </w:rPr>
        <w:t>;</w:t>
      </w:r>
    </w:p>
    <w:p w:rsidR="00FC7A2B" w:rsidRPr="00AB1E2E" w:rsidRDefault="00FC7A2B" w:rsidP="00AB1E2E">
      <w:pPr>
        <w:pStyle w:val="ListParagraph"/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E2E">
        <w:rPr>
          <w:rFonts w:ascii="Times New Roman" w:hAnsi="Times New Roman" w:cs="Times New Roman"/>
          <w:sz w:val="24"/>
          <w:szCs w:val="24"/>
        </w:rPr>
        <w:t>Графичен образ, който да включва разработка на логото и слогана в 3 Д визия на български и на английски език;</w:t>
      </w:r>
    </w:p>
    <w:p w:rsidR="00EA7C2E" w:rsidRPr="00AB1E2E" w:rsidRDefault="0021061C" w:rsidP="00AB1E2E">
      <w:pPr>
        <w:pStyle w:val="ListParagraph"/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E2E">
        <w:rPr>
          <w:rFonts w:ascii="Times New Roman" w:hAnsi="Times New Roman" w:cs="Times New Roman"/>
          <w:sz w:val="24"/>
          <w:szCs w:val="24"/>
        </w:rPr>
        <w:t>Бранд бук</w:t>
      </w:r>
      <w:r w:rsidR="00EA7C2E" w:rsidRPr="00AB1E2E">
        <w:rPr>
          <w:rFonts w:ascii="Times New Roman" w:hAnsi="Times New Roman" w:cs="Times New Roman"/>
          <w:sz w:val="24"/>
          <w:szCs w:val="24"/>
        </w:rPr>
        <w:t xml:space="preserve"> - </w:t>
      </w:r>
      <w:r w:rsidR="00FA510C" w:rsidRPr="00AB1E2E">
        <w:rPr>
          <w:rFonts w:ascii="Times New Roman" w:hAnsi="Times New Roman" w:cs="Times New Roman"/>
          <w:sz w:val="24"/>
          <w:szCs w:val="24"/>
        </w:rPr>
        <w:t>в</w:t>
      </w:r>
      <w:r w:rsidR="00EA7C2E" w:rsidRPr="00AB1E2E">
        <w:rPr>
          <w:rFonts w:ascii="Times New Roman" w:hAnsi="Times New Roman" w:cs="Times New Roman"/>
          <w:sz w:val="24"/>
          <w:szCs w:val="24"/>
        </w:rPr>
        <w:t xml:space="preserve"> бранд бука следва да има информация за логото</w:t>
      </w:r>
      <w:r w:rsidR="00FF2B03" w:rsidRPr="00AB1E2E">
        <w:rPr>
          <w:rFonts w:ascii="Times New Roman" w:hAnsi="Times New Roman" w:cs="Times New Roman"/>
          <w:sz w:val="24"/>
          <w:szCs w:val="24"/>
        </w:rPr>
        <w:t xml:space="preserve"> и </w:t>
      </w:r>
      <w:r w:rsidR="00EA7C2E" w:rsidRPr="00AB1E2E">
        <w:rPr>
          <w:rFonts w:ascii="Times New Roman" w:hAnsi="Times New Roman" w:cs="Times New Roman"/>
          <w:sz w:val="24"/>
          <w:szCs w:val="24"/>
        </w:rPr>
        <w:t>слогана, както и препоръчани варианти за употреба</w:t>
      </w:r>
      <w:r w:rsidR="00FF2B03" w:rsidRPr="00AB1E2E">
        <w:rPr>
          <w:rFonts w:ascii="Times New Roman" w:hAnsi="Times New Roman" w:cs="Times New Roman"/>
          <w:sz w:val="24"/>
          <w:szCs w:val="24"/>
        </w:rPr>
        <w:t>та им</w:t>
      </w:r>
      <w:r w:rsidR="00EA7C2E" w:rsidRPr="00AB1E2E">
        <w:rPr>
          <w:rFonts w:ascii="Times New Roman" w:hAnsi="Times New Roman" w:cs="Times New Roman"/>
          <w:sz w:val="24"/>
          <w:szCs w:val="24"/>
        </w:rPr>
        <w:t xml:space="preserve"> в рекламни и корпоративни материали. В предложението трябва да бъде посочена следната информация за логото – размери, структура, </w:t>
      </w:r>
      <w:r w:rsidR="00EE4A8A" w:rsidRPr="00AB1E2E">
        <w:rPr>
          <w:rFonts w:ascii="Times New Roman" w:hAnsi="Times New Roman" w:cs="Times New Roman"/>
          <w:sz w:val="24"/>
          <w:szCs w:val="24"/>
        </w:rPr>
        <w:t xml:space="preserve">З Д вариант, </w:t>
      </w:r>
      <w:r w:rsidR="00EA7C2E" w:rsidRPr="00AB1E2E">
        <w:rPr>
          <w:rFonts w:ascii="Times New Roman" w:hAnsi="Times New Roman" w:cs="Times New Roman"/>
          <w:sz w:val="24"/>
          <w:szCs w:val="24"/>
        </w:rPr>
        <w:t xml:space="preserve">цветови варианти </w:t>
      </w:r>
      <w:r w:rsidR="00EA7C2E" w:rsidRPr="00AB1E2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EA7C2E" w:rsidRPr="00AB1E2E">
        <w:rPr>
          <w:rFonts w:ascii="Times New Roman" w:hAnsi="Times New Roman" w:cs="Times New Roman"/>
          <w:sz w:val="24"/>
          <w:szCs w:val="24"/>
        </w:rPr>
        <w:t xml:space="preserve">цветен, черно-бял, негатив, контурен вариант за едноцветно и обемно изобразяване, едноцветен вариант цветове и контури за тъмен светъл и цветен фон, вариант с триизмерно изображение на логото запазени цветове, варианти на позициониране и съответните за тях цветови </w:t>
      </w:r>
      <w:r w:rsidR="00EA7C2E" w:rsidRPr="00AB1E2E">
        <w:rPr>
          <w:rFonts w:ascii="Times New Roman" w:hAnsi="Times New Roman" w:cs="Times New Roman"/>
          <w:sz w:val="24"/>
          <w:szCs w:val="24"/>
        </w:rPr>
        <w:lastRenderedPageBreak/>
        <w:t xml:space="preserve">варианти </w:t>
      </w:r>
      <w:r w:rsidR="00EA7C2E" w:rsidRPr="00AB1E2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EA7C2E" w:rsidRPr="00AB1E2E">
        <w:rPr>
          <w:rFonts w:ascii="Times New Roman" w:hAnsi="Times New Roman" w:cs="Times New Roman"/>
          <w:sz w:val="24"/>
          <w:szCs w:val="24"/>
        </w:rPr>
        <w:t>цветен, черно-бял, негатив</w:t>
      </w:r>
      <w:r w:rsidR="00EA7C2E" w:rsidRPr="00AB1E2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EA7C2E" w:rsidRPr="00AB1E2E">
        <w:rPr>
          <w:rFonts w:ascii="Times New Roman" w:hAnsi="Times New Roman" w:cs="Times New Roman"/>
          <w:sz w:val="24"/>
          <w:szCs w:val="24"/>
        </w:rPr>
        <w:t xml:space="preserve"> контурен вариант за едноцветно и обемно изобразяване, едноцветен вариант цветове и контури за тъмен светъл и цветен фон, вариант с триизмерно изображение на логото</w:t>
      </w:r>
      <w:r w:rsidR="00EA7C2E" w:rsidRPr="00AB1E2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EA7C2E" w:rsidRPr="00AB1E2E">
        <w:rPr>
          <w:rFonts w:ascii="Times New Roman" w:hAnsi="Times New Roman" w:cs="Times New Roman"/>
          <w:sz w:val="24"/>
          <w:szCs w:val="24"/>
        </w:rPr>
        <w:t>, пропорция, типография, запазени шрифтове, комбинацията със слогана, комбиниране с други лога</w:t>
      </w:r>
      <w:r w:rsidR="003B0CD5" w:rsidRPr="00AB1E2E">
        <w:rPr>
          <w:rFonts w:ascii="Times New Roman" w:hAnsi="Times New Roman" w:cs="Times New Roman"/>
          <w:sz w:val="24"/>
          <w:szCs w:val="24"/>
        </w:rPr>
        <w:t xml:space="preserve"> </w:t>
      </w:r>
      <w:r w:rsidR="003B0CD5" w:rsidRPr="00AB1E2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3B0CD5" w:rsidRPr="00AB1E2E">
        <w:rPr>
          <w:rFonts w:ascii="Times New Roman" w:hAnsi="Times New Roman" w:cs="Times New Roman"/>
          <w:sz w:val="24"/>
          <w:szCs w:val="24"/>
        </w:rPr>
        <w:t xml:space="preserve">с логото на Министерството на финансите, на Българската народна банка, както и с логото на Европейската комисия и с визуалната идентичност на кампанията на Европейската комисия за еврото (слоганът и логото „една валута – много възможности“) и/или логото на Европейския съюз и Европейската централна банка), </w:t>
      </w:r>
      <w:r w:rsidR="00EA7C2E" w:rsidRPr="00AB1E2E">
        <w:rPr>
          <w:rFonts w:ascii="Times New Roman" w:hAnsi="Times New Roman" w:cs="Times New Roman"/>
          <w:sz w:val="24"/>
          <w:szCs w:val="24"/>
        </w:rPr>
        <w:t xml:space="preserve"> употреба на логото със снимка,</w:t>
      </w:r>
      <w:r w:rsidR="00EA7C2E" w:rsidRPr="00AB1E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A7C2E" w:rsidRPr="00AB1E2E">
        <w:rPr>
          <w:rFonts w:ascii="Times New Roman" w:hAnsi="Times New Roman" w:cs="Times New Roman"/>
          <w:sz w:val="24"/>
          <w:szCs w:val="24"/>
        </w:rPr>
        <w:t xml:space="preserve">размери на фашата, нестандартно приложение на логото, минимален и максимален размер, алтернативна употреба, правилна и неправилна употреба. Следва да бъдат дадени инструкции за ползване на логото и слогана в печатни материали – постер, билборд, ролбанер, брошура, листовка, както и за дигитални материали – интернет страницата за еврото, мобилни приложения, </w:t>
      </w:r>
      <w:r w:rsidR="00EA7C2E" w:rsidRPr="00AB1E2E">
        <w:rPr>
          <w:rFonts w:ascii="Times New Roman" w:hAnsi="Times New Roman" w:cs="Times New Roman"/>
          <w:sz w:val="24"/>
          <w:szCs w:val="24"/>
          <w:lang w:val="en-US"/>
        </w:rPr>
        <w:t>splash screen</w:t>
      </w:r>
      <w:r w:rsidR="00EA7C2E" w:rsidRPr="00AB1E2E">
        <w:rPr>
          <w:rFonts w:ascii="Times New Roman" w:hAnsi="Times New Roman" w:cs="Times New Roman"/>
          <w:sz w:val="24"/>
          <w:szCs w:val="24"/>
        </w:rPr>
        <w:t>/начален екран за сайт и мобилни устройства,</w:t>
      </w:r>
      <w:r w:rsidR="00EA7C2E" w:rsidRPr="00AB1E2E">
        <w:rPr>
          <w:rFonts w:ascii="Times New Roman" w:hAnsi="Times New Roman" w:cs="Times New Roman"/>
          <w:sz w:val="24"/>
          <w:szCs w:val="24"/>
          <w:lang w:val="en-US"/>
        </w:rPr>
        <w:t xml:space="preserve"> wallpaper/тапет за компютри и мобилни устройства,</w:t>
      </w:r>
      <w:r w:rsidR="00EA7C2E" w:rsidRPr="00AB1E2E">
        <w:rPr>
          <w:rFonts w:ascii="Times New Roman" w:hAnsi="Times New Roman" w:cs="Times New Roman"/>
          <w:sz w:val="24"/>
          <w:szCs w:val="24"/>
        </w:rPr>
        <w:t xml:space="preserve"> банери, видеоматериали за телевизионно излъчване и интернет съдържание,</w:t>
      </w:r>
      <w:r w:rsidR="00EA7C2E" w:rsidRPr="00AB1E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A7C2E" w:rsidRPr="00AB1E2E">
        <w:rPr>
          <w:rFonts w:ascii="Times New Roman" w:hAnsi="Times New Roman" w:cs="Times New Roman"/>
          <w:sz w:val="24"/>
          <w:szCs w:val="24"/>
        </w:rPr>
        <w:t xml:space="preserve">социални мрежи, както и употреба на логото и слогана върху следните корпоративни материали – електронна и хартиена бланка </w:t>
      </w:r>
      <w:r w:rsidR="00EA7C2E" w:rsidRPr="00AB1E2E">
        <w:rPr>
          <w:rFonts w:ascii="Times New Roman" w:hAnsi="Times New Roman" w:cs="Times New Roman"/>
          <w:sz w:val="24"/>
          <w:szCs w:val="24"/>
          <w:lang w:val="en-US"/>
        </w:rPr>
        <w:t>A4</w:t>
      </w:r>
      <w:r w:rsidR="00EA7C2E" w:rsidRPr="00AB1E2E">
        <w:rPr>
          <w:rFonts w:ascii="Times New Roman" w:hAnsi="Times New Roman" w:cs="Times New Roman"/>
          <w:sz w:val="24"/>
          <w:szCs w:val="24"/>
        </w:rPr>
        <w:t xml:space="preserve"> и А3</w:t>
      </w:r>
      <w:r w:rsidR="00EA7C2E" w:rsidRPr="00AB1E2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EA7C2E" w:rsidRPr="00AB1E2E">
        <w:rPr>
          <w:rFonts w:ascii="Times New Roman" w:hAnsi="Times New Roman" w:cs="Times New Roman"/>
          <w:sz w:val="24"/>
          <w:szCs w:val="24"/>
        </w:rPr>
        <w:t xml:space="preserve">постери, билбордове, </w:t>
      </w:r>
      <w:r w:rsidR="00EA7C2E" w:rsidRPr="00AB1E2E">
        <w:rPr>
          <w:rFonts w:ascii="Times New Roman" w:hAnsi="Times New Roman" w:cs="Times New Roman"/>
          <w:sz w:val="24"/>
          <w:szCs w:val="24"/>
          <w:lang w:val="en-US"/>
        </w:rPr>
        <w:t xml:space="preserve">Power point </w:t>
      </w:r>
      <w:r w:rsidR="00EA7C2E" w:rsidRPr="00AB1E2E">
        <w:rPr>
          <w:rFonts w:ascii="Times New Roman" w:hAnsi="Times New Roman" w:cs="Times New Roman"/>
          <w:sz w:val="24"/>
          <w:szCs w:val="24"/>
        </w:rPr>
        <w:t>презентация, банери, ролбанери, чаши, калкулатори</w:t>
      </w:r>
      <w:r w:rsidR="00EA7C2E" w:rsidRPr="00AB1E2E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EA7C2E" w:rsidRPr="00AB1E2E">
        <w:rPr>
          <w:rFonts w:ascii="Times New Roman" w:hAnsi="Times New Roman" w:cs="Times New Roman"/>
          <w:sz w:val="24"/>
          <w:szCs w:val="24"/>
        </w:rPr>
        <w:t xml:space="preserve">хартиен или пластмасов), екоторбички, тениски, химикалки, чадъри, шапки, календари, калъфи за мобилни устройства, стикери, тениски, значки, </w:t>
      </w:r>
      <w:r w:rsidR="003B0CD5" w:rsidRPr="00AB1E2E">
        <w:rPr>
          <w:rFonts w:ascii="Times New Roman" w:hAnsi="Times New Roman" w:cs="Times New Roman"/>
          <w:sz w:val="24"/>
          <w:szCs w:val="24"/>
        </w:rPr>
        <w:t>флашка/</w:t>
      </w:r>
      <w:r w:rsidR="00EA7C2E" w:rsidRPr="00AB1E2E">
        <w:rPr>
          <w:rFonts w:ascii="Times New Roman" w:hAnsi="Times New Roman" w:cs="Times New Roman"/>
          <w:sz w:val="24"/>
          <w:szCs w:val="24"/>
        </w:rPr>
        <w:t>преносима памет, портфейли, гривни-портфейли,</w:t>
      </w:r>
      <w:r w:rsidR="003B0CD5" w:rsidRPr="00AB1E2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A7C2E" w:rsidRPr="00AB1E2E">
        <w:rPr>
          <w:rFonts w:ascii="Times New Roman" w:hAnsi="Times New Roman" w:cs="Times New Roman"/>
          <w:sz w:val="24"/>
          <w:szCs w:val="24"/>
        </w:rPr>
        <w:t xml:space="preserve">канцеларски принадлежности – линии, моливи, тефтери, брошури, флаери, папки, печатни издания, видео- и </w:t>
      </w:r>
      <w:r w:rsidR="00EA7C2E" w:rsidRPr="00AB1E2E">
        <w:rPr>
          <w:rFonts w:ascii="Times New Roman" w:hAnsi="Times New Roman" w:cs="Times New Roman"/>
          <w:sz w:val="24"/>
          <w:szCs w:val="24"/>
          <w:lang w:val="en-US"/>
        </w:rPr>
        <w:t>LED</w:t>
      </w:r>
      <w:r w:rsidR="00EA7C2E" w:rsidRPr="00AB1E2E">
        <w:rPr>
          <w:rFonts w:ascii="Times New Roman" w:hAnsi="Times New Roman" w:cs="Times New Roman"/>
          <w:sz w:val="24"/>
          <w:szCs w:val="24"/>
        </w:rPr>
        <w:t>стени, фотостени, баджове, ленти за баджове, електронни подписи</w:t>
      </w:r>
      <w:r w:rsidR="00FA510C" w:rsidRPr="00AB1E2E">
        <w:rPr>
          <w:rFonts w:ascii="Times New Roman" w:hAnsi="Times New Roman" w:cs="Times New Roman"/>
          <w:sz w:val="24"/>
          <w:szCs w:val="24"/>
        </w:rPr>
        <w:t>.</w:t>
      </w:r>
    </w:p>
    <w:p w:rsidR="00A62C1A" w:rsidRPr="00EA7C2E" w:rsidRDefault="00A62C1A" w:rsidP="00EA7C2E">
      <w:pPr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E3D13" w:rsidRPr="00E26AE7" w:rsidRDefault="00474BF7" w:rsidP="00A25843">
      <w:pPr>
        <w:spacing w:after="120" w:line="240" w:lineRule="auto"/>
        <w:ind w:firstLine="64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4E3D13" w:rsidRPr="00E26AE7">
        <w:rPr>
          <w:rFonts w:ascii="Times New Roman" w:hAnsi="Times New Roman" w:cs="Times New Roman"/>
          <w:b/>
          <w:sz w:val="24"/>
          <w:szCs w:val="24"/>
        </w:rPr>
        <w:t>. ОЧАКВАНИ РЕЗУЛТАТИ И ВЪЗДЕЙСТВИЕ</w:t>
      </w:r>
    </w:p>
    <w:p w:rsidR="004E3D13" w:rsidRDefault="004E3D13" w:rsidP="0019505E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Очакваният краен резултат е п</w:t>
      </w:r>
      <w:r w:rsidRPr="004E3D13">
        <w:rPr>
          <w:rFonts w:ascii="Times New Roman" w:hAnsi="Times New Roman" w:cs="Times New Roman"/>
          <w:sz w:val="24"/>
          <w:szCs w:val="24"/>
        </w:rPr>
        <w:t>рофесионален, иновативен и качествен проект на графичен знак (лого), мото (слоган) и бранд книга (бранд бук) за предвидената Комуникационна стратегия, изработени по най-високите професионални стандарти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3D13" w:rsidRPr="00D607DC" w:rsidRDefault="008F10C4" w:rsidP="008F10C4">
      <w:pPr>
        <w:spacing w:before="120" w:after="12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Кандидатът</w:t>
      </w:r>
      <w:r w:rsidRPr="00B776BC">
        <w:rPr>
          <w:rFonts w:ascii="Times New Roman" w:hAnsi="Times New Roman" w:cs="Times New Roman"/>
          <w:sz w:val="24"/>
          <w:szCs w:val="24"/>
        </w:rPr>
        <w:t xml:space="preserve"> трябва да генерира атрактивн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776BC">
        <w:rPr>
          <w:rFonts w:ascii="Times New Roman" w:hAnsi="Times New Roman" w:cs="Times New Roman"/>
          <w:sz w:val="24"/>
          <w:szCs w:val="24"/>
        </w:rPr>
        <w:t xml:space="preserve"> иде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776BC">
        <w:rPr>
          <w:rFonts w:ascii="Times New Roman" w:hAnsi="Times New Roman" w:cs="Times New Roman"/>
          <w:sz w:val="24"/>
          <w:szCs w:val="24"/>
        </w:rPr>
        <w:t xml:space="preserve"> и предложени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776BC">
        <w:rPr>
          <w:rFonts w:ascii="Times New Roman" w:hAnsi="Times New Roman" w:cs="Times New Roman"/>
          <w:sz w:val="24"/>
          <w:szCs w:val="24"/>
        </w:rPr>
        <w:t xml:space="preserve">, които да </w:t>
      </w:r>
      <w:r>
        <w:rPr>
          <w:rFonts w:ascii="Times New Roman" w:hAnsi="Times New Roman" w:cs="Times New Roman"/>
          <w:sz w:val="24"/>
          <w:szCs w:val="24"/>
        </w:rPr>
        <w:t xml:space="preserve">са ясно разпознаваеми и да спомогнат за </w:t>
      </w:r>
      <w:r w:rsidRPr="00B776BC">
        <w:rPr>
          <w:rFonts w:ascii="Times New Roman" w:hAnsi="Times New Roman" w:cs="Times New Roman"/>
          <w:sz w:val="24"/>
          <w:szCs w:val="24"/>
        </w:rPr>
        <w:t>популяризира</w:t>
      </w:r>
      <w:r>
        <w:rPr>
          <w:rFonts w:ascii="Times New Roman" w:hAnsi="Times New Roman" w:cs="Times New Roman"/>
          <w:sz w:val="24"/>
          <w:szCs w:val="24"/>
        </w:rPr>
        <w:t xml:space="preserve">не на </w:t>
      </w:r>
      <w:r w:rsidRPr="00B776BC">
        <w:rPr>
          <w:rFonts w:ascii="Times New Roman" w:hAnsi="Times New Roman" w:cs="Times New Roman"/>
          <w:sz w:val="24"/>
          <w:szCs w:val="24"/>
        </w:rPr>
        <w:t>Комуникационната стратегия за информация и публичност на присъединяването на България към еврозоната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E3D13" w:rsidRPr="00D607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вземането на решение членовете на </w:t>
      </w:r>
      <w:r w:rsidR="004E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професионалното </w:t>
      </w:r>
      <w:r w:rsidR="004E3D13" w:rsidRPr="00D607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жури </w:t>
      </w:r>
      <w:r w:rsidR="004E3D13">
        <w:rPr>
          <w:rFonts w:ascii="Times New Roman" w:hAnsi="Times New Roman" w:cs="Times New Roman"/>
          <w:color w:val="000000" w:themeColor="text1"/>
          <w:sz w:val="24"/>
          <w:szCs w:val="24"/>
        </w:rPr>
        <w:t>ще</w:t>
      </w:r>
      <w:r w:rsidR="00FA51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</w:t>
      </w:r>
      <w:r w:rsidR="004E3D13" w:rsidRPr="00D607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ръководят от следните критерии:</w:t>
      </w:r>
    </w:p>
    <w:p w:rsidR="00C64487" w:rsidRDefault="00C64487" w:rsidP="00C64487">
      <w:pPr>
        <w:pStyle w:val="ListParagraph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Отразяване на идеята, че България е неделима част от ЕС;</w:t>
      </w:r>
    </w:p>
    <w:p w:rsidR="00C64487" w:rsidRPr="00C64487" w:rsidRDefault="00C64487" w:rsidP="00C64487">
      <w:pPr>
        <w:pStyle w:val="ListParagraph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Съобразяване с целите, заложени в Комуникационната стратегия за информация и публичност за присъединяването на България към еврозоната;</w:t>
      </w:r>
    </w:p>
    <w:p w:rsidR="00C64487" w:rsidRDefault="00C64487" w:rsidP="00C64487">
      <w:pPr>
        <w:pStyle w:val="ListParagraph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Ясна концепция</w:t>
      </w:r>
      <w:r w:rsidR="00FA510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C64487" w:rsidRDefault="00C64487" w:rsidP="00C64487">
      <w:pPr>
        <w:pStyle w:val="ListParagraph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Яснота и недвусмисленост на посланието</w:t>
      </w:r>
      <w:r w:rsidR="00FA510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8F10C4" w:rsidRDefault="00C64487" w:rsidP="00C64487">
      <w:pPr>
        <w:pStyle w:val="ListParagraph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4487">
        <w:rPr>
          <w:rFonts w:ascii="Times New Roman" w:hAnsi="Times New Roman" w:cs="Times New Roman"/>
          <w:color w:val="000000" w:themeColor="text1"/>
          <w:sz w:val="24"/>
          <w:szCs w:val="24"/>
        </w:rPr>
        <w:t>Оригинална идея и креативност</w:t>
      </w:r>
      <w:r w:rsidR="00FA510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C64487" w:rsidRDefault="00C64487" w:rsidP="00C64487">
      <w:pPr>
        <w:pStyle w:val="ListParagraph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Художествена и естетическа стойност</w:t>
      </w:r>
      <w:r w:rsidR="00FA510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84B94" w:rsidRDefault="00C64487" w:rsidP="004E3D13">
      <w:pPr>
        <w:pStyle w:val="ListParagraph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4487">
        <w:rPr>
          <w:rFonts w:ascii="Times New Roman" w:hAnsi="Times New Roman" w:cs="Times New Roman"/>
          <w:color w:val="000000" w:themeColor="text1"/>
          <w:sz w:val="24"/>
          <w:szCs w:val="24"/>
        </w:rPr>
        <w:t>Лаконичност и яснота на графичния образ</w:t>
      </w:r>
      <w:r w:rsidRPr="00C64487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C64487">
        <w:rPr>
          <w:rFonts w:ascii="Times New Roman" w:hAnsi="Times New Roman" w:cs="Times New Roman"/>
          <w:color w:val="000000" w:themeColor="text1"/>
          <w:sz w:val="24"/>
          <w:szCs w:val="24"/>
        </w:rPr>
        <w:t>и на мотото;</w:t>
      </w:r>
    </w:p>
    <w:p w:rsidR="00E26AE7" w:rsidRPr="00AB1E2E" w:rsidRDefault="00184B94" w:rsidP="00C978C2">
      <w:pPr>
        <w:pStyle w:val="ListParagraph"/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E2E">
        <w:rPr>
          <w:rFonts w:ascii="Times New Roman" w:hAnsi="Times New Roman" w:cs="Times New Roman"/>
          <w:color w:val="000000" w:themeColor="text1"/>
          <w:sz w:val="24"/>
          <w:szCs w:val="24"/>
        </w:rPr>
        <w:t>Функционалност на логото и слогана и в</w:t>
      </w:r>
      <w:r w:rsidR="004E3D13" w:rsidRPr="00AB1E2E">
        <w:rPr>
          <w:rFonts w:ascii="Times New Roman" w:hAnsi="Times New Roman" w:cs="Times New Roman"/>
          <w:color w:val="000000" w:themeColor="text1"/>
          <w:sz w:val="24"/>
          <w:szCs w:val="24"/>
        </w:rPr>
        <w:t>ъзможност за разработване на логото в цялостна система за визуална идентичност.</w:t>
      </w:r>
    </w:p>
    <w:sectPr w:rsidR="00E26AE7" w:rsidRPr="00AB1E2E" w:rsidSect="0024097B">
      <w:headerReference w:type="default" r:id="rId10"/>
      <w:footerReference w:type="default" r:id="rId11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AB5" w:rsidRDefault="00744AB5" w:rsidP="001C409F">
      <w:pPr>
        <w:spacing w:after="0" w:line="240" w:lineRule="auto"/>
      </w:pPr>
      <w:r>
        <w:separator/>
      </w:r>
    </w:p>
  </w:endnote>
  <w:endnote w:type="continuationSeparator" w:id="0">
    <w:p w:rsidR="00744AB5" w:rsidRDefault="00744AB5" w:rsidP="001C4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335227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C409F" w:rsidRDefault="001C409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160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C409F" w:rsidRDefault="001C40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AB5" w:rsidRDefault="00744AB5" w:rsidP="001C409F">
      <w:pPr>
        <w:spacing w:after="0" w:line="240" w:lineRule="auto"/>
      </w:pPr>
      <w:r>
        <w:separator/>
      </w:r>
    </w:p>
  </w:footnote>
  <w:footnote w:type="continuationSeparator" w:id="0">
    <w:p w:rsidR="00744AB5" w:rsidRDefault="00744AB5" w:rsidP="001C409F">
      <w:pPr>
        <w:spacing w:after="0" w:line="240" w:lineRule="auto"/>
      </w:pPr>
      <w:r>
        <w:continuationSeparator/>
      </w:r>
    </w:p>
  </w:footnote>
  <w:footnote w:id="1">
    <w:p w:rsidR="00474BF7" w:rsidRPr="00DD585D" w:rsidRDefault="00474BF7" w:rsidP="00474BF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DD585D">
        <w:t xml:space="preserve">Всеки </w:t>
      </w:r>
      <w:r>
        <w:t>кандидат</w:t>
      </w:r>
      <w:r w:rsidRPr="00DD585D">
        <w:t xml:space="preserve"> в конкурса декларира, че е единствен автор</w:t>
      </w:r>
      <w:r>
        <w:t>/съавтор</w:t>
      </w:r>
      <w:r w:rsidRPr="00DD585D">
        <w:t xml:space="preserve"> на представен</w:t>
      </w:r>
      <w:r>
        <w:t>ия</w:t>
      </w:r>
      <w:r w:rsidRPr="00DD585D">
        <w:t xml:space="preserve"> от него </w:t>
      </w:r>
      <w:r>
        <w:t>проект</w:t>
      </w:r>
      <w:r w:rsidRPr="00DD585D">
        <w:t xml:space="preserve">, както и че не нарушава авторски права на трети лица. </w:t>
      </w:r>
      <w:r>
        <w:t>Кандидатите</w:t>
      </w:r>
      <w:r w:rsidRPr="00DD585D">
        <w:t xml:space="preserve"> носят отговорност за авторството на </w:t>
      </w:r>
      <w:r>
        <w:t>логото, слогана и бранд бука</w:t>
      </w:r>
      <w:r w:rsidRPr="00DD585D">
        <w:t xml:space="preserve"> и </w:t>
      </w:r>
      <w:r>
        <w:t xml:space="preserve">при </w:t>
      </w:r>
      <w:r w:rsidRPr="00DD585D">
        <w:t>всякакви претенции от страна на трети лица, предявени във връзка с представените от тях проекти.</w:t>
      </w:r>
    </w:p>
  </w:footnote>
  <w:footnote w:id="2">
    <w:p w:rsidR="00474BF7" w:rsidRPr="00DD585D" w:rsidRDefault="00474BF7" w:rsidP="00474BF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Д</w:t>
      </w:r>
      <w:r w:rsidRPr="00DD585D">
        <w:t>а не копира съществуващо лого</w:t>
      </w:r>
      <w:r>
        <w:t>.</w:t>
      </w:r>
    </w:p>
  </w:footnote>
  <w:footnote w:id="3">
    <w:p w:rsidR="00474BF7" w:rsidRDefault="00474BF7" w:rsidP="00474BF7">
      <w:pPr>
        <w:pStyle w:val="FootnoteText"/>
      </w:pPr>
      <w:r>
        <w:rPr>
          <w:rStyle w:val="FootnoteReference"/>
        </w:rPr>
        <w:footnoteRef/>
      </w:r>
      <w:r>
        <w:t xml:space="preserve"> Слоганът трябва да е до 5/пет/ думи;</w:t>
      </w:r>
    </w:p>
  </w:footnote>
  <w:footnote w:id="4">
    <w:p w:rsidR="00474BF7" w:rsidRDefault="00474BF7" w:rsidP="00474BF7">
      <w:pPr>
        <w:pStyle w:val="FootnoteText"/>
      </w:pPr>
      <w:r>
        <w:rPr>
          <w:sz w:val="16"/>
          <w:szCs w:val="16"/>
        </w:rPr>
        <w:t>5</w:t>
      </w:r>
      <w:r>
        <w:t xml:space="preserve"> </w:t>
      </w:r>
      <w:r w:rsidRPr="00206A73">
        <w:t>Краткост на слогана – до</w:t>
      </w:r>
      <w:r>
        <w:t xml:space="preserve"> 5/пет/</w:t>
      </w:r>
      <w:r w:rsidRPr="00206A73">
        <w:t> думи; </w:t>
      </w:r>
    </w:p>
  </w:footnote>
  <w:footnote w:id="5">
    <w:p w:rsidR="00474BF7" w:rsidRDefault="00474BF7" w:rsidP="00474BF7">
      <w:pPr>
        <w:pStyle w:val="FootnoteText"/>
      </w:pPr>
      <w:r>
        <w:rPr>
          <w:rStyle w:val="FootnoteReference"/>
        </w:rPr>
        <w:footnoteRef/>
      </w:r>
      <w:r>
        <w:t xml:space="preserve"> Логото и слоганът д</w:t>
      </w:r>
      <w:r w:rsidRPr="00206A73">
        <w:t>а не позволява</w:t>
      </w:r>
      <w:r>
        <w:t>т</w:t>
      </w:r>
      <w:r w:rsidRPr="00206A73">
        <w:t xml:space="preserve"> двойно тълкувание</w:t>
      </w:r>
      <w:r>
        <w:t>, дискриминация по различни признаци</w:t>
      </w:r>
      <w:r w:rsidRPr="00206A73">
        <w:t xml:space="preserve"> или некоректни интерпретации на посланието</w:t>
      </w:r>
      <w:r>
        <w:t>;</w:t>
      </w:r>
    </w:p>
  </w:footnote>
  <w:footnote w:id="6">
    <w:p w:rsidR="00474BF7" w:rsidRDefault="00474BF7" w:rsidP="00474BF7">
      <w:pPr>
        <w:pStyle w:val="FootnoteText"/>
      </w:pPr>
      <w:r>
        <w:rPr>
          <w:rStyle w:val="FootnoteReference"/>
        </w:rPr>
        <w:footnoteRef/>
      </w:r>
      <w:r>
        <w:t xml:space="preserve"> Да отговаря на съвременните професионални стандарти за визия;</w:t>
      </w:r>
    </w:p>
  </w:footnote>
  <w:footnote w:id="7">
    <w:p w:rsidR="00474BF7" w:rsidRDefault="00474BF7" w:rsidP="00474BF7">
      <w:pPr>
        <w:pStyle w:val="FootnoteText"/>
      </w:pPr>
      <w:r>
        <w:rPr>
          <w:rStyle w:val="FootnoteReference"/>
        </w:rPr>
        <w:footnoteRef/>
      </w:r>
      <w:r>
        <w:t xml:space="preserve"> Техническите изисквания са описани в т. 2.10.;</w:t>
      </w:r>
    </w:p>
  </w:footnote>
  <w:footnote w:id="8">
    <w:p w:rsidR="00474BF7" w:rsidRDefault="00474BF7" w:rsidP="00474BF7">
      <w:pPr>
        <w:pStyle w:val="FootnoteText"/>
      </w:pPr>
      <w:r>
        <w:rPr>
          <w:rStyle w:val="FootnoteReference"/>
        </w:rPr>
        <w:footnoteRef/>
      </w:r>
      <w:r>
        <w:t xml:space="preserve"> Посланието да е недвусмислено;</w:t>
      </w:r>
    </w:p>
  </w:footnote>
  <w:footnote w:id="9">
    <w:p w:rsidR="00474BF7" w:rsidRDefault="00474BF7" w:rsidP="00474BF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D4A1D">
        <w:t>Да може да се използва за различни цели и нужди – напр. за видео клипове, банери, рекламни и информационни материали, плакати, билборди, бланки и т.н.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C44" w:rsidRPr="007A5C44" w:rsidRDefault="007A5C44" w:rsidP="007A5C44">
    <w:pPr>
      <w:spacing w:line="240" w:lineRule="auto"/>
      <w:ind w:left="5761" w:right="-567"/>
      <w:jc w:val="right"/>
      <w:rPr>
        <w:rFonts w:ascii="Times New Roman" w:hAnsi="Times New Roman"/>
        <w:i/>
        <w:lang w:val="en-US"/>
      </w:rPr>
    </w:pPr>
    <w:r w:rsidRPr="004D02BF">
      <w:rPr>
        <w:rFonts w:ascii="Times New Roman" w:hAnsi="Times New Roman"/>
        <w:i/>
      </w:rPr>
      <w:t>Образец</w:t>
    </w:r>
    <w:r>
      <w:rPr>
        <w:rFonts w:ascii="Times New Roman" w:hAnsi="Times New Roman"/>
        <w:i/>
      </w:rPr>
      <w:t xml:space="preserve"> – Приложение № </w:t>
    </w:r>
    <w:r>
      <w:rPr>
        <w:rFonts w:ascii="Times New Roman" w:hAnsi="Times New Roman"/>
        <w:i/>
        <w:lang w:val="en-US"/>
      </w:rPr>
      <w:t>6</w:t>
    </w:r>
  </w:p>
  <w:p w:rsidR="007A5C44" w:rsidRDefault="007A5C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C1400"/>
    <w:multiLevelType w:val="hybridMultilevel"/>
    <w:tmpl w:val="000886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405F2"/>
    <w:multiLevelType w:val="multilevel"/>
    <w:tmpl w:val="8F9CF1D8"/>
    <w:lvl w:ilvl="0">
      <w:start w:val="5"/>
      <w:numFmt w:val="decimal"/>
      <w:lvlText w:val="%1"/>
      <w:lvlJc w:val="left"/>
      <w:pPr>
        <w:ind w:left="480" w:hanging="480"/>
      </w:pPr>
      <w:rPr>
        <w:rFonts w:eastAsiaTheme="minorHAnsi" w:hint="default"/>
      </w:rPr>
    </w:lvl>
    <w:lvl w:ilvl="1">
      <w:start w:val="9"/>
      <w:numFmt w:val="decimal"/>
      <w:lvlText w:val="%1.%2"/>
      <w:lvlJc w:val="left"/>
      <w:pPr>
        <w:ind w:left="480" w:hanging="48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2" w15:restartNumberingAfterBreak="0">
    <w:nsid w:val="088D2C02"/>
    <w:multiLevelType w:val="hybridMultilevel"/>
    <w:tmpl w:val="3670EE24"/>
    <w:lvl w:ilvl="0" w:tplc="0402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21997"/>
    <w:multiLevelType w:val="multilevel"/>
    <w:tmpl w:val="EFDC83C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04" w:hanging="1800"/>
      </w:pPr>
      <w:rPr>
        <w:rFonts w:hint="default"/>
      </w:rPr>
    </w:lvl>
  </w:abstractNum>
  <w:abstractNum w:abstractNumId="4" w15:restartNumberingAfterBreak="0">
    <w:nsid w:val="152D1F5D"/>
    <w:multiLevelType w:val="hybridMultilevel"/>
    <w:tmpl w:val="158E4320"/>
    <w:lvl w:ilvl="0" w:tplc="6992A2B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B728F5"/>
    <w:multiLevelType w:val="hybridMultilevel"/>
    <w:tmpl w:val="071C155A"/>
    <w:lvl w:ilvl="0" w:tplc="B7EEC790">
      <w:start w:val="10"/>
      <w:numFmt w:val="bullet"/>
      <w:lvlText w:val="-"/>
      <w:lvlJc w:val="left"/>
      <w:pPr>
        <w:ind w:left="2486" w:hanging="360"/>
      </w:pPr>
      <w:rPr>
        <w:rFonts w:ascii="Cambria" w:eastAsiaTheme="minorHAnsi" w:hAnsi="Cambria" w:cstheme="minorBidi" w:hint="default"/>
        <w:i w:val="0"/>
      </w:rPr>
    </w:lvl>
    <w:lvl w:ilvl="1" w:tplc="040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5B2235"/>
    <w:multiLevelType w:val="multilevel"/>
    <w:tmpl w:val="BF62B0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i w:val="0"/>
      </w:rPr>
    </w:lvl>
  </w:abstractNum>
  <w:abstractNum w:abstractNumId="7" w15:restartNumberingAfterBreak="0">
    <w:nsid w:val="1F29295C"/>
    <w:multiLevelType w:val="hybridMultilevel"/>
    <w:tmpl w:val="D9DA12BA"/>
    <w:lvl w:ilvl="0" w:tplc="E8860C96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8535EE"/>
    <w:multiLevelType w:val="multilevel"/>
    <w:tmpl w:val="540A634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1F14140"/>
    <w:multiLevelType w:val="multilevel"/>
    <w:tmpl w:val="1AB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ind w:left="862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2F0D49F6"/>
    <w:multiLevelType w:val="multilevel"/>
    <w:tmpl w:val="3BE296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7631836"/>
    <w:multiLevelType w:val="multilevel"/>
    <w:tmpl w:val="5CA8275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914740E"/>
    <w:multiLevelType w:val="hybridMultilevel"/>
    <w:tmpl w:val="70BC72F6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D9E1F87"/>
    <w:multiLevelType w:val="hybridMultilevel"/>
    <w:tmpl w:val="ED9E5840"/>
    <w:lvl w:ilvl="0" w:tplc="3220655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AD79CD"/>
    <w:multiLevelType w:val="hybridMultilevel"/>
    <w:tmpl w:val="18A6EC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233FB"/>
    <w:multiLevelType w:val="multilevel"/>
    <w:tmpl w:val="21A287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7BA6F7F"/>
    <w:multiLevelType w:val="hybridMultilevel"/>
    <w:tmpl w:val="597C4106"/>
    <w:lvl w:ilvl="0" w:tplc="60F063D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5C3B34"/>
    <w:multiLevelType w:val="hybridMultilevel"/>
    <w:tmpl w:val="E4D20966"/>
    <w:lvl w:ilvl="0" w:tplc="87DA3CD4">
      <w:start w:val="6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562F0580"/>
    <w:multiLevelType w:val="hybridMultilevel"/>
    <w:tmpl w:val="91063A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314E29"/>
    <w:multiLevelType w:val="multilevel"/>
    <w:tmpl w:val="1AB021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ind w:left="862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5A9A0793"/>
    <w:multiLevelType w:val="hybridMultilevel"/>
    <w:tmpl w:val="6BB6A29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BB7D28"/>
    <w:multiLevelType w:val="multilevel"/>
    <w:tmpl w:val="61D8191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5C5A33D3"/>
    <w:multiLevelType w:val="hybridMultilevel"/>
    <w:tmpl w:val="EFD2E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8314CD"/>
    <w:multiLevelType w:val="multilevel"/>
    <w:tmpl w:val="5A14485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5D43454"/>
    <w:multiLevelType w:val="multilevel"/>
    <w:tmpl w:val="4D44B8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A186082"/>
    <w:multiLevelType w:val="hybridMultilevel"/>
    <w:tmpl w:val="6D8C0AE4"/>
    <w:lvl w:ilvl="0" w:tplc="04C8EB3C">
      <w:start w:val="1"/>
      <w:numFmt w:val="decimal"/>
      <w:lvlText w:val="4.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BE61D2A"/>
    <w:multiLevelType w:val="multilevel"/>
    <w:tmpl w:val="F2C88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777C1236"/>
    <w:multiLevelType w:val="hybridMultilevel"/>
    <w:tmpl w:val="B198808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9B3052"/>
    <w:multiLevelType w:val="multilevel"/>
    <w:tmpl w:val="0CBE4E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6"/>
  </w:num>
  <w:num w:numId="3">
    <w:abstractNumId w:val="16"/>
  </w:num>
  <w:num w:numId="4">
    <w:abstractNumId w:val="9"/>
  </w:num>
  <w:num w:numId="5">
    <w:abstractNumId w:val="13"/>
  </w:num>
  <w:num w:numId="6">
    <w:abstractNumId w:val="24"/>
  </w:num>
  <w:num w:numId="7">
    <w:abstractNumId w:val="4"/>
  </w:num>
  <w:num w:numId="8">
    <w:abstractNumId w:val="11"/>
  </w:num>
  <w:num w:numId="9">
    <w:abstractNumId w:val="17"/>
  </w:num>
  <w:num w:numId="10">
    <w:abstractNumId w:val="26"/>
  </w:num>
  <w:num w:numId="11">
    <w:abstractNumId w:val="22"/>
  </w:num>
  <w:num w:numId="12">
    <w:abstractNumId w:val="27"/>
  </w:num>
  <w:num w:numId="13">
    <w:abstractNumId w:val="5"/>
  </w:num>
  <w:num w:numId="14">
    <w:abstractNumId w:val="3"/>
  </w:num>
  <w:num w:numId="15">
    <w:abstractNumId w:val="23"/>
  </w:num>
  <w:num w:numId="16">
    <w:abstractNumId w:val="8"/>
  </w:num>
  <w:num w:numId="17">
    <w:abstractNumId w:val="2"/>
  </w:num>
  <w:num w:numId="18">
    <w:abstractNumId w:val="28"/>
  </w:num>
  <w:num w:numId="19">
    <w:abstractNumId w:val="10"/>
  </w:num>
  <w:num w:numId="20">
    <w:abstractNumId w:val="20"/>
  </w:num>
  <w:num w:numId="21">
    <w:abstractNumId w:val="19"/>
  </w:num>
  <w:num w:numId="22">
    <w:abstractNumId w:val="21"/>
  </w:num>
  <w:num w:numId="23">
    <w:abstractNumId w:val="0"/>
  </w:num>
  <w:num w:numId="24">
    <w:abstractNumId w:val="15"/>
  </w:num>
  <w:num w:numId="25">
    <w:abstractNumId w:val="1"/>
  </w:num>
  <w:num w:numId="26">
    <w:abstractNumId w:val="14"/>
  </w:num>
  <w:num w:numId="27">
    <w:abstractNumId w:val="12"/>
  </w:num>
  <w:num w:numId="28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DAD"/>
    <w:rsid w:val="00013E98"/>
    <w:rsid w:val="000142AE"/>
    <w:rsid w:val="00014F70"/>
    <w:rsid w:val="0003637D"/>
    <w:rsid w:val="00042D3E"/>
    <w:rsid w:val="0005015A"/>
    <w:rsid w:val="00066F15"/>
    <w:rsid w:val="00086EA4"/>
    <w:rsid w:val="00091D08"/>
    <w:rsid w:val="00095693"/>
    <w:rsid w:val="000B4A7A"/>
    <w:rsid w:val="000B5D00"/>
    <w:rsid w:val="000C477D"/>
    <w:rsid w:val="000E10D1"/>
    <w:rsid w:val="00111315"/>
    <w:rsid w:val="001320E4"/>
    <w:rsid w:val="001368E0"/>
    <w:rsid w:val="00163492"/>
    <w:rsid w:val="001709A4"/>
    <w:rsid w:val="001755FC"/>
    <w:rsid w:val="00184B94"/>
    <w:rsid w:val="0019505E"/>
    <w:rsid w:val="001A760C"/>
    <w:rsid w:val="001B203F"/>
    <w:rsid w:val="001B5270"/>
    <w:rsid w:val="001C044D"/>
    <w:rsid w:val="001C409F"/>
    <w:rsid w:val="001D53E0"/>
    <w:rsid w:val="001D7317"/>
    <w:rsid w:val="001E1DBB"/>
    <w:rsid w:val="001F1165"/>
    <w:rsid w:val="001F2ABD"/>
    <w:rsid w:val="002007E2"/>
    <w:rsid w:val="0021061C"/>
    <w:rsid w:val="00213808"/>
    <w:rsid w:val="00226F66"/>
    <w:rsid w:val="0024097B"/>
    <w:rsid w:val="00243517"/>
    <w:rsid w:val="002530C6"/>
    <w:rsid w:val="00255EB4"/>
    <w:rsid w:val="00283CAB"/>
    <w:rsid w:val="00286E4A"/>
    <w:rsid w:val="0029092B"/>
    <w:rsid w:val="00295167"/>
    <w:rsid w:val="002A44CD"/>
    <w:rsid w:val="002A6B40"/>
    <w:rsid w:val="002D2E25"/>
    <w:rsid w:val="002E7639"/>
    <w:rsid w:val="002F736D"/>
    <w:rsid w:val="00300077"/>
    <w:rsid w:val="00302986"/>
    <w:rsid w:val="00325847"/>
    <w:rsid w:val="00325BE2"/>
    <w:rsid w:val="00326D5B"/>
    <w:rsid w:val="00331609"/>
    <w:rsid w:val="003804A9"/>
    <w:rsid w:val="00387EFB"/>
    <w:rsid w:val="00392EAE"/>
    <w:rsid w:val="003B0CD5"/>
    <w:rsid w:val="003D4CA7"/>
    <w:rsid w:val="003E3FCC"/>
    <w:rsid w:val="003F37EC"/>
    <w:rsid w:val="003F75F6"/>
    <w:rsid w:val="00401D73"/>
    <w:rsid w:val="00406363"/>
    <w:rsid w:val="00414DAD"/>
    <w:rsid w:val="00421934"/>
    <w:rsid w:val="00462551"/>
    <w:rsid w:val="00462BF5"/>
    <w:rsid w:val="00463608"/>
    <w:rsid w:val="004676E6"/>
    <w:rsid w:val="00474BF7"/>
    <w:rsid w:val="00485A25"/>
    <w:rsid w:val="00493587"/>
    <w:rsid w:val="00494AF3"/>
    <w:rsid w:val="004A33C0"/>
    <w:rsid w:val="004A41C1"/>
    <w:rsid w:val="004D53BC"/>
    <w:rsid w:val="004E3D13"/>
    <w:rsid w:val="004E4426"/>
    <w:rsid w:val="004F5F9E"/>
    <w:rsid w:val="004F64C8"/>
    <w:rsid w:val="00521262"/>
    <w:rsid w:val="00564178"/>
    <w:rsid w:val="005816FF"/>
    <w:rsid w:val="00592E75"/>
    <w:rsid w:val="005A27C9"/>
    <w:rsid w:val="005A2EE6"/>
    <w:rsid w:val="005B586E"/>
    <w:rsid w:val="005C0685"/>
    <w:rsid w:val="005C4098"/>
    <w:rsid w:val="005D37B5"/>
    <w:rsid w:val="005E3ACC"/>
    <w:rsid w:val="005F3640"/>
    <w:rsid w:val="005F3DF0"/>
    <w:rsid w:val="00604A04"/>
    <w:rsid w:val="00613CA1"/>
    <w:rsid w:val="00620D47"/>
    <w:rsid w:val="006571EC"/>
    <w:rsid w:val="00661EDD"/>
    <w:rsid w:val="006663A1"/>
    <w:rsid w:val="006833ED"/>
    <w:rsid w:val="006855F5"/>
    <w:rsid w:val="006A0568"/>
    <w:rsid w:val="006B7CE0"/>
    <w:rsid w:val="006C09C4"/>
    <w:rsid w:val="006C72F7"/>
    <w:rsid w:val="006D08E8"/>
    <w:rsid w:val="006D2A86"/>
    <w:rsid w:val="006D7A2A"/>
    <w:rsid w:val="006E65FA"/>
    <w:rsid w:val="006F542F"/>
    <w:rsid w:val="007056B5"/>
    <w:rsid w:val="00710D99"/>
    <w:rsid w:val="00720FCC"/>
    <w:rsid w:val="007230DB"/>
    <w:rsid w:val="00744AB5"/>
    <w:rsid w:val="00753FC2"/>
    <w:rsid w:val="007A5C44"/>
    <w:rsid w:val="007A69E4"/>
    <w:rsid w:val="007F1764"/>
    <w:rsid w:val="00830DF0"/>
    <w:rsid w:val="0083152D"/>
    <w:rsid w:val="0083197C"/>
    <w:rsid w:val="00866980"/>
    <w:rsid w:val="00877938"/>
    <w:rsid w:val="008849EB"/>
    <w:rsid w:val="008C0D24"/>
    <w:rsid w:val="008D26B0"/>
    <w:rsid w:val="008E485E"/>
    <w:rsid w:val="008E60F5"/>
    <w:rsid w:val="008F10C4"/>
    <w:rsid w:val="008F2FD1"/>
    <w:rsid w:val="008F6115"/>
    <w:rsid w:val="00914F44"/>
    <w:rsid w:val="0091728A"/>
    <w:rsid w:val="00920BA6"/>
    <w:rsid w:val="00944FC0"/>
    <w:rsid w:val="00957839"/>
    <w:rsid w:val="0096057F"/>
    <w:rsid w:val="00966FFA"/>
    <w:rsid w:val="00972859"/>
    <w:rsid w:val="0098242F"/>
    <w:rsid w:val="0099174E"/>
    <w:rsid w:val="00997FEC"/>
    <w:rsid w:val="009D2280"/>
    <w:rsid w:val="009E135D"/>
    <w:rsid w:val="009F6708"/>
    <w:rsid w:val="00A211E0"/>
    <w:rsid w:val="00A25843"/>
    <w:rsid w:val="00A5200A"/>
    <w:rsid w:val="00A545E2"/>
    <w:rsid w:val="00A62C1A"/>
    <w:rsid w:val="00A63DED"/>
    <w:rsid w:val="00A83342"/>
    <w:rsid w:val="00AB1E2E"/>
    <w:rsid w:val="00AD4CC8"/>
    <w:rsid w:val="00AD5EC6"/>
    <w:rsid w:val="00AD67C8"/>
    <w:rsid w:val="00AD6C4B"/>
    <w:rsid w:val="00B56C3B"/>
    <w:rsid w:val="00B56D14"/>
    <w:rsid w:val="00B7562F"/>
    <w:rsid w:val="00B776BC"/>
    <w:rsid w:val="00BC30C9"/>
    <w:rsid w:val="00BD3B14"/>
    <w:rsid w:val="00BE0622"/>
    <w:rsid w:val="00C00B72"/>
    <w:rsid w:val="00C16FAD"/>
    <w:rsid w:val="00C312A7"/>
    <w:rsid w:val="00C365D1"/>
    <w:rsid w:val="00C42615"/>
    <w:rsid w:val="00C55D85"/>
    <w:rsid w:val="00C64487"/>
    <w:rsid w:val="00C66EDB"/>
    <w:rsid w:val="00C8543A"/>
    <w:rsid w:val="00C91D20"/>
    <w:rsid w:val="00CA0983"/>
    <w:rsid w:val="00CD1E34"/>
    <w:rsid w:val="00CD23E8"/>
    <w:rsid w:val="00D02A0F"/>
    <w:rsid w:val="00D104AD"/>
    <w:rsid w:val="00D358EB"/>
    <w:rsid w:val="00D607DC"/>
    <w:rsid w:val="00D67F64"/>
    <w:rsid w:val="00D942B2"/>
    <w:rsid w:val="00D97A31"/>
    <w:rsid w:val="00DB4E62"/>
    <w:rsid w:val="00DD02DA"/>
    <w:rsid w:val="00DD6498"/>
    <w:rsid w:val="00E26AE7"/>
    <w:rsid w:val="00E30202"/>
    <w:rsid w:val="00E63916"/>
    <w:rsid w:val="00E912E0"/>
    <w:rsid w:val="00E96054"/>
    <w:rsid w:val="00EA7C2E"/>
    <w:rsid w:val="00EB035D"/>
    <w:rsid w:val="00EC0DB1"/>
    <w:rsid w:val="00ED01E2"/>
    <w:rsid w:val="00ED61CC"/>
    <w:rsid w:val="00ED74DD"/>
    <w:rsid w:val="00EE4A8A"/>
    <w:rsid w:val="00EE58CB"/>
    <w:rsid w:val="00EF77AE"/>
    <w:rsid w:val="00F52B5F"/>
    <w:rsid w:val="00F52DAF"/>
    <w:rsid w:val="00F64AF5"/>
    <w:rsid w:val="00F64BE3"/>
    <w:rsid w:val="00F8571E"/>
    <w:rsid w:val="00F8584F"/>
    <w:rsid w:val="00F86F7E"/>
    <w:rsid w:val="00F97571"/>
    <w:rsid w:val="00FA510C"/>
    <w:rsid w:val="00FC7A2B"/>
    <w:rsid w:val="00FD09EA"/>
    <w:rsid w:val="00FF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E9C627-A484-43E3-B30B-40A20246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D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DAD"/>
    <w:pPr>
      <w:ind w:left="720"/>
      <w:contextualSpacing/>
    </w:pPr>
  </w:style>
  <w:style w:type="paragraph" w:customStyle="1" w:styleId="Default">
    <w:name w:val="Default"/>
    <w:rsid w:val="00564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4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409F"/>
  </w:style>
  <w:style w:type="paragraph" w:styleId="Footer">
    <w:name w:val="footer"/>
    <w:basedOn w:val="Normal"/>
    <w:link w:val="FooterChar"/>
    <w:uiPriority w:val="99"/>
    <w:unhideWhenUsed/>
    <w:rsid w:val="001C40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409F"/>
  </w:style>
  <w:style w:type="paragraph" w:styleId="BalloonText">
    <w:name w:val="Balloon Text"/>
    <w:basedOn w:val="Normal"/>
    <w:link w:val="BalloonTextChar"/>
    <w:uiPriority w:val="99"/>
    <w:semiHidden/>
    <w:unhideWhenUsed/>
    <w:rsid w:val="004A4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1C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545E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258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258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58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58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5847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26D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6D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26D5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613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nfin.bg/upload/53345/Euro-Comunication-strategy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uropean-union.europa.eu/institutions-law-budget/euro/design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66BDA-9EF2-40EE-85C0-49FF950A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2456</Words>
  <Characters>14000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16424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Татяна Пройчева</dc:creator>
  <cp:keywords/>
  <dc:description/>
  <cp:lastModifiedBy>Татяна Пройчева</cp:lastModifiedBy>
  <cp:revision>2</cp:revision>
  <cp:lastPrinted>2023-10-19T09:40:00Z</cp:lastPrinted>
  <dcterms:created xsi:type="dcterms:W3CDTF">2023-10-23T09:18:00Z</dcterms:created>
  <dcterms:modified xsi:type="dcterms:W3CDTF">2023-10-23T09:18:00Z</dcterms:modified>
</cp:coreProperties>
</file>