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960" w:rsidRDefault="008A5114" w:rsidP="005E14E7">
      <w:pPr>
        <w:tabs>
          <w:tab w:val="left" w:pos="1420"/>
        </w:tabs>
        <w:jc w:val="both"/>
        <w:rPr>
          <w:rFonts w:ascii="Baskerville_A.Z_PS" w:hAnsi="Baskerville_A.Z_PS"/>
          <w:b/>
          <w:color w:val="0000FF"/>
          <w:sz w:val="28"/>
        </w:rPr>
      </w:pPr>
      <w:r w:rsidRPr="008A511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9pt;width:36pt;height:45pt;z-index:-251658752" o:allowincell="f">
            <v:imagedata r:id="rId7" o:title=""/>
          </v:shape>
          <o:OLEObject Type="Embed" ProgID="PBrush" ShapeID="_x0000_s1026" DrawAspect="Content" ObjectID="_1586005832" r:id="rId8"/>
        </w:pict>
      </w:r>
      <w:r w:rsidR="00144960">
        <w:rPr>
          <w:rFonts w:ascii="Baskerville_A.Z_PS" w:hAnsi="Baskerville_A.Z_PS"/>
          <w:b/>
          <w:color w:val="0000FF"/>
          <w:sz w:val="28"/>
        </w:rPr>
        <w:t xml:space="preserve">   </w:t>
      </w:r>
    </w:p>
    <w:p w:rsidR="00144960" w:rsidRDefault="00144960" w:rsidP="005E14E7">
      <w:pPr>
        <w:pBdr>
          <w:bottom w:val="single" w:sz="4" w:space="1" w:color="auto"/>
        </w:pBdr>
        <w:tabs>
          <w:tab w:val="left" w:pos="1420"/>
        </w:tabs>
        <w:jc w:val="both"/>
        <w:rPr>
          <w:rFonts w:ascii="Baskerville_A.Z_PS" w:hAnsi="Baskerville_A.Z_PS"/>
          <w:b/>
          <w:color w:val="0000FF"/>
          <w:sz w:val="30"/>
        </w:rPr>
      </w:pPr>
      <w:r>
        <w:rPr>
          <w:rFonts w:ascii="Baskerville_A.Z_PS" w:hAnsi="Baskerville_A.Z_PS"/>
          <w:b/>
          <w:color w:val="0000FF"/>
          <w:sz w:val="30"/>
        </w:rPr>
        <w:t xml:space="preserve">          ”ВОДОСНАБДЯВАНЕ И КАНАЛИЗАЦИЯ – ШУМЕН” ООД</w:t>
      </w:r>
    </w:p>
    <w:p w:rsidR="00144960" w:rsidRDefault="00144960" w:rsidP="005E14E7">
      <w:pPr>
        <w:jc w:val="both"/>
        <w:rPr>
          <w:sz w:val="26"/>
        </w:rPr>
      </w:pPr>
    </w:p>
    <w:p w:rsidR="00144960" w:rsidRDefault="00144960" w:rsidP="005E14E7">
      <w:pPr>
        <w:jc w:val="both"/>
        <w:rPr>
          <w:sz w:val="26"/>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Pr="005E14E7" w:rsidRDefault="00144960" w:rsidP="00C5219B">
      <w:pPr>
        <w:jc w:val="center"/>
        <w:rPr>
          <w:b/>
          <w:sz w:val="22"/>
          <w:szCs w:val="22"/>
          <w:lang w:val="ru-RU"/>
        </w:rPr>
      </w:pPr>
    </w:p>
    <w:p w:rsidR="00144960" w:rsidRPr="001630F4" w:rsidRDefault="00144960" w:rsidP="00C5219B">
      <w:pPr>
        <w:rPr>
          <w:sz w:val="22"/>
          <w:szCs w:val="22"/>
        </w:rPr>
      </w:pPr>
    </w:p>
    <w:p w:rsidR="00144960" w:rsidRPr="007D7608" w:rsidRDefault="00144960" w:rsidP="00C5219B">
      <w:pPr>
        <w:jc w:val="center"/>
        <w:rPr>
          <w:b/>
          <w:i/>
          <w:sz w:val="28"/>
          <w:szCs w:val="28"/>
        </w:rPr>
      </w:pPr>
      <w:r w:rsidRPr="007D7608">
        <w:rPr>
          <w:b/>
          <w:i/>
          <w:sz w:val="28"/>
          <w:szCs w:val="28"/>
        </w:rPr>
        <w:t>ГОДИШЕН ДОКЛАД ЗА ДЕЙНОСТТА</w:t>
      </w:r>
    </w:p>
    <w:p w:rsidR="00144960" w:rsidRPr="007D7608" w:rsidRDefault="00144960" w:rsidP="00C5219B">
      <w:pPr>
        <w:jc w:val="center"/>
        <w:rPr>
          <w:b/>
          <w:i/>
          <w:sz w:val="28"/>
          <w:szCs w:val="28"/>
        </w:rPr>
      </w:pPr>
    </w:p>
    <w:p w:rsidR="00144960" w:rsidRPr="007D7608" w:rsidRDefault="00144960" w:rsidP="00C5219B">
      <w:pPr>
        <w:jc w:val="center"/>
        <w:rPr>
          <w:b/>
          <w:i/>
          <w:sz w:val="28"/>
          <w:szCs w:val="28"/>
        </w:rPr>
      </w:pPr>
      <w:r w:rsidRPr="007D7608">
        <w:rPr>
          <w:b/>
          <w:i/>
          <w:sz w:val="28"/>
          <w:szCs w:val="28"/>
        </w:rPr>
        <w:t>ЗА 20</w:t>
      </w:r>
      <w:r w:rsidRPr="007D7608">
        <w:rPr>
          <w:b/>
          <w:i/>
          <w:sz w:val="28"/>
          <w:szCs w:val="28"/>
          <w:lang w:val="ru-RU"/>
        </w:rPr>
        <w:t>17</w:t>
      </w:r>
      <w:r w:rsidRPr="007D7608">
        <w:rPr>
          <w:b/>
          <w:i/>
          <w:sz w:val="28"/>
          <w:szCs w:val="28"/>
        </w:rPr>
        <w:t xml:space="preserve"> ГОДИНА</w:t>
      </w:r>
    </w:p>
    <w:p w:rsidR="00144960" w:rsidRDefault="00144960" w:rsidP="00C5219B">
      <w:pPr>
        <w:jc w:val="center"/>
        <w:rPr>
          <w:b/>
          <w:sz w:val="22"/>
          <w:szCs w:val="22"/>
          <w:lang w:val="ru-RU"/>
        </w:rPr>
      </w:pPr>
    </w:p>
    <w:p w:rsidR="00144960" w:rsidRDefault="00144960" w:rsidP="00A702EE">
      <w:pPr>
        <w:spacing w:line="200" w:lineRule="atLeast"/>
        <w:jc w:val="both"/>
        <w:rPr>
          <w:rFonts w:ascii="Cambria" w:hAnsi="Cambria"/>
          <w:b/>
          <w:sz w:val="20"/>
          <w:szCs w:val="20"/>
        </w:rPr>
      </w:pPr>
    </w:p>
    <w:p w:rsidR="00144960" w:rsidRDefault="00144960" w:rsidP="00A702EE">
      <w:pPr>
        <w:spacing w:line="200" w:lineRule="atLeast"/>
        <w:jc w:val="both"/>
        <w:rPr>
          <w:rFonts w:ascii="Cambria" w:hAnsi="Cambria"/>
          <w:b/>
          <w:sz w:val="20"/>
          <w:szCs w:val="20"/>
        </w:rPr>
      </w:pPr>
    </w:p>
    <w:p w:rsidR="00144960" w:rsidRDefault="00144960" w:rsidP="00A702EE">
      <w:pPr>
        <w:spacing w:line="200" w:lineRule="atLeast"/>
        <w:jc w:val="both"/>
        <w:rPr>
          <w:rFonts w:ascii="Cambria" w:hAnsi="Cambria"/>
          <w:b/>
          <w:sz w:val="20"/>
          <w:szCs w:val="20"/>
        </w:rPr>
      </w:pPr>
    </w:p>
    <w:p w:rsidR="00144960" w:rsidRDefault="00144960" w:rsidP="00A702EE">
      <w:pPr>
        <w:spacing w:line="200" w:lineRule="atLeast"/>
        <w:jc w:val="both"/>
        <w:rPr>
          <w:rFonts w:ascii="Cambria" w:hAnsi="Cambria"/>
          <w:b/>
          <w:sz w:val="20"/>
          <w:szCs w:val="20"/>
        </w:rPr>
      </w:pPr>
    </w:p>
    <w:p w:rsidR="00144960" w:rsidRPr="00E44DF9" w:rsidRDefault="00144960" w:rsidP="00A702EE">
      <w:pPr>
        <w:spacing w:line="200" w:lineRule="atLeast"/>
        <w:jc w:val="both"/>
        <w:rPr>
          <w:rFonts w:ascii="Cambria" w:hAnsi="Cambria"/>
          <w:b/>
          <w:color w:val="000000"/>
          <w:sz w:val="20"/>
          <w:szCs w:val="20"/>
        </w:rPr>
      </w:pPr>
      <w:r>
        <w:rPr>
          <w:rFonts w:ascii="Cambria" w:hAnsi="Cambria"/>
          <w:b/>
          <w:sz w:val="20"/>
          <w:szCs w:val="20"/>
        </w:rPr>
        <w:t>Н</w:t>
      </w:r>
      <w:r w:rsidRPr="00AD6493">
        <w:rPr>
          <w:rFonts w:ascii="Cambria" w:hAnsi="Cambria"/>
          <w:b/>
          <w:sz w:val="20"/>
          <w:szCs w:val="20"/>
        </w:rPr>
        <w:t>АСТОЯЩИЯТ ДОКЛАД ЗА ДЕЙНОСТТА Е ИЗГОТВЕН В СЪОТВЕТСТВИЕ С РАЗПОРЕДБИТЕ НА ЧЛ. 3</w:t>
      </w:r>
      <w:r w:rsidRPr="00AD6493">
        <w:rPr>
          <w:rFonts w:ascii="Cambria" w:hAnsi="Cambria"/>
          <w:b/>
          <w:sz w:val="20"/>
          <w:szCs w:val="20"/>
          <w:lang w:val="ru-RU"/>
        </w:rPr>
        <w:t>9</w:t>
      </w:r>
      <w:r w:rsidRPr="00AD6493">
        <w:rPr>
          <w:rFonts w:ascii="Cambria" w:hAnsi="Cambria"/>
          <w:b/>
          <w:sz w:val="20"/>
          <w:szCs w:val="20"/>
        </w:rPr>
        <w:t xml:space="preserve"> ОТ ЗАКОНА ЗА СЧЕТОВОДСТВОТО, ЧЛ. </w:t>
      </w:r>
      <w:r w:rsidRPr="00AD6493">
        <w:rPr>
          <w:rFonts w:ascii="Cambria" w:hAnsi="Cambria"/>
          <w:b/>
          <w:sz w:val="20"/>
          <w:szCs w:val="20"/>
          <w:lang w:val="ru-RU"/>
        </w:rPr>
        <w:t>100</w:t>
      </w:r>
      <w:r w:rsidRPr="00AD6493">
        <w:rPr>
          <w:rFonts w:ascii="Cambria" w:hAnsi="Cambria"/>
          <w:b/>
          <w:sz w:val="20"/>
          <w:szCs w:val="20"/>
        </w:rPr>
        <w:t xml:space="preserve">Н, АЛ. 7 ОТ ЗППЦК И </w:t>
      </w:r>
      <w:r w:rsidRPr="00AD6493">
        <w:rPr>
          <w:rFonts w:ascii="Cambria" w:hAnsi="Cambria"/>
          <w:b/>
          <w:color w:val="000000"/>
          <w:sz w:val="20"/>
          <w:szCs w:val="20"/>
        </w:rPr>
        <w:t xml:space="preserve">ПРИЛОЖЕНИЕ №10, КЪМ ЧЛ. 32, АЛ. 1, Т. 2 ОТ НАРЕДБА №2 </w:t>
      </w:r>
      <w:r w:rsidRPr="00AD6493">
        <w:rPr>
          <w:rFonts w:ascii="Cambria" w:hAnsi="Cambria"/>
          <w:b/>
          <w:bCs/>
          <w:color w:val="000000"/>
          <w:sz w:val="20"/>
          <w:szCs w:val="20"/>
        </w:rPr>
        <w:t>ОТ 17.09.2003 Г. ЗА ПРОСПЕКТИТЕ ПРИ ПУБЛИЧНО ПРЕДЛАГАНЕ И ДОПУСКАНЕ ДО ТЪРГОВИЯ НА РЕГУЛИРАН ПАЗАР НА ЦЕННИ КНИЖА И ЗА РАЗКРИВАНЕТО НА ИНФОРМАЦИЯ.</w:t>
      </w:r>
    </w:p>
    <w:p w:rsidR="00144960" w:rsidRPr="00E44DF9" w:rsidRDefault="00144960" w:rsidP="00A702EE">
      <w:pPr>
        <w:autoSpaceDE w:val="0"/>
        <w:autoSpaceDN w:val="0"/>
        <w:adjustRightInd w:val="0"/>
        <w:jc w:val="center"/>
        <w:rPr>
          <w:rFonts w:ascii="Cambria" w:hAnsi="Cambria"/>
          <w:b/>
        </w:rPr>
      </w:pPr>
    </w:p>
    <w:p w:rsidR="00144960" w:rsidRDefault="00144960" w:rsidP="00A702EE">
      <w:pPr>
        <w:spacing w:line="200" w:lineRule="atLeast"/>
        <w:ind w:firstLine="720"/>
        <w:jc w:val="both"/>
      </w:pPr>
    </w:p>
    <w:p w:rsidR="00144960" w:rsidRPr="00BF7689" w:rsidRDefault="00144960" w:rsidP="00A702EE">
      <w:pPr>
        <w:spacing w:line="200" w:lineRule="atLeast"/>
        <w:ind w:firstLine="720"/>
        <w:jc w:val="both"/>
      </w:pPr>
      <w:r w:rsidRPr="00BF7689">
        <w:t>Управителят на “</w:t>
      </w:r>
      <w:r w:rsidRPr="00BF7689">
        <w:rPr>
          <w:lang w:val="ru-RU"/>
        </w:rPr>
        <w:t>ВОДОСНАБДЯВАНЕ И КАНАЛИЗАЦИЯ - ШУМЕН</w:t>
      </w:r>
      <w:r w:rsidRPr="00BF7689">
        <w:t>” ООД, на основание изискванията на разпоредбите на чл. 39 от Закона за счетоводството (в сила от 01.01.2016</w:t>
      </w:r>
      <w:r w:rsidRPr="00BF7689">
        <w:rPr>
          <w:lang w:val="en-US"/>
        </w:rPr>
        <w:t> </w:t>
      </w:r>
      <w:r w:rsidRPr="00BF7689">
        <w:t>г.), чл.100н,</w:t>
      </w:r>
      <w:r w:rsidRPr="00BF7689">
        <w:rPr>
          <w:lang w:val="ru-RU"/>
        </w:rPr>
        <w:t xml:space="preserve"> </w:t>
      </w:r>
      <w:r w:rsidRPr="00BF7689">
        <w:t xml:space="preserve">ал. 7 от ЗППЦК и </w:t>
      </w:r>
      <w:r w:rsidRPr="00BF7689">
        <w:rPr>
          <w:color w:val="000000"/>
        </w:rPr>
        <w:t xml:space="preserve">Приложение №10, към чл. 32, ал. 1, т. 2 от Наредба № 2 </w:t>
      </w:r>
      <w:r w:rsidRPr="00BF7689">
        <w:rPr>
          <w:bCs/>
          <w:color w:val="000000"/>
        </w:rPr>
        <w:t xml:space="preserve">от 17.09.2003 г. за проспектите при публично предлагане и допускане до търговия на регулиран пазар на ценни книжа и за разкриването на информация </w:t>
      </w:r>
      <w:r w:rsidRPr="00BF7689">
        <w:t xml:space="preserve">изготви настоящия доклад за дейността /Доклада/. </w:t>
      </w:r>
    </w:p>
    <w:p w:rsidR="00144960" w:rsidRPr="00BF7689" w:rsidRDefault="00144960" w:rsidP="00A702EE">
      <w:pPr>
        <w:spacing w:line="200" w:lineRule="atLeast"/>
        <w:ind w:firstLine="720"/>
        <w:jc w:val="both"/>
        <w:rPr>
          <w:color w:val="000000"/>
          <w:lang w:val="ru-RU"/>
        </w:rPr>
      </w:pPr>
    </w:p>
    <w:p w:rsidR="00144960" w:rsidRPr="00BF7689" w:rsidRDefault="00144960" w:rsidP="00A702EE">
      <w:pPr>
        <w:spacing w:line="200" w:lineRule="atLeast"/>
        <w:ind w:firstLine="720"/>
        <w:jc w:val="both"/>
        <w:rPr>
          <w:color w:val="000000"/>
        </w:rPr>
      </w:pPr>
      <w:r w:rsidRPr="00BF7689">
        <w:rPr>
          <w:color w:val="000000"/>
        </w:rPr>
        <w:t xml:space="preserve">Докладът  представя коментар и анализ на финансови и нефинансови основни показатели за резултата от дейността, имащи отношение към стопанската дейност на дружеството, включително информация по въпроси, свързани с екологията и служителите. Докладът съдържа обективен преглед, който представя вярно и честно развитието и резултатите от дейността на </w:t>
      </w:r>
      <w:r w:rsidRPr="00BF7689">
        <w:t>“</w:t>
      </w:r>
      <w:r w:rsidRPr="00BF7689">
        <w:rPr>
          <w:lang w:val="ru-RU"/>
        </w:rPr>
        <w:t>ВОДОСНАБДЯВАНЕ И КАНАЛИЗАЦИЯ - ШУМЕН</w:t>
      </w:r>
      <w:r w:rsidRPr="00BF7689">
        <w:t>” ООД</w:t>
      </w:r>
      <w:r w:rsidRPr="00BF7689">
        <w:rPr>
          <w:color w:val="000000"/>
        </w:rPr>
        <w:t>, както и неговото състояние, заедно с описание на основните рискове, пред които е изправено.</w:t>
      </w:r>
    </w:p>
    <w:p w:rsidR="00144960" w:rsidRPr="00BF7689" w:rsidRDefault="00144960" w:rsidP="00A702EE">
      <w:pPr>
        <w:ind w:firstLine="720"/>
        <w:jc w:val="both"/>
        <w:rPr>
          <w:lang w:val="ru-RU"/>
        </w:rPr>
      </w:pPr>
    </w:p>
    <w:p w:rsidR="00144960" w:rsidRPr="00BF7689" w:rsidRDefault="00144960" w:rsidP="00A702EE">
      <w:pPr>
        <w:ind w:firstLine="720"/>
        <w:jc w:val="both"/>
        <w:rPr>
          <w:lang w:val="ru-RU"/>
        </w:rPr>
      </w:pPr>
      <w:r w:rsidRPr="00BF7689">
        <w:t>Информация относно настъпилите през 201</w:t>
      </w:r>
      <w:r w:rsidRPr="00BF7689">
        <w:rPr>
          <w:lang w:val="ru-RU"/>
        </w:rPr>
        <w:t>7 </w:t>
      </w:r>
      <w:r w:rsidRPr="00BF7689">
        <w:t>г. обстоятелства, които ръководството на дружеството счита, че биха могли да бъдат от значение за заинтересованите лица, е публично оповестявана до Комисия за финансов надзор в сроковете и по реда, предвидени за разкриване на регулирана информация от дружества, попадащи в обхвата на разпоредбите на §1д от ДР на ЗППЦК</w:t>
      </w:r>
      <w:r w:rsidRPr="00BF7689">
        <w:rPr>
          <w:rFonts w:eastAsia="SimSun"/>
          <w:bCs/>
          <w:kern w:val="2"/>
          <w:lang w:val="ru-RU" w:eastAsia="zh-CN"/>
        </w:rPr>
        <w:t>.</w:t>
      </w:r>
    </w:p>
    <w:p w:rsidR="00144960" w:rsidRPr="00AD6493" w:rsidRDefault="00144960" w:rsidP="00A702EE">
      <w:pPr>
        <w:ind w:firstLine="720"/>
        <w:jc w:val="both"/>
        <w:rPr>
          <w:rFonts w:ascii="Cambria" w:hAnsi="Cambria"/>
          <w:lang w:val="ru-RU"/>
        </w:rPr>
      </w:pPr>
    </w:p>
    <w:p w:rsidR="00144960" w:rsidRPr="001630F4" w:rsidRDefault="00144960" w:rsidP="00C5219B">
      <w:pPr>
        <w:jc w:val="center"/>
        <w:rPr>
          <w:b/>
          <w:sz w:val="22"/>
          <w:szCs w:val="22"/>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Default="00144960" w:rsidP="00C5219B">
      <w:pPr>
        <w:jc w:val="center"/>
        <w:rPr>
          <w:b/>
          <w:sz w:val="22"/>
          <w:szCs w:val="22"/>
          <w:lang w:val="ru-RU"/>
        </w:rPr>
      </w:pPr>
    </w:p>
    <w:p w:rsidR="00144960" w:rsidRPr="001630F4" w:rsidRDefault="00144960" w:rsidP="00C5219B">
      <w:pPr>
        <w:jc w:val="center"/>
        <w:rPr>
          <w:b/>
          <w:sz w:val="22"/>
          <w:szCs w:val="22"/>
          <w:lang w:val="ru-RU"/>
        </w:rPr>
      </w:pPr>
    </w:p>
    <w:p w:rsidR="00144960" w:rsidRPr="001630F4" w:rsidRDefault="00144960" w:rsidP="00C5219B">
      <w:pPr>
        <w:jc w:val="center"/>
        <w:rPr>
          <w:b/>
          <w:sz w:val="22"/>
          <w:szCs w:val="22"/>
          <w:lang w:val="ru-RU"/>
        </w:rPr>
      </w:pPr>
    </w:p>
    <w:p w:rsidR="00144960" w:rsidRPr="007D7608" w:rsidRDefault="00144960" w:rsidP="007360E6">
      <w:pPr>
        <w:jc w:val="center"/>
        <w:rPr>
          <w:b/>
          <w:sz w:val="22"/>
          <w:szCs w:val="22"/>
        </w:rPr>
      </w:pPr>
      <w:r>
        <w:rPr>
          <w:b/>
          <w:sz w:val="22"/>
          <w:szCs w:val="22"/>
        </w:rPr>
        <w:t>Г</w:t>
      </w:r>
      <w:r w:rsidRPr="001630F4">
        <w:rPr>
          <w:b/>
          <w:sz w:val="22"/>
          <w:szCs w:val="22"/>
        </w:rPr>
        <w:t>ОДИШЕН ДОКЛАД</w:t>
      </w:r>
      <w:r w:rsidRPr="00C541F7">
        <w:rPr>
          <w:b/>
          <w:sz w:val="22"/>
          <w:szCs w:val="22"/>
          <w:lang w:val="ru-RU"/>
        </w:rPr>
        <w:t xml:space="preserve"> </w:t>
      </w:r>
      <w:r>
        <w:rPr>
          <w:b/>
          <w:sz w:val="22"/>
          <w:szCs w:val="22"/>
        </w:rPr>
        <w:t>ЗА ДЕЙНОСТТА</w:t>
      </w:r>
    </w:p>
    <w:p w:rsidR="00144960" w:rsidRPr="001630F4" w:rsidRDefault="00144960" w:rsidP="007360E6">
      <w:pPr>
        <w:jc w:val="center"/>
        <w:rPr>
          <w:b/>
          <w:sz w:val="22"/>
          <w:szCs w:val="22"/>
        </w:rPr>
      </w:pPr>
    </w:p>
    <w:p w:rsidR="00144960" w:rsidRPr="001630F4" w:rsidRDefault="00144960" w:rsidP="00C70AAF">
      <w:pPr>
        <w:tabs>
          <w:tab w:val="left" w:pos="1276"/>
        </w:tabs>
        <w:spacing w:after="120"/>
        <w:ind w:left="160" w:right="200" w:firstLine="567"/>
        <w:jc w:val="center"/>
        <w:rPr>
          <w:b/>
          <w:bCs/>
          <w:sz w:val="22"/>
          <w:szCs w:val="22"/>
        </w:rPr>
      </w:pPr>
      <w:r w:rsidRPr="001630F4">
        <w:rPr>
          <w:b/>
          <w:bCs/>
          <w:sz w:val="22"/>
          <w:szCs w:val="22"/>
        </w:rPr>
        <w:t>НА „ВОДОСНАБ</w:t>
      </w:r>
      <w:bookmarkStart w:id="0" w:name="OCRUncertain004"/>
      <w:r w:rsidRPr="001630F4">
        <w:rPr>
          <w:b/>
          <w:bCs/>
          <w:sz w:val="22"/>
          <w:szCs w:val="22"/>
        </w:rPr>
        <w:t>ДЯ</w:t>
      </w:r>
      <w:bookmarkEnd w:id="0"/>
      <w:r w:rsidRPr="001630F4">
        <w:rPr>
          <w:b/>
          <w:bCs/>
          <w:sz w:val="22"/>
          <w:szCs w:val="22"/>
        </w:rPr>
        <w:t>ВАНЕ И КАНАЛИЗАЦИЯ – ШУМЕН”  ООД</w:t>
      </w:r>
    </w:p>
    <w:p w:rsidR="00144960" w:rsidRPr="001630F4" w:rsidRDefault="00144960" w:rsidP="00C70AAF">
      <w:pPr>
        <w:tabs>
          <w:tab w:val="left" w:pos="1276"/>
        </w:tabs>
        <w:spacing w:after="120"/>
        <w:ind w:left="160" w:right="200" w:firstLine="567"/>
        <w:jc w:val="center"/>
        <w:rPr>
          <w:b/>
          <w:bCs/>
          <w:sz w:val="22"/>
          <w:szCs w:val="22"/>
        </w:rPr>
      </w:pPr>
      <w:r w:rsidRPr="001630F4">
        <w:rPr>
          <w:b/>
          <w:bCs/>
          <w:sz w:val="22"/>
          <w:szCs w:val="22"/>
        </w:rPr>
        <w:t>ГР</w:t>
      </w:r>
      <w:bookmarkStart w:id="1" w:name="OCRUncertain006"/>
      <w:r w:rsidRPr="001630F4">
        <w:rPr>
          <w:b/>
          <w:bCs/>
          <w:sz w:val="22"/>
          <w:szCs w:val="22"/>
        </w:rPr>
        <w:t>.</w:t>
      </w:r>
      <w:bookmarkEnd w:id="1"/>
      <w:r w:rsidRPr="001630F4">
        <w:rPr>
          <w:b/>
          <w:bCs/>
          <w:sz w:val="22"/>
          <w:szCs w:val="22"/>
        </w:rPr>
        <w:t xml:space="preserve"> ШУМЕН ЗА 2017 ГОДИНА</w:t>
      </w:r>
    </w:p>
    <w:p w:rsidR="00144960" w:rsidRPr="001630F4" w:rsidRDefault="00144960" w:rsidP="00BB160A">
      <w:pPr>
        <w:jc w:val="both"/>
        <w:rPr>
          <w:b/>
          <w:sz w:val="22"/>
          <w:szCs w:val="22"/>
          <w:lang w:val="ru-RU"/>
        </w:rPr>
      </w:pPr>
    </w:p>
    <w:p w:rsidR="00144960" w:rsidRPr="001630F4" w:rsidRDefault="00144960" w:rsidP="00BB160A">
      <w:pPr>
        <w:jc w:val="both"/>
        <w:rPr>
          <w:b/>
          <w:sz w:val="22"/>
          <w:szCs w:val="22"/>
        </w:rPr>
      </w:pPr>
      <w:r w:rsidRPr="001630F4">
        <w:rPr>
          <w:b/>
          <w:sz w:val="22"/>
          <w:szCs w:val="22"/>
        </w:rPr>
        <w:t>ФИРМЕН ПРОФИЛ</w:t>
      </w:r>
    </w:p>
    <w:p w:rsidR="00144960" w:rsidRPr="001630F4" w:rsidRDefault="00144960" w:rsidP="00BB160A">
      <w:pPr>
        <w:jc w:val="both"/>
        <w:rPr>
          <w:b/>
          <w:sz w:val="22"/>
          <w:szCs w:val="22"/>
        </w:rPr>
      </w:pPr>
    </w:p>
    <w:p w:rsidR="00144960" w:rsidRPr="001630F4" w:rsidRDefault="00144960" w:rsidP="00BB160A">
      <w:pPr>
        <w:jc w:val="both"/>
        <w:rPr>
          <w:sz w:val="22"/>
          <w:szCs w:val="22"/>
        </w:rPr>
      </w:pPr>
      <w:r w:rsidRPr="001630F4">
        <w:rPr>
          <w:b/>
          <w:sz w:val="22"/>
          <w:szCs w:val="22"/>
        </w:rPr>
        <w:t>Наименование:</w:t>
      </w:r>
      <w:r w:rsidRPr="001630F4">
        <w:rPr>
          <w:sz w:val="22"/>
          <w:szCs w:val="22"/>
        </w:rPr>
        <w:t xml:space="preserve"> „В и К – Шумен” ООД.</w:t>
      </w:r>
    </w:p>
    <w:p w:rsidR="00144960" w:rsidRPr="001630F4" w:rsidRDefault="00144960" w:rsidP="00BB160A">
      <w:pPr>
        <w:jc w:val="both"/>
        <w:rPr>
          <w:sz w:val="22"/>
          <w:szCs w:val="22"/>
        </w:rPr>
      </w:pPr>
      <w:r w:rsidRPr="001630F4">
        <w:rPr>
          <w:b/>
          <w:sz w:val="22"/>
          <w:szCs w:val="22"/>
        </w:rPr>
        <w:t>Седалище:</w:t>
      </w:r>
      <w:r w:rsidRPr="001630F4">
        <w:rPr>
          <w:sz w:val="22"/>
          <w:szCs w:val="22"/>
        </w:rPr>
        <w:t xml:space="preserve"> гр.</w:t>
      </w:r>
      <w:r w:rsidRPr="001630F4">
        <w:rPr>
          <w:sz w:val="22"/>
          <w:szCs w:val="22"/>
          <w:lang w:val="ru-RU"/>
        </w:rPr>
        <w:t xml:space="preserve"> </w:t>
      </w:r>
      <w:r w:rsidRPr="001630F4">
        <w:rPr>
          <w:sz w:val="22"/>
          <w:szCs w:val="22"/>
        </w:rPr>
        <w:t>Шумен, пл. „Воин”  № 1.</w:t>
      </w:r>
    </w:p>
    <w:p w:rsidR="00144960" w:rsidRPr="001630F4" w:rsidRDefault="00144960" w:rsidP="00BB160A">
      <w:pPr>
        <w:jc w:val="both"/>
        <w:rPr>
          <w:sz w:val="22"/>
          <w:szCs w:val="22"/>
        </w:rPr>
      </w:pPr>
      <w:r w:rsidRPr="001630F4">
        <w:rPr>
          <w:b/>
          <w:sz w:val="22"/>
          <w:szCs w:val="22"/>
        </w:rPr>
        <w:t>Телефон:</w:t>
      </w:r>
      <w:r w:rsidRPr="001630F4">
        <w:rPr>
          <w:sz w:val="22"/>
          <w:szCs w:val="22"/>
        </w:rPr>
        <w:t xml:space="preserve"> 054-800-666.</w:t>
      </w:r>
    </w:p>
    <w:p w:rsidR="00144960" w:rsidRPr="001630F4" w:rsidRDefault="00144960" w:rsidP="00BB160A">
      <w:pPr>
        <w:jc w:val="both"/>
        <w:rPr>
          <w:sz w:val="22"/>
          <w:szCs w:val="22"/>
        </w:rPr>
      </w:pPr>
    </w:p>
    <w:p w:rsidR="00144960" w:rsidRPr="001630F4" w:rsidRDefault="00144960" w:rsidP="00BB160A">
      <w:pPr>
        <w:jc w:val="both"/>
        <w:rPr>
          <w:sz w:val="22"/>
          <w:szCs w:val="22"/>
        </w:rPr>
      </w:pPr>
      <w:r w:rsidRPr="001630F4">
        <w:rPr>
          <w:b/>
          <w:sz w:val="22"/>
          <w:szCs w:val="22"/>
        </w:rPr>
        <w:t>Регистрация:</w:t>
      </w:r>
      <w:r w:rsidRPr="001630F4">
        <w:rPr>
          <w:sz w:val="22"/>
          <w:szCs w:val="22"/>
        </w:rPr>
        <w:t xml:space="preserve"> Вписано в регистъра на търговските дружества по фирмено дело № 119/1991 г.</w:t>
      </w:r>
    </w:p>
    <w:p w:rsidR="00144960" w:rsidRPr="001630F4" w:rsidRDefault="00144960" w:rsidP="00BB160A">
      <w:pPr>
        <w:jc w:val="both"/>
        <w:rPr>
          <w:sz w:val="22"/>
          <w:szCs w:val="22"/>
        </w:rPr>
      </w:pPr>
      <w:r w:rsidRPr="001630F4">
        <w:rPr>
          <w:sz w:val="22"/>
          <w:szCs w:val="22"/>
        </w:rPr>
        <w:t xml:space="preserve">по описа на Шуменски окръжен съд, ИН по БУЛСТАТ  837068284.      </w:t>
      </w:r>
    </w:p>
    <w:p w:rsidR="00144960" w:rsidRPr="001630F4" w:rsidRDefault="00144960" w:rsidP="00BB160A">
      <w:pPr>
        <w:jc w:val="both"/>
        <w:rPr>
          <w:sz w:val="22"/>
          <w:szCs w:val="22"/>
        </w:rPr>
      </w:pPr>
    </w:p>
    <w:p w:rsidR="00144960" w:rsidRPr="001630F4" w:rsidRDefault="00144960" w:rsidP="00BB160A">
      <w:pPr>
        <w:jc w:val="both"/>
        <w:rPr>
          <w:sz w:val="22"/>
          <w:szCs w:val="22"/>
        </w:rPr>
      </w:pPr>
      <w:r w:rsidRPr="001630F4">
        <w:rPr>
          <w:sz w:val="22"/>
          <w:szCs w:val="22"/>
        </w:rPr>
        <w:t xml:space="preserve">Дружеството е с регистриран капитал в размер на 486 978 лв, разпределен на 48 698 бр. дялове, всеки с номинал от 10 лв. </w:t>
      </w:r>
    </w:p>
    <w:p w:rsidR="00144960" w:rsidRPr="001630F4" w:rsidRDefault="00144960" w:rsidP="00BB160A">
      <w:pPr>
        <w:jc w:val="both"/>
        <w:rPr>
          <w:sz w:val="22"/>
          <w:szCs w:val="22"/>
        </w:rPr>
      </w:pPr>
    </w:p>
    <w:p w:rsidR="00144960" w:rsidRPr="001630F4" w:rsidRDefault="00144960" w:rsidP="00BB160A">
      <w:pPr>
        <w:jc w:val="both"/>
        <w:rPr>
          <w:sz w:val="22"/>
          <w:szCs w:val="22"/>
        </w:rPr>
      </w:pPr>
      <w:r w:rsidRPr="001630F4">
        <w:rPr>
          <w:sz w:val="22"/>
          <w:szCs w:val="22"/>
        </w:rPr>
        <w:t>Дружеството е с ограничена отговорност, в което основни съдружници са: държавата в лицето на МРРБ (принципал) и 10-те общини на територията на  област Шумен с участие и в дялове, разпределени, както следва:</w:t>
      </w:r>
    </w:p>
    <w:p w:rsidR="00144960" w:rsidRPr="001630F4" w:rsidRDefault="00144960" w:rsidP="00BB160A">
      <w:pPr>
        <w:jc w:val="both"/>
        <w:rPr>
          <w:sz w:val="22"/>
          <w:szCs w:val="22"/>
        </w:rPr>
      </w:pPr>
    </w:p>
    <w:p w:rsidR="00144960" w:rsidRPr="001630F4" w:rsidRDefault="00144960" w:rsidP="00081BE4">
      <w:pPr>
        <w:numPr>
          <w:ilvl w:val="0"/>
          <w:numId w:val="1"/>
        </w:numPr>
        <w:ind w:left="0" w:firstLine="0"/>
        <w:jc w:val="both"/>
        <w:rPr>
          <w:sz w:val="22"/>
          <w:szCs w:val="22"/>
        </w:rPr>
      </w:pPr>
      <w:r w:rsidRPr="001630F4">
        <w:rPr>
          <w:sz w:val="22"/>
          <w:szCs w:val="22"/>
        </w:rPr>
        <w:t>МРРБ</w:t>
      </w:r>
      <w:r w:rsidRPr="001630F4">
        <w:rPr>
          <w:sz w:val="22"/>
          <w:szCs w:val="22"/>
        </w:rPr>
        <w:tab/>
      </w:r>
      <w:r w:rsidRPr="001630F4">
        <w:rPr>
          <w:sz w:val="22"/>
          <w:szCs w:val="22"/>
        </w:rPr>
        <w:tab/>
      </w:r>
      <w:r w:rsidRPr="001630F4">
        <w:rPr>
          <w:sz w:val="22"/>
          <w:szCs w:val="22"/>
        </w:rPr>
        <w:tab/>
      </w:r>
      <w:r w:rsidRPr="001630F4">
        <w:rPr>
          <w:sz w:val="22"/>
          <w:szCs w:val="22"/>
        </w:rPr>
        <w:tab/>
      </w:r>
      <w:r w:rsidRPr="001630F4">
        <w:rPr>
          <w:sz w:val="22"/>
          <w:szCs w:val="22"/>
        </w:rPr>
        <w:tab/>
        <w:t>- 24 836 дяла –  51 %;</w:t>
      </w:r>
    </w:p>
    <w:p w:rsidR="00144960" w:rsidRPr="001630F4" w:rsidRDefault="00144960" w:rsidP="00081BE4">
      <w:pPr>
        <w:numPr>
          <w:ilvl w:val="0"/>
          <w:numId w:val="1"/>
        </w:numPr>
        <w:ind w:left="0" w:firstLine="0"/>
        <w:jc w:val="both"/>
        <w:rPr>
          <w:sz w:val="22"/>
          <w:szCs w:val="22"/>
        </w:rPr>
      </w:pPr>
      <w:r w:rsidRPr="001630F4">
        <w:rPr>
          <w:sz w:val="22"/>
          <w:szCs w:val="22"/>
        </w:rPr>
        <w:t>Община Велики Преслав</w:t>
      </w:r>
      <w:r w:rsidRPr="001630F4">
        <w:rPr>
          <w:sz w:val="22"/>
          <w:szCs w:val="22"/>
        </w:rPr>
        <w:tab/>
      </w:r>
      <w:r w:rsidRPr="001630F4">
        <w:rPr>
          <w:sz w:val="22"/>
          <w:szCs w:val="22"/>
        </w:rPr>
        <w:tab/>
        <w:t xml:space="preserve">-   1 948 дяла –  </w:t>
      </w:r>
      <w:r w:rsidRPr="001630F4">
        <w:rPr>
          <w:sz w:val="22"/>
          <w:szCs w:val="22"/>
          <w:lang w:val="en-US"/>
        </w:rPr>
        <w:t xml:space="preserve">  </w:t>
      </w:r>
      <w:r w:rsidRPr="001630F4">
        <w:rPr>
          <w:sz w:val="22"/>
          <w:szCs w:val="22"/>
        </w:rPr>
        <w:t>4 %;</w:t>
      </w:r>
    </w:p>
    <w:p w:rsidR="00144960" w:rsidRPr="001630F4" w:rsidRDefault="00144960" w:rsidP="00081BE4">
      <w:pPr>
        <w:numPr>
          <w:ilvl w:val="0"/>
          <w:numId w:val="1"/>
        </w:numPr>
        <w:ind w:left="0" w:firstLine="0"/>
        <w:jc w:val="both"/>
        <w:rPr>
          <w:sz w:val="22"/>
          <w:szCs w:val="22"/>
        </w:rPr>
      </w:pPr>
      <w:r w:rsidRPr="001630F4">
        <w:rPr>
          <w:sz w:val="22"/>
          <w:szCs w:val="22"/>
        </w:rPr>
        <w:t>Община Венец</w:t>
      </w:r>
      <w:r w:rsidRPr="001630F4">
        <w:rPr>
          <w:sz w:val="22"/>
          <w:szCs w:val="22"/>
        </w:rPr>
        <w:tab/>
      </w:r>
      <w:r w:rsidRPr="001630F4">
        <w:rPr>
          <w:sz w:val="22"/>
          <w:szCs w:val="22"/>
        </w:rPr>
        <w:tab/>
      </w:r>
      <w:r w:rsidRPr="001630F4">
        <w:rPr>
          <w:sz w:val="22"/>
          <w:szCs w:val="22"/>
        </w:rPr>
        <w:tab/>
        <w:t xml:space="preserve">-      974 дяла –   </w:t>
      </w:r>
      <w:r w:rsidRPr="001630F4">
        <w:rPr>
          <w:sz w:val="22"/>
          <w:szCs w:val="22"/>
          <w:lang w:val="en-US"/>
        </w:rPr>
        <w:t xml:space="preserve"> </w:t>
      </w:r>
      <w:r w:rsidRPr="001630F4">
        <w:rPr>
          <w:sz w:val="22"/>
          <w:szCs w:val="22"/>
        </w:rPr>
        <w:t>2 %;</w:t>
      </w:r>
    </w:p>
    <w:p w:rsidR="00144960" w:rsidRPr="001630F4" w:rsidRDefault="00144960" w:rsidP="00081BE4">
      <w:pPr>
        <w:numPr>
          <w:ilvl w:val="0"/>
          <w:numId w:val="1"/>
        </w:numPr>
        <w:ind w:left="0" w:firstLine="0"/>
        <w:jc w:val="both"/>
        <w:rPr>
          <w:sz w:val="22"/>
          <w:szCs w:val="22"/>
        </w:rPr>
      </w:pPr>
      <w:r w:rsidRPr="001630F4">
        <w:rPr>
          <w:sz w:val="22"/>
          <w:szCs w:val="22"/>
        </w:rPr>
        <w:t>Община Върбица</w:t>
      </w:r>
      <w:r w:rsidRPr="001630F4">
        <w:rPr>
          <w:sz w:val="22"/>
          <w:szCs w:val="22"/>
        </w:rPr>
        <w:tab/>
      </w:r>
      <w:r w:rsidRPr="001630F4">
        <w:rPr>
          <w:sz w:val="22"/>
          <w:szCs w:val="22"/>
        </w:rPr>
        <w:tab/>
      </w:r>
      <w:r w:rsidRPr="001630F4">
        <w:rPr>
          <w:sz w:val="22"/>
          <w:szCs w:val="22"/>
        </w:rPr>
        <w:tab/>
        <w:t xml:space="preserve">-   1 461 дяла –   </w:t>
      </w:r>
      <w:r w:rsidRPr="001630F4">
        <w:rPr>
          <w:sz w:val="22"/>
          <w:szCs w:val="22"/>
          <w:lang w:val="en-US"/>
        </w:rPr>
        <w:t xml:space="preserve"> </w:t>
      </w:r>
      <w:r w:rsidRPr="001630F4">
        <w:rPr>
          <w:sz w:val="22"/>
          <w:szCs w:val="22"/>
        </w:rPr>
        <w:t xml:space="preserve">3 %; </w:t>
      </w:r>
    </w:p>
    <w:p w:rsidR="00144960" w:rsidRPr="001630F4" w:rsidRDefault="00144960" w:rsidP="00081BE4">
      <w:pPr>
        <w:numPr>
          <w:ilvl w:val="0"/>
          <w:numId w:val="1"/>
        </w:numPr>
        <w:ind w:left="0" w:firstLine="0"/>
        <w:jc w:val="both"/>
        <w:rPr>
          <w:sz w:val="22"/>
          <w:szCs w:val="22"/>
        </w:rPr>
      </w:pPr>
      <w:r w:rsidRPr="001630F4">
        <w:rPr>
          <w:sz w:val="22"/>
          <w:szCs w:val="22"/>
        </w:rPr>
        <w:t>Община Хитрино</w:t>
      </w:r>
      <w:r w:rsidRPr="001630F4">
        <w:rPr>
          <w:sz w:val="22"/>
          <w:szCs w:val="22"/>
        </w:rPr>
        <w:tab/>
      </w:r>
      <w:r w:rsidRPr="001630F4">
        <w:rPr>
          <w:sz w:val="22"/>
          <w:szCs w:val="22"/>
        </w:rPr>
        <w:tab/>
      </w:r>
      <w:r w:rsidRPr="001630F4">
        <w:rPr>
          <w:sz w:val="22"/>
          <w:szCs w:val="22"/>
        </w:rPr>
        <w:tab/>
        <w:t xml:space="preserve">-      974 дяла –   </w:t>
      </w:r>
      <w:r w:rsidRPr="001630F4">
        <w:rPr>
          <w:sz w:val="22"/>
          <w:szCs w:val="22"/>
          <w:lang w:val="en-US"/>
        </w:rPr>
        <w:t xml:space="preserve"> </w:t>
      </w:r>
      <w:r w:rsidRPr="001630F4">
        <w:rPr>
          <w:sz w:val="22"/>
          <w:szCs w:val="22"/>
        </w:rPr>
        <w:t>2 %;</w:t>
      </w:r>
    </w:p>
    <w:p w:rsidR="00144960" w:rsidRPr="001630F4" w:rsidRDefault="00144960" w:rsidP="00081BE4">
      <w:pPr>
        <w:numPr>
          <w:ilvl w:val="0"/>
          <w:numId w:val="1"/>
        </w:numPr>
        <w:ind w:left="0" w:firstLine="0"/>
        <w:jc w:val="both"/>
        <w:rPr>
          <w:sz w:val="22"/>
          <w:szCs w:val="22"/>
        </w:rPr>
      </w:pPr>
      <w:r w:rsidRPr="001630F4">
        <w:rPr>
          <w:sz w:val="22"/>
          <w:szCs w:val="22"/>
        </w:rPr>
        <w:t>Община Каолиново</w:t>
      </w:r>
      <w:r w:rsidRPr="001630F4">
        <w:rPr>
          <w:sz w:val="22"/>
          <w:szCs w:val="22"/>
        </w:rPr>
        <w:tab/>
      </w:r>
      <w:r w:rsidRPr="001630F4">
        <w:rPr>
          <w:sz w:val="22"/>
          <w:szCs w:val="22"/>
        </w:rPr>
        <w:tab/>
      </w:r>
      <w:r w:rsidRPr="001630F4">
        <w:rPr>
          <w:sz w:val="22"/>
          <w:szCs w:val="22"/>
        </w:rPr>
        <w:tab/>
        <w:t xml:space="preserve">-   1 461 дяла –   </w:t>
      </w:r>
      <w:r w:rsidRPr="001630F4">
        <w:rPr>
          <w:sz w:val="22"/>
          <w:szCs w:val="22"/>
          <w:lang w:val="en-US"/>
        </w:rPr>
        <w:t xml:space="preserve"> </w:t>
      </w:r>
      <w:r w:rsidRPr="001630F4">
        <w:rPr>
          <w:sz w:val="22"/>
          <w:szCs w:val="22"/>
        </w:rPr>
        <w:t>3 %;</w:t>
      </w:r>
    </w:p>
    <w:p w:rsidR="00144960" w:rsidRPr="001630F4" w:rsidRDefault="00144960" w:rsidP="00081BE4">
      <w:pPr>
        <w:numPr>
          <w:ilvl w:val="0"/>
          <w:numId w:val="1"/>
        </w:numPr>
        <w:ind w:left="0" w:firstLine="0"/>
        <w:jc w:val="both"/>
        <w:rPr>
          <w:sz w:val="22"/>
          <w:szCs w:val="22"/>
        </w:rPr>
      </w:pPr>
      <w:r w:rsidRPr="001630F4">
        <w:rPr>
          <w:sz w:val="22"/>
          <w:szCs w:val="22"/>
        </w:rPr>
        <w:t>Община Каспичан</w:t>
      </w:r>
      <w:r w:rsidRPr="001630F4">
        <w:rPr>
          <w:sz w:val="22"/>
          <w:szCs w:val="22"/>
        </w:rPr>
        <w:tab/>
      </w:r>
      <w:r w:rsidRPr="001630F4">
        <w:rPr>
          <w:sz w:val="22"/>
          <w:szCs w:val="22"/>
        </w:rPr>
        <w:tab/>
      </w:r>
      <w:r w:rsidRPr="001630F4">
        <w:rPr>
          <w:sz w:val="22"/>
          <w:szCs w:val="22"/>
        </w:rPr>
        <w:tab/>
        <w:t xml:space="preserve">-   1 461 дяла –   </w:t>
      </w:r>
      <w:r w:rsidRPr="001630F4">
        <w:rPr>
          <w:sz w:val="22"/>
          <w:szCs w:val="22"/>
          <w:lang w:val="en-US"/>
        </w:rPr>
        <w:t xml:space="preserve"> </w:t>
      </w:r>
      <w:r w:rsidRPr="001630F4">
        <w:rPr>
          <w:sz w:val="22"/>
          <w:szCs w:val="22"/>
        </w:rPr>
        <w:t>3 %;</w:t>
      </w:r>
    </w:p>
    <w:p w:rsidR="00144960" w:rsidRPr="001630F4" w:rsidRDefault="00144960" w:rsidP="00081BE4">
      <w:pPr>
        <w:numPr>
          <w:ilvl w:val="0"/>
          <w:numId w:val="1"/>
        </w:numPr>
        <w:ind w:left="0" w:firstLine="0"/>
        <w:jc w:val="both"/>
        <w:rPr>
          <w:sz w:val="22"/>
          <w:szCs w:val="22"/>
        </w:rPr>
      </w:pPr>
      <w:r w:rsidRPr="001630F4">
        <w:rPr>
          <w:sz w:val="22"/>
          <w:szCs w:val="22"/>
        </w:rPr>
        <w:t>Община Никола Козлево</w:t>
      </w:r>
      <w:r w:rsidRPr="001630F4">
        <w:rPr>
          <w:sz w:val="22"/>
          <w:szCs w:val="22"/>
        </w:rPr>
        <w:tab/>
      </w:r>
      <w:r w:rsidRPr="001630F4">
        <w:rPr>
          <w:sz w:val="22"/>
          <w:szCs w:val="22"/>
        </w:rPr>
        <w:tab/>
        <w:t xml:space="preserve">-      974 дяла –   </w:t>
      </w:r>
      <w:r w:rsidRPr="001630F4">
        <w:rPr>
          <w:sz w:val="22"/>
          <w:szCs w:val="22"/>
          <w:lang w:val="en-US"/>
        </w:rPr>
        <w:t xml:space="preserve"> </w:t>
      </w:r>
      <w:r w:rsidRPr="001630F4">
        <w:rPr>
          <w:sz w:val="22"/>
          <w:szCs w:val="22"/>
        </w:rPr>
        <w:t>2 %;</w:t>
      </w:r>
    </w:p>
    <w:p w:rsidR="00144960" w:rsidRPr="001630F4" w:rsidRDefault="00144960" w:rsidP="00081BE4">
      <w:pPr>
        <w:numPr>
          <w:ilvl w:val="0"/>
          <w:numId w:val="1"/>
        </w:numPr>
        <w:ind w:left="0" w:firstLine="0"/>
        <w:jc w:val="both"/>
        <w:rPr>
          <w:sz w:val="22"/>
          <w:szCs w:val="22"/>
        </w:rPr>
      </w:pPr>
      <w:r w:rsidRPr="001630F4">
        <w:rPr>
          <w:sz w:val="22"/>
          <w:szCs w:val="22"/>
        </w:rPr>
        <w:t>Община Нови пазар</w:t>
      </w:r>
      <w:r w:rsidRPr="001630F4">
        <w:rPr>
          <w:sz w:val="22"/>
          <w:szCs w:val="22"/>
        </w:rPr>
        <w:tab/>
      </w:r>
      <w:r w:rsidRPr="001630F4">
        <w:rPr>
          <w:sz w:val="22"/>
          <w:szCs w:val="22"/>
        </w:rPr>
        <w:tab/>
      </w:r>
      <w:r w:rsidRPr="001630F4">
        <w:rPr>
          <w:sz w:val="22"/>
          <w:szCs w:val="22"/>
        </w:rPr>
        <w:tab/>
        <w:t xml:space="preserve">-   2 435 дяла –   </w:t>
      </w:r>
      <w:r w:rsidRPr="001630F4">
        <w:rPr>
          <w:sz w:val="22"/>
          <w:szCs w:val="22"/>
          <w:lang w:val="en-US"/>
        </w:rPr>
        <w:t xml:space="preserve"> </w:t>
      </w:r>
      <w:r w:rsidRPr="001630F4">
        <w:rPr>
          <w:sz w:val="22"/>
          <w:szCs w:val="22"/>
        </w:rPr>
        <w:t>5 %;</w:t>
      </w:r>
    </w:p>
    <w:p w:rsidR="00144960" w:rsidRPr="001630F4" w:rsidRDefault="00144960" w:rsidP="00081BE4">
      <w:pPr>
        <w:numPr>
          <w:ilvl w:val="0"/>
          <w:numId w:val="1"/>
        </w:numPr>
        <w:ind w:left="0" w:firstLine="0"/>
        <w:jc w:val="both"/>
        <w:rPr>
          <w:sz w:val="22"/>
          <w:szCs w:val="22"/>
        </w:rPr>
      </w:pPr>
      <w:r w:rsidRPr="001630F4">
        <w:rPr>
          <w:sz w:val="22"/>
          <w:szCs w:val="22"/>
        </w:rPr>
        <w:t>Община Смядово</w:t>
      </w:r>
      <w:r w:rsidRPr="001630F4">
        <w:rPr>
          <w:sz w:val="22"/>
          <w:szCs w:val="22"/>
        </w:rPr>
        <w:tab/>
      </w:r>
      <w:r w:rsidRPr="001630F4">
        <w:rPr>
          <w:sz w:val="22"/>
          <w:szCs w:val="22"/>
        </w:rPr>
        <w:tab/>
      </w:r>
      <w:r w:rsidRPr="001630F4">
        <w:rPr>
          <w:sz w:val="22"/>
          <w:szCs w:val="22"/>
        </w:rPr>
        <w:tab/>
        <w:t xml:space="preserve">-      974 дяла –   </w:t>
      </w:r>
      <w:r w:rsidRPr="001630F4">
        <w:rPr>
          <w:sz w:val="22"/>
          <w:szCs w:val="22"/>
          <w:lang w:val="en-US"/>
        </w:rPr>
        <w:t xml:space="preserve"> </w:t>
      </w:r>
      <w:r w:rsidRPr="001630F4">
        <w:rPr>
          <w:sz w:val="22"/>
          <w:szCs w:val="22"/>
        </w:rPr>
        <w:t>2 %;</w:t>
      </w:r>
    </w:p>
    <w:p w:rsidR="00144960" w:rsidRPr="001630F4" w:rsidRDefault="00144960" w:rsidP="00081BE4">
      <w:pPr>
        <w:numPr>
          <w:ilvl w:val="0"/>
          <w:numId w:val="1"/>
        </w:numPr>
        <w:ind w:left="0" w:firstLine="0"/>
        <w:jc w:val="both"/>
        <w:rPr>
          <w:sz w:val="22"/>
          <w:szCs w:val="22"/>
          <w:u w:val="single"/>
        </w:rPr>
      </w:pPr>
      <w:r w:rsidRPr="001630F4">
        <w:rPr>
          <w:sz w:val="22"/>
          <w:szCs w:val="22"/>
        </w:rPr>
        <w:t>Община Шумен</w:t>
      </w:r>
      <w:r w:rsidRPr="001630F4">
        <w:rPr>
          <w:sz w:val="22"/>
          <w:szCs w:val="22"/>
        </w:rPr>
        <w:tab/>
      </w:r>
      <w:r w:rsidRPr="001630F4">
        <w:rPr>
          <w:sz w:val="22"/>
          <w:szCs w:val="22"/>
        </w:rPr>
        <w:tab/>
      </w:r>
      <w:r w:rsidRPr="001630F4">
        <w:rPr>
          <w:sz w:val="22"/>
          <w:szCs w:val="22"/>
        </w:rPr>
        <w:tab/>
      </w:r>
      <w:r w:rsidRPr="001630F4">
        <w:rPr>
          <w:sz w:val="22"/>
          <w:szCs w:val="22"/>
          <w:u w:val="single"/>
        </w:rPr>
        <w:t>- 11 200 дяла –  23 %.</w:t>
      </w:r>
    </w:p>
    <w:p w:rsidR="00144960" w:rsidRPr="001630F4" w:rsidRDefault="00144960" w:rsidP="00BB160A">
      <w:pPr>
        <w:jc w:val="both"/>
        <w:rPr>
          <w:sz w:val="22"/>
          <w:szCs w:val="22"/>
        </w:rPr>
      </w:pPr>
      <w:r w:rsidRPr="001630F4">
        <w:rPr>
          <w:sz w:val="22"/>
          <w:szCs w:val="22"/>
        </w:rPr>
        <w:tab/>
      </w:r>
      <w:r w:rsidRPr="001630F4">
        <w:rPr>
          <w:sz w:val="22"/>
          <w:szCs w:val="22"/>
        </w:rPr>
        <w:tab/>
      </w:r>
      <w:r w:rsidRPr="001630F4">
        <w:rPr>
          <w:sz w:val="22"/>
          <w:szCs w:val="22"/>
        </w:rPr>
        <w:tab/>
      </w:r>
      <w:r w:rsidRPr="001630F4">
        <w:rPr>
          <w:sz w:val="22"/>
          <w:szCs w:val="22"/>
        </w:rPr>
        <w:tab/>
        <w:t>Всичко:</w:t>
      </w:r>
      <w:r w:rsidRPr="001630F4">
        <w:rPr>
          <w:sz w:val="22"/>
          <w:szCs w:val="22"/>
        </w:rPr>
        <w:tab/>
        <w:t xml:space="preserve">  48 698 дяла – 100 %</w:t>
      </w:r>
    </w:p>
    <w:p w:rsidR="00144960" w:rsidRPr="001630F4" w:rsidRDefault="00144960" w:rsidP="00BB160A">
      <w:pPr>
        <w:jc w:val="both"/>
        <w:rPr>
          <w:sz w:val="22"/>
          <w:szCs w:val="22"/>
        </w:rPr>
      </w:pPr>
    </w:p>
    <w:p w:rsidR="00144960" w:rsidRPr="001630F4" w:rsidRDefault="00144960" w:rsidP="00BB160A">
      <w:pPr>
        <w:jc w:val="both"/>
        <w:rPr>
          <w:sz w:val="22"/>
          <w:szCs w:val="22"/>
        </w:rPr>
      </w:pPr>
      <w:r w:rsidRPr="001630F4">
        <w:rPr>
          <w:b/>
          <w:sz w:val="22"/>
          <w:szCs w:val="22"/>
        </w:rPr>
        <w:t>Предметът на дейност</w:t>
      </w:r>
      <w:r w:rsidRPr="001630F4">
        <w:rPr>
          <w:sz w:val="22"/>
          <w:szCs w:val="22"/>
        </w:rPr>
        <w:t xml:space="preserve"> на дружеството, съгласно съдебна регистрация е извършване на следните дейности: проучване, проектиране, изграждане, поддържане и управление на водоснабдителни, канализационни, електро- и топлоенергийни системи, включително пречиствателни станции, всички други дейности и услуги в страната и чужбина, незабранени от закона.</w:t>
      </w:r>
    </w:p>
    <w:p w:rsidR="00144960" w:rsidRPr="001630F4" w:rsidRDefault="00144960" w:rsidP="00BB160A">
      <w:pPr>
        <w:jc w:val="both"/>
        <w:rPr>
          <w:sz w:val="22"/>
          <w:szCs w:val="22"/>
        </w:rPr>
      </w:pPr>
    </w:p>
    <w:p w:rsidR="00144960" w:rsidRPr="001630F4" w:rsidRDefault="00144960" w:rsidP="00BB160A">
      <w:pPr>
        <w:jc w:val="both"/>
        <w:rPr>
          <w:sz w:val="22"/>
          <w:szCs w:val="22"/>
        </w:rPr>
      </w:pPr>
      <w:r w:rsidRPr="001630F4">
        <w:rPr>
          <w:b/>
          <w:sz w:val="22"/>
          <w:szCs w:val="22"/>
        </w:rPr>
        <w:t>Срок на дейност:</w:t>
      </w:r>
      <w:r w:rsidRPr="001630F4">
        <w:rPr>
          <w:sz w:val="22"/>
          <w:szCs w:val="22"/>
        </w:rPr>
        <w:t xml:space="preserve"> безсрочен.</w:t>
      </w:r>
    </w:p>
    <w:p w:rsidR="00144960" w:rsidRPr="001630F4" w:rsidRDefault="00144960" w:rsidP="00BB160A">
      <w:pPr>
        <w:jc w:val="both"/>
        <w:rPr>
          <w:sz w:val="22"/>
          <w:szCs w:val="22"/>
        </w:rPr>
      </w:pPr>
    </w:p>
    <w:p w:rsidR="00144960" w:rsidRPr="00C70AAF" w:rsidRDefault="00144960" w:rsidP="00C70AAF">
      <w:pPr>
        <w:spacing w:after="120"/>
        <w:jc w:val="both"/>
        <w:rPr>
          <w:bCs/>
          <w:sz w:val="22"/>
          <w:szCs w:val="22"/>
        </w:rPr>
      </w:pPr>
      <w:r w:rsidRPr="00C70AAF">
        <w:rPr>
          <w:b/>
          <w:bCs/>
          <w:sz w:val="22"/>
          <w:szCs w:val="22"/>
        </w:rPr>
        <w:t>Органите на управление</w:t>
      </w:r>
      <w:r w:rsidRPr="00C70AAF">
        <w:rPr>
          <w:bCs/>
          <w:sz w:val="22"/>
          <w:szCs w:val="22"/>
        </w:rPr>
        <w:t xml:space="preserve"> на дружеството са Общото събрание и управителя. Управител на дружеството е инж.</w:t>
      </w:r>
      <w:r w:rsidRPr="00C70AAF">
        <w:rPr>
          <w:bCs/>
          <w:sz w:val="22"/>
          <w:szCs w:val="22"/>
          <w:lang w:val="ru-RU"/>
        </w:rPr>
        <w:t xml:space="preserve"> </w:t>
      </w:r>
      <w:r w:rsidRPr="00C70AAF">
        <w:rPr>
          <w:bCs/>
          <w:sz w:val="22"/>
          <w:szCs w:val="22"/>
        </w:rPr>
        <w:t>Красимир Георгиев Марков.</w:t>
      </w:r>
    </w:p>
    <w:p w:rsidR="00144960" w:rsidRDefault="00144960" w:rsidP="005E14E7">
      <w:pPr>
        <w:spacing w:after="120"/>
        <w:jc w:val="both"/>
        <w:rPr>
          <w:bCs/>
          <w:sz w:val="22"/>
          <w:szCs w:val="22"/>
        </w:rPr>
      </w:pPr>
      <w:r w:rsidRPr="00C70AAF">
        <w:rPr>
          <w:bCs/>
          <w:sz w:val="22"/>
          <w:szCs w:val="22"/>
        </w:rPr>
        <w:t>По решение на Общото събрание се избира и контрольор.</w:t>
      </w:r>
    </w:p>
    <w:p w:rsidR="00144960" w:rsidRPr="00C70AAF" w:rsidRDefault="00144960" w:rsidP="00C70AAF">
      <w:pPr>
        <w:spacing w:after="120"/>
        <w:jc w:val="both"/>
        <w:rPr>
          <w:bCs/>
          <w:sz w:val="22"/>
          <w:szCs w:val="22"/>
        </w:rPr>
      </w:pPr>
    </w:p>
    <w:p w:rsidR="00144960" w:rsidRPr="00C70AAF" w:rsidRDefault="00144960" w:rsidP="00C70AAF">
      <w:pPr>
        <w:spacing w:after="120"/>
        <w:jc w:val="both"/>
        <w:rPr>
          <w:bCs/>
          <w:sz w:val="22"/>
          <w:szCs w:val="22"/>
        </w:rPr>
      </w:pPr>
      <w:r w:rsidRPr="00C70AAF">
        <w:rPr>
          <w:b/>
          <w:bCs/>
          <w:sz w:val="22"/>
          <w:szCs w:val="22"/>
        </w:rPr>
        <w:t>Структура на дружеството</w:t>
      </w:r>
      <w:r w:rsidRPr="00C70AAF">
        <w:rPr>
          <w:bCs/>
          <w:sz w:val="22"/>
          <w:szCs w:val="22"/>
        </w:rPr>
        <w:t xml:space="preserve">: Оперативната структура на дружеството е с две нива на управление след прякото ръководство на управителя.  </w:t>
      </w:r>
    </w:p>
    <w:p w:rsidR="00144960" w:rsidRPr="00C70AAF" w:rsidRDefault="00144960" w:rsidP="00C70AAF">
      <w:pPr>
        <w:spacing w:after="120"/>
        <w:jc w:val="both"/>
        <w:rPr>
          <w:bCs/>
          <w:sz w:val="22"/>
          <w:szCs w:val="22"/>
        </w:rPr>
      </w:pPr>
      <w:r w:rsidRPr="00C70AAF">
        <w:rPr>
          <w:bCs/>
          <w:sz w:val="22"/>
          <w:szCs w:val="22"/>
        </w:rPr>
        <w:t xml:space="preserve">В структурата са ясно регламентирани и разграничени правата и отговорностите на всяко ниво и съответните организационни звена. Създадени са и са утвърдени писмени процедури за </w:t>
      </w:r>
      <w:r w:rsidRPr="00C70AAF">
        <w:rPr>
          <w:bCs/>
          <w:sz w:val="22"/>
          <w:szCs w:val="22"/>
        </w:rPr>
        <w:lastRenderedPageBreak/>
        <w:t>функционалните и административни взаимоотношения между отделните звена, а вътре в тях до крайните изпълнители.</w:t>
      </w:r>
    </w:p>
    <w:p w:rsidR="00144960" w:rsidRPr="00C541F7" w:rsidRDefault="00144960" w:rsidP="00C70AAF">
      <w:pPr>
        <w:spacing w:after="120"/>
        <w:jc w:val="both"/>
        <w:rPr>
          <w:bCs/>
          <w:sz w:val="22"/>
          <w:szCs w:val="22"/>
          <w:lang w:val="ru-RU"/>
        </w:rPr>
      </w:pPr>
    </w:p>
    <w:p w:rsidR="00144960" w:rsidRDefault="00144960" w:rsidP="00C70AAF">
      <w:pPr>
        <w:spacing w:after="120"/>
        <w:jc w:val="both"/>
        <w:rPr>
          <w:b/>
          <w:bCs/>
          <w:sz w:val="22"/>
          <w:szCs w:val="22"/>
        </w:rPr>
      </w:pPr>
      <w:r w:rsidRPr="00C70AAF">
        <w:rPr>
          <w:b/>
          <w:bCs/>
          <w:sz w:val="22"/>
          <w:szCs w:val="22"/>
        </w:rPr>
        <w:t>ПРОИЗВОДСТВЕНА ДЕЙНОСТ</w:t>
      </w:r>
    </w:p>
    <w:p w:rsidR="00144960" w:rsidRPr="00C70AAF" w:rsidRDefault="00144960" w:rsidP="00C70AAF">
      <w:pPr>
        <w:spacing w:after="120"/>
        <w:jc w:val="both"/>
        <w:rPr>
          <w:bCs/>
          <w:sz w:val="22"/>
          <w:szCs w:val="22"/>
        </w:rPr>
      </w:pPr>
      <w:r w:rsidRPr="00C70AAF">
        <w:rPr>
          <w:bCs/>
          <w:sz w:val="22"/>
          <w:szCs w:val="22"/>
          <w:lang w:val="ru-RU"/>
        </w:rPr>
        <w:t>На територията на “Водоснабдяване и канализация</w:t>
      </w:r>
      <w:r w:rsidRPr="00C70AAF">
        <w:rPr>
          <w:bCs/>
          <w:sz w:val="22"/>
          <w:szCs w:val="22"/>
        </w:rPr>
        <w:t>-Шумен</w:t>
      </w:r>
      <w:r w:rsidRPr="00C70AAF">
        <w:rPr>
          <w:bCs/>
          <w:sz w:val="22"/>
          <w:szCs w:val="22"/>
          <w:lang w:val="ru-RU"/>
        </w:rPr>
        <w:t>”</w:t>
      </w:r>
      <w:r w:rsidRPr="00C70AAF">
        <w:rPr>
          <w:bCs/>
          <w:sz w:val="22"/>
          <w:szCs w:val="22"/>
        </w:rPr>
        <w:t xml:space="preserve"> </w:t>
      </w:r>
      <w:r w:rsidRPr="00C70AAF">
        <w:rPr>
          <w:bCs/>
          <w:sz w:val="22"/>
          <w:szCs w:val="22"/>
          <w:lang w:val="ru-RU"/>
        </w:rPr>
        <w:t>ООД гр.Шумен, обслужващо населението на Шуменска област  има 9</w:t>
      </w:r>
      <w:r w:rsidRPr="00C70AAF">
        <w:rPr>
          <w:bCs/>
          <w:sz w:val="22"/>
          <w:szCs w:val="22"/>
        </w:rPr>
        <w:t>3</w:t>
      </w:r>
      <w:r w:rsidRPr="00C70AAF">
        <w:rPr>
          <w:bCs/>
          <w:sz w:val="22"/>
          <w:szCs w:val="22"/>
          <w:lang w:val="ru-RU"/>
        </w:rPr>
        <w:t xml:space="preserve"> </w:t>
      </w:r>
      <w:r w:rsidRPr="00C70AAF">
        <w:rPr>
          <w:bCs/>
          <w:sz w:val="22"/>
          <w:szCs w:val="22"/>
        </w:rPr>
        <w:t xml:space="preserve">отделни и независими </w:t>
      </w:r>
      <w:r w:rsidRPr="00C70AAF">
        <w:rPr>
          <w:bCs/>
          <w:sz w:val="22"/>
          <w:szCs w:val="22"/>
          <w:lang w:val="ru-RU"/>
        </w:rPr>
        <w:t>водоснабдителни системи</w:t>
      </w:r>
      <w:r>
        <w:rPr>
          <w:bCs/>
          <w:sz w:val="22"/>
          <w:szCs w:val="22"/>
        </w:rPr>
        <w:t xml:space="preserve">, обслужващи 8 града и 143 </w:t>
      </w:r>
      <w:r w:rsidRPr="00C70AAF">
        <w:rPr>
          <w:bCs/>
          <w:sz w:val="22"/>
          <w:szCs w:val="22"/>
        </w:rPr>
        <w:t>села Водоснабдителните системи могат да функционират самостоятелно, както и да бъдат групирани на териториален принцип по общини или технически райони</w:t>
      </w:r>
      <w:r w:rsidRPr="00C70AAF">
        <w:rPr>
          <w:bCs/>
          <w:sz w:val="22"/>
          <w:szCs w:val="22"/>
          <w:lang w:val="ru-RU"/>
        </w:rPr>
        <w:t xml:space="preserve">. </w:t>
      </w:r>
    </w:p>
    <w:p w:rsidR="00144960" w:rsidRPr="00C70AAF" w:rsidRDefault="00144960" w:rsidP="00C70AAF">
      <w:pPr>
        <w:spacing w:after="120"/>
        <w:jc w:val="both"/>
        <w:rPr>
          <w:bCs/>
          <w:sz w:val="22"/>
          <w:szCs w:val="22"/>
        </w:rPr>
      </w:pPr>
      <w:r w:rsidRPr="00C70AAF">
        <w:rPr>
          <w:bCs/>
          <w:sz w:val="22"/>
          <w:szCs w:val="22"/>
        </w:rPr>
        <w:t>В зависимост от вида на водоизточника и неговия дебит, водоснабдителната система обхваща едно или повече населени места. При някои населени места водоподаването е от два и повече водоизточника.</w:t>
      </w:r>
    </w:p>
    <w:p w:rsidR="00144960" w:rsidRPr="00C70AAF" w:rsidRDefault="00144960" w:rsidP="00C70AAF">
      <w:pPr>
        <w:tabs>
          <w:tab w:val="left" w:pos="1276"/>
        </w:tabs>
        <w:spacing w:after="120" w:line="252" w:lineRule="auto"/>
        <w:jc w:val="both"/>
        <w:rPr>
          <w:bCs/>
          <w:sz w:val="22"/>
          <w:szCs w:val="22"/>
        </w:rPr>
      </w:pPr>
      <w:r w:rsidRPr="00C70AAF">
        <w:rPr>
          <w:bCs/>
          <w:sz w:val="22"/>
          <w:szCs w:val="22"/>
        </w:rPr>
        <w:t>Дружеството експлоатира 155 бр. помпени с</w:t>
      </w:r>
      <w:r>
        <w:rPr>
          <w:bCs/>
          <w:sz w:val="22"/>
          <w:szCs w:val="22"/>
        </w:rPr>
        <w:t>танции с инсталирана мощност 16,</w:t>
      </w:r>
      <w:r w:rsidRPr="00C70AAF">
        <w:rPr>
          <w:bCs/>
          <w:sz w:val="22"/>
          <w:szCs w:val="22"/>
        </w:rPr>
        <w:t>850 квт. Количеството елект</w:t>
      </w:r>
      <w:r>
        <w:rPr>
          <w:bCs/>
          <w:sz w:val="22"/>
          <w:szCs w:val="22"/>
        </w:rPr>
        <w:t>рическа енергия за 2017 г. е 34,386,</w:t>
      </w:r>
      <w:r w:rsidRPr="00C70AAF">
        <w:rPr>
          <w:bCs/>
          <w:sz w:val="22"/>
          <w:szCs w:val="22"/>
        </w:rPr>
        <w:t>723 квтч., в т.ч. изразходвана за добив, пречистване и доставка на вода от В</w:t>
      </w:r>
      <w:r>
        <w:rPr>
          <w:bCs/>
          <w:sz w:val="22"/>
          <w:szCs w:val="22"/>
        </w:rPr>
        <w:t xml:space="preserve"> </w:t>
      </w:r>
      <w:r w:rsidRPr="00C70AAF">
        <w:rPr>
          <w:bCs/>
          <w:sz w:val="22"/>
          <w:szCs w:val="22"/>
        </w:rPr>
        <w:t>и</w:t>
      </w:r>
      <w:r>
        <w:rPr>
          <w:bCs/>
          <w:sz w:val="22"/>
          <w:szCs w:val="22"/>
        </w:rPr>
        <w:t xml:space="preserve"> </w:t>
      </w:r>
      <w:r w:rsidRPr="00C70AAF">
        <w:rPr>
          <w:bCs/>
          <w:sz w:val="22"/>
          <w:szCs w:val="22"/>
        </w:rPr>
        <w:t xml:space="preserve">К оператора  е  </w:t>
      </w:r>
      <w:r w:rsidRPr="00C70AAF">
        <w:rPr>
          <w:bCs/>
          <w:sz w:val="22"/>
          <w:szCs w:val="22"/>
          <w:lang w:val="ru-RU"/>
        </w:rPr>
        <w:t>3</w:t>
      </w:r>
      <w:r>
        <w:rPr>
          <w:bCs/>
          <w:sz w:val="22"/>
          <w:szCs w:val="22"/>
        </w:rPr>
        <w:t>1,832,</w:t>
      </w:r>
      <w:r w:rsidRPr="00C70AAF">
        <w:rPr>
          <w:bCs/>
          <w:sz w:val="22"/>
          <w:szCs w:val="22"/>
          <w:lang w:val="ru-RU"/>
        </w:rPr>
        <w:t>72</w:t>
      </w:r>
      <w:r w:rsidRPr="00C70AAF">
        <w:rPr>
          <w:bCs/>
          <w:sz w:val="22"/>
          <w:szCs w:val="22"/>
        </w:rPr>
        <w:t>1 квтч., а за пречистван</w:t>
      </w:r>
      <w:r>
        <w:rPr>
          <w:bCs/>
          <w:sz w:val="22"/>
          <w:szCs w:val="22"/>
        </w:rPr>
        <w:t>е на отпадъчна вода от ПСОВ е 2,554,</w:t>
      </w:r>
      <w:r w:rsidRPr="00C70AAF">
        <w:rPr>
          <w:bCs/>
          <w:sz w:val="22"/>
          <w:szCs w:val="22"/>
        </w:rPr>
        <w:t xml:space="preserve">002 квтч. </w:t>
      </w:r>
    </w:p>
    <w:p w:rsidR="00144960" w:rsidRPr="00C70AAF" w:rsidRDefault="00144960" w:rsidP="00C70AAF">
      <w:pPr>
        <w:tabs>
          <w:tab w:val="left" w:pos="1276"/>
        </w:tabs>
        <w:spacing w:after="120"/>
        <w:ind w:right="68"/>
        <w:jc w:val="both"/>
        <w:rPr>
          <w:bCs/>
          <w:sz w:val="22"/>
          <w:szCs w:val="22"/>
        </w:rPr>
      </w:pPr>
      <w:r w:rsidRPr="00C70AAF">
        <w:rPr>
          <w:bCs/>
          <w:sz w:val="22"/>
          <w:szCs w:val="22"/>
        </w:rPr>
        <w:t>Ст</w:t>
      </w:r>
      <w:r>
        <w:rPr>
          <w:bCs/>
          <w:sz w:val="22"/>
          <w:szCs w:val="22"/>
        </w:rPr>
        <w:t>опанисват се 899 км. външни и 1,</w:t>
      </w:r>
      <w:r w:rsidRPr="00C70AAF">
        <w:rPr>
          <w:bCs/>
          <w:sz w:val="22"/>
          <w:szCs w:val="22"/>
        </w:rPr>
        <w:t>463 км. вътрешни водопров</w:t>
      </w:r>
      <w:r>
        <w:rPr>
          <w:bCs/>
          <w:sz w:val="22"/>
          <w:szCs w:val="22"/>
        </w:rPr>
        <w:t>оди, 252 водоема с общ обем  98,</w:t>
      </w:r>
      <w:r w:rsidRPr="00C70AAF">
        <w:rPr>
          <w:bCs/>
          <w:sz w:val="22"/>
          <w:szCs w:val="22"/>
        </w:rPr>
        <w:t>880</w:t>
      </w:r>
      <w:r w:rsidRPr="00C70AAF">
        <w:rPr>
          <w:bCs/>
          <w:sz w:val="22"/>
          <w:szCs w:val="22"/>
          <w:lang w:val="ru-RU"/>
        </w:rPr>
        <w:t xml:space="preserve"> </w:t>
      </w:r>
      <w:r w:rsidRPr="00C70AAF">
        <w:rPr>
          <w:bCs/>
          <w:sz w:val="22"/>
          <w:szCs w:val="22"/>
        </w:rPr>
        <w:t>м</w:t>
      </w:r>
      <w:r w:rsidRPr="00C70AAF">
        <w:rPr>
          <w:bCs/>
          <w:sz w:val="22"/>
          <w:szCs w:val="22"/>
          <w:vertAlign w:val="superscript"/>
        </w:rPr>
        <w:t>3</w:t>
      </w:r>
      <w:r w:rsidRPr="00C70AAF">
        <w:rPr>
          <w:bCs/>
          <w:sz w:val="22"/>
          <w:szCs w:val="22"/>
        </w:rPr>
        <w:t>.</w:t>
      </w:r>
    </w:p>
    <w:p w:rsidR="00144960" w:rsidRPr="00C70AAF" w:rsidRDefault="00144960" w:rsidP="00C70AAF">
      <w:pPr>
        <w:tabs>
          <w:tab w:val="left" w:pos="1276"/>
        </w:tabs>
        <w:spacing w:after="120" w:line="252" w:lineRule="auto"/>
        <w:jc w:val="both"/>
        <w:rPr>
          <w:bCs/>
          <w:sz w:val="22"/>
          <w:szCs w:val="22"/>
          <w:lang w:val="ru-RU"/>
        </w:rPr>
      </w:pPr>
      <w:r w:rsidRPr="00C70AAF">
        <w:rPr>
          <w:bCs/>
          <w:sz w:val="22"/>
          <w:szCs w:val="22"/>
        </w:rPr>
        <w:t xml:space="preserve">Количеството вода, подадена през 2017 г. на вход водоснабдителна система е </w:t>
      </w:r>
      <w:r>
        <w:rPr>
          <w:bCs/>
          <w:sz w:val="22"/>
          <w:szCs w:val="22"/>
          <w:lang w:val="ru-RU"/>
        </w:rPr>
        <w:t>33,</w:t>
      </w:r>
      <w:r w:rsidRPr="00C70AAF">
        <w:rPr>
          <w:bCs/>
          <w:sz w:val="22"/>
          <w:szCs w:val="22"/>
          <w:lang w:val="ru-RU"/>
        </w:rPr>
        <w:t>781</w:t>
      </w:r>
      <w:r w:rsidRPr="00C70AAF">
        <w:rPr>
          <w:bCs/>
          <w:sz w:val="22"/>
          <w:szCs w:val="22"/>
        </w:rPr>
        <w:t xml:space="preserve"> хил.м</w:t>
      </w:r>
      <w:r w:rsidRPr="00C70AAF">
        <w:rPr>
          <w:bCs/>
          <w:sz w:val="22"/>
          <w:szCs w:val="22"/>
          <w:vertAlign w:val="superscript"/>
        </w:rPr>
        <w:t>з</w:t>
      </w:r>
      <w:r w:rsidRPr="00C70AAF">
        <w:rPr>
          <w:bCs/>
          <w:sz w:val="22"/>
          <w:szCs w:val="22"/>
        </w:rPr>
        <w:t xml:space="preserve">. вода, от които помпажна – </w:t>
      </w:r>
      <w:r w:rsidRPr="00C70AAF">
        <w:rPr>
          <w:bCs/>
          <w:sz w:val="22"/>
          <w:szCs w:val="22"/>
          <w:lang w:val="ru-RU"/>
        </w:rPr>
        <w:t>33</w:t>
      </w:r>
      <w:r>
        <w:rPr>
          <w:bCs/>
          <w:sz w:val="22"/>
          <w:szCs w:val="22"/>
        </w:rPr>
        <w:t>,</w:t>
      </w:r>
      <w:r w:rsidRPr="00C70AAF">
        <w:rPr>
          <w:bCs/>
          <w:sz w:val="22"/>
          <w:szCs w:val="22"/>
          <w:lang w:val="ru-RU"/>
        </w:rPr>
        <w:t>002</w:t>
      </w:r>
      <w:r w:rsidRPr="00C70AAF">
        <w:rPr>
          <w:bCs/>
          <w:sz w:val="22"/>
          <w:szCs w:val="22"/>
        </w:rPr>
        <w:t xml:space="preserve"> хил.м</w:t>
      </w:r>
      <w:r w:rsidRPr="00C70AAF">
        <w:rPr>
          <w:bCs/>
          <w:sz w:val="22"/>
          <w:szCs w:val="22"/>
          <w:vertAlign w:val="superscript"/>
        </w:rPr>
        <w:t>з</w:t>
      </w:r>
      <w:r w:rsidRPr="00C70AAF">
        <w:rPr>
          <w:bCs/>
          <w:sz w:val="22"/>
          <w:szCs w:val="22"/>
        </w:rPr>
        <w:t xml:space="preserve">. Продадената фактурирана вода на битови, обществени, търговски и стопански потребители през 2017 г. е </w:t>
      </w:r>
      <w:r w:rsidRPr="00C70AAF">
        <w:rPr>
          <w:bCs/>
          <w:sz w:val="22"/>
          <w:szCs w:val="22"/>
          <w:lang w:val="ru-RU"/>
        </w:rPr>
        <w:t>6</w:t>
      </w:r>
      <w:r>
        <w:rPr>
          <w:bCs/>
          <w:sz w:val="22"/>
          <w:szCs w:val="22"/>
        </w:rPr>
        <w:t>,</w:t>
      </w:r>
      <w:r w:rsidRPr="00C70AAF">
        <w:rPr>
          <w:bCs/>
          <w:sz w:val="22"/>
          <w:szCs w:val="22"/>
          <w:lang w:val="ru-RU"/>
        </w:rPr>
        <w:t>595</w:t>
      </w:r>
      <w:r w:rsidRPr="00C70AAF">
        <w:rPr>
          <w:bCs/>
          <w:sz w:val="22"/>
          <w:szCs w:val="22"/>
        </w:rPr>
        <w:t xml:space="preserve"> хил.м</w:t>
      </w:r>
      <w:r w:rsidRPr="00C70AAF">
        <w:rPr>
          <w:bCs/>
          <w:sz w:val="22"/>
          <w:szCs w:val="22"/>
          <w:vertAlign w:val="superscript"/>
        </w:rPr>
        <w:t>з</w:t>
      </w:r>
      <w:r w:rsidRPr="00C70AAF">
        <w:rPr>
          <w:bCs/>
          <w:sz w:val="22"/>
          <w:szCs w:val="22"/>
        </w:rPr>
        <w:t>. Количеството на  нефактурираната законна консумация - вода за технологични нужди, за промиване на В и К системите, за противопожарни нужди и др. е 707 хил.м</w:t>
      </w:r>
      <w:r w:rsidRPr="00C70AAF">
        <w:rPr>
          <w:bCs/>
          <w:sz w:val="22"/>
          <w:szCs w:val="22"/>
          <w:vertAlign w:val="superscript"/>
        </w:rPr>
        <w:t>3</w:t>
      </w:r>
      <w:r w:rsidRPr="00C70AAF">
        <w:rPr>
          <w:bCs/>
          <w:sz w:val="22"/>
          <w:szCs w:val="22"/>
        </w:rPr>
        <w:t xml:space="preserve">. Загубите на вода през 2017 г. се отчитат на </w:t>
      </w:r>
      <w:r w:rsidRPr="00C70AAF">
        <w:rPr>
          <w:bCs/>
          <w:sz w:val="22"/>
          <w:szCs w:val="22"/>
          <w:lang w:val="ru-RU"/>
        </w:rPr>
        <w:t>78.39</w:t>
      </w:r>
      <w:r w:rsidRPr="00C70AAF">
        <w:rPr>
          <w:bCs/>
          <w:sz w:val="22"/>
          <w:szCs w:val="22"/>
        </w:rPr>
        <w:t>%. Фактурираните отведени количества отпадъчни води от битови, обществени, търговски и стопански потребители са</w:t>
      </w:r>
      <w:r>
        <w:rPr>
          <w:bCs/>
          <w:sz w:val="22"/>
          <w:szCs w:val="22"/>
          <w:lang w:val="ru-RU"/>
        </w:rPr>
        <w:t xml:space="preserve"> 4,</w:t>
      </w:r>
      <w:r w:rsidRPr="00C70AAF">
        <w:rPr>
          <w:bCs/>
          <w:sz w:val="22"/>
          <w:szCs w:val="22"/>
          <w:lang w:val="ru-RU"/>
        </w:rPr>
        <w:t>309</w:t>
      </w:r>
      <w:r w:rsidRPr="00C70AAF">
        <w:rPr>
          <w:bCs/>
          <w:sz w:val="22"/>
          <w:szCs w:val="22"/>
        </w:rPr>
        <w:t xml:space="preserve"> хил.м</w:t>
      </w:r>
      <w:r w:rsidRPr="00C70AAF">
        <w:rPr>
          <w:bCs/>
          <w:sz w:val="22"/>
          <w:szCs w:val="22"/>
          <w:vertAlign w:val="superscript"/>
        </w:rPr>
        <w:t>з</w:t>
      </w:r>
      <w:r w:rsidRPr="00C70AAF">
        <w:rPr>
          <w:bCs/>
          <w:sz w:val="22"/>
          <w:szCs w:val="22"/>
        </w:rPr>
        <w:t>.</w:t>
      </w:r>
      <w:r w:rsidRPr="00C70AAF">
        <w:rPr>
          <w:bCs/>
          <w:sz w:val="22"/>
          <w:szCs w:val="22"/>
          <w:vertAlign w:val="superscript"/>
        </w:rPr>
        <w:t xml:space="preserve"> </w:t>
      </w:r>
      <w:r w:rsidRPr="00C70AAF">
        <w:rPr>
          <w:bCs/>
          <w:sz w:val="22"/>
          <w:szCs w:val="22"/>
        </w:rPr>
        <w:t xml:space="preserve"> Фактурираните количества пречистени отпадъчни води от битови, обществени, търговски и стопански потребители са </w:t>
      </w:r>
      <w:r>
        <w:rPr>
          <w:bCs/>
          <w:sz w:val="22"/>
          <w:szCs w:val="22"/>
          <w:lang w:val="ru-RU"/>
        </w:rPr>
        <w:t>3,</w:t>
      </w:r>
      <w:r w:rsidRPr="00C70AAF">
        <w:rPr>
          <w:bCs/>
          <w:sz w:val="22"/>
          <w:szCs w:val="22"/>
          <w:lang w:val="ru-RU"/>
        </w:rPr>
        <w:t>982</w:t>
      </w:r>
      <w:r w:rsidRPr="00C70AAF">
        <w:rPr>
          <w:bCs/>
          <w:sz w:val="22"/>
          <w:szCs w:val="22"/>
        </w:rPr>
        <w:t xml:space="preserve"> хил.м</w:t>
      </w:r>
      <w:r w:rsidRPr="00C70AAF">
        <w:rPr>
          <w:bCs/>
          <w:sz w:val="22"/>
          <w:szCs w:val="22"/>
          <w:vertAlign w:val="superscript"/>
        </w:rPr>
        <w:t xml:space="preserve">з </w:t>
      </w:r>
      <w:r w:rsidRPr="00C70AAF">
        <w:rPr>
          <w:bCs/>
          <w:sz w:val="22"/>
          <w:szCs w:val="22"/>
        </w:rPr>
        <w:t xml:space="preserve">отпадъчни води. </w:t>
      </w:r>
    </w:p>
    <w:p w:rsidR="00144960" w:rsidRPr="00C70AAF" w:rsidRDefault="00144960" w:rsidP="00C70AAF">
      <w:pPr>
        <w:tabs>
          <w:tab w:val="left" w:pos="1276"/>
        </w:tabs>
        <w:spacing w:after="120" w:line="252" w:lineRule="auto"/>
        <w:ind w:right="66"/>
        <w:jc w:val="both"/>
        <w:rPr>
          <w:bCs/>
          <w:sz w:val="22"/>
          <w:szCs w:val="22"/>
          <w:lang w:val="ru-RU"/>
        </w:rPr>
      </w:pPr>
      <w:r w:rsidRPr="00C70AAF">
        <w:rPr>
          <w:bCs/>
          <w:sz w:val="22"/>
          <w:szCs w:val="22"/>
        </w:rPr>
        <w:t>Основните направления през  2017 г. бяха свързани с подобряване работата на съоръженията, намаляване загубата на вода и автоматизация</w:t>
      </w:r>
      <w:r w:rsidRPr="00C70AAF">
        <w:rPr>
          <w:bCs/>
          <w:sz w:val="22"/>
          <w:szCs w:val="22"/>
          <w:lang w:val="ru-RU"/>
        </w:rPr>
        <w:t xml:space="preserve"> за </w:t>
      </w:r>
      <w:r w:rsidRPr="00C70AAF">
        <w:rPr>
          <w:bCs/>
          <w:sz w:val="22"/>
          <w:szCs w:val="22"/>
        </w:rPr>
        <w:t>контрол и управление на помпени станции и водоеми.</w:t>
      </w:r>
    </w:p>
    <w:p w:rsidR="00144960" w:rsidRPr="00C70AAF" w:rsidRDefault="00144960" w:rsidP="00C70AAF">
      <w:pPr>
        <w:tabs>
          <w:tab w:val="left" w:pos="1276"/>
        </w:tabs>
        <w:spacing w:after="120" w:line="252" w:lineRule="auto"/>
        <w:jc w:val="both"/>
        <w:rPr>
          <w:bCs/>
          <w:sz w:val="22"/>
          <w:szCs w:val="22"/>
          <w:vertAlign w:val="superscript"/>
        </w:rPr>
      </w:pPr>
      <w:r w:rsidRPr="00C70AAF">
        <w:rPr>
          <w:bCs/>
          <w:sz w:val="22"/>
          <w:szCs w:val="22"/>
        </w:rPr>
        <w:t>Автоматизирана система за контрол и управление на помпени станции и водоеми е изградена за гр. Шумен. Продължава поетапно включване на обекти от различни водоснабдителни системи в системата и от район Нови пазар, Изгрев  и Велики Преслав, като през следващите години те ще бъдат завършени напълно. На 136 бр. помпени станции има изградена местна автоматика.</w:t>
      </w:r>
      <w:r w:rsidRPr="00C70AAF">
        <w:rPr>
          <w:bCs/>
          <w:sz w:val="22"/>
          <w:szCs w:val="22"/>
          <w:vertAlign w:val="superscript"/>
        </w:rPr>
        <w:t xml:space="preserve"> </w:t>
      </w:r>
    </w:p>
    <w:p w:rsidR="00144960" w:rsidRPr="00C70AAF" w:rsidRDefault="00144960" w:rsidP="00C70AAF">
      <w:pPr>
        <w:tabs>
          <w:tab w:val="left" w:pos="1276"/>
        </w:tabs>
        <w:spacing w:after="120" w:line="252" w:lineRule="auto"/>
        <w:ind w:right="66"/>
        <w:jc w:val="both"/>
        <w:rPr>
          <w:bCs/>
          <w:sz w:val="22"/>
          <w:szCs w:val="22"/>
          <w:vertAlign w:val="superscript"/>
        </w:rPr>
      </w:pPr>
      <w:r w:rsidRPr="00C70AAF">
        <w:rPr>
          <w:bCs/>
          <w:sz w:val="22"/>
          <w:szCs w:val="22"/>
          <w:vertAlign w:val="superscript"/>
        </w:rPr>
        <w:t xml:space="preserve"> </w:t>
      </w:r>
      <w:r w:rsidRPr="00C70AAF">
        <w:rPr>
          <w:bCs/>
          <w:sz w:val="22"/>
          <w:szCs w:val="22"/>
        </w:rPr>
        <w:t xml:space="preserve">Изградената система за АСУВ, обхващаща 18 бр. водоснабдителни системи. Брой елементи  на водоснабдителните системи, включени в АСУВ – 84 бр. АСУВ се състои от три диспечерски пункта и 82 бр. обекти от водоснабдителната система на дружеството за мониторинг и управление. Връзката между водоснабдителните обекти и диспечерските пунктове е по радиоканал и </w:t>
      </w:r>
      <w:r w:rsidRPr="00C70AAF">
        <w:rPr>
          <w:bCs/>
          <w:sz w:val="22"/>
          <w:szCs w:val="22"/>
          <w:lang w:val="en-US"/>
        </w:rPr>
        <w:t>GSM</w:t>
      </w:r>
      <w:r w:rsidRPr="00C70AAF">
        <w:rPr>
          <w:bCs/>
          <w:sz w:val="22"/>
          <w:szCs w:val="22"/>
        </w:rPr>
        <w:t xml:space="preserve"> комуникация. Основните параметри за контрол и управление са на нива на водоеми, състояние на помпените агрегати, налягания в определени точки в системата, показания на разходомери, охрана на обекти и др. </w:t>
      </w:r>
      <w:r w:rsidRPr="00C70AAF">
        <w:rPr>
          <w:bCs/>
          <w:sz w:val="22"/>
          <w:szCs w:val="22"/>
          <w:vertAlign w:val="superscript"/>
        </w:rPr>
        <w:t xml:space="preserve">  </w:t>
      </w:r>
    </w:p>
    <w:p w:rsidR="00144960" w:rsidRPr="00C70AAF" w:rsidRDefault="00144960" w:rsidP="00C70AAF">
      <w:pPr>
        <w:tabs>
          <w:tab w:val="left" w:pos="1276"/>
        </w:tabs>
        <w:spacing w:after="120" w:line="252" w:lineRule="auto"/>
        <w:ind w:right="66"/>
        <w:jc w:val="both"/>
        <w:rPr>
          <w:bCs/>
          <w:sz w:val="22"/>
          <w:szCs w:val="22"/>
          <w:vertAlign w:val="superscript"/>
        </w:rPr>
      </w:pPr>
      <w:r w:rsidRPr="00C70AAF">
        <w:rPr>
          <w:bCs/>
          <w:sz w:val="22"/>
          <w:szCs w:val="22"/>
        </w:rPr>
        <w:t xml:space="preserve">Предвижда се да се дооборудват помпените станции и водоеми в гр. Шумен с водомери на всички необходими места, да се обособят водомерни зони по разпределителната мрежа на града, които ще се свържат със СКАДА, за да може да се наблюдава и контролира водния баланс от централния диспечерски пункт в Шумен. </w:t>
      </w:r>
    </w:p>
    <w:p w:rsidR="00144960" w:rsidRPr="00C70AAF" w:rsidRDefault="00144960" w:rsidP="00C70AAF">
      <w:pPr>
        <w:spacing w:after="120"/>
        <w:jc w:val="both"/>
        <w:rPr>
          <w:bCs/>
          <w:sz w:val="22"/>
          <w:szCs w:val="22"/>
        </w:rPr>
      </w:pPr>
      <w:r w:rsidRPr="00C70AAF">
        <w:rPr>
          <w:bCs/>
          <w:sz w:val="22"/>
          <w:szCs w:val="22"/>
        </w:rPr>
        <w:t xml:space="preserve">Ежегодно се увеличава броят на монтираните измервателни устройства, но все още измерването на водното количество във водоснабдителните системи за целите на управлението, контрола и във връзка с разплащането на вода, не съответстват на новите нормативни изисквания. </w:t>
      </w:r>
    </w:p>
    <w:p w:rsidR="00144960" w:rsidRPr="00C70AAF" w:rsidRDefault="00144960" w:rsidP="00C70AAF">
      <w:pPr>
        <w:spacing w:after="120"/>
        <w:jc w:val="both"/>
        <w:rPr>
          <w:bCs/>
          <w:sz w:val="22"/>
          <w:szCs w:val="22"/>
          <w:lang w:val="ru-RU"/>
        </w:rPr>
      </w:pPr>
      <w:r w:rsidRPr="00C70AAF">
        <w:rPr>
          <w:bCs/>
          <w:sz w:val="22"/>
          <w:szCs w:val="22"/>
        </w:rPr>
        <w:t>Предвижда се до 2021</w:t>
      </w:r>
      <w:r>
        <w:rPr>
          <w:bCs/>
          <w:sz w:val="22"/>
          <w:szCs w:val="22"/>
        </w:rPr>
        <w:t xml:space="preserve"> </w:t>
      </w:r>
      <w:r w:rsidRPr="00C70AAF">
        <w:rPr>
          <w:bCs/>
          <w:sz w:val="22"/>
          <w:szCs w:val="22"/>
        </w:rPr>
        <w:t xml:space="preserve">г. да се създадат 130 бр. водомерни зони, имащи постоянно измерване на дебит и налягане на вход/изход зона, и в критична точка, с интервал на запис на данни от 15 минути и </w:t>
      </w:r>
      <w:r w:rsidRPr="00C70AAF">
        <w:rPr>
          <w:bCs/>
          <w:sz w:val="22"/>
          <w:szCs w:val="22"/>
        </w:rPr>
        <w:lastRenderedPageBreak/>
        <w:t>архивиране на данните в електронни бази данни.  През 2017</w:t>
      </w:r>
      <w:r>
        <w:rPr>
          <w:bCs/>
          <w:sz w:val="22"/>
          <w:szCs w:val="22"/>
        </w:rPr>
        <w:t xml:space="preserve"> </w:t>
      </w:r>
      <w:r w:rsidRPr="00C70AAF">
        <w:rPr>
          <w:bCs/>
          <w:sz w:val="22"/>
          <w:szCs w:val="22"/>
        </w:rPr>
        <w:t>г. се създадоха 5</w:t>
      </w:r>
      <w:r>
        <w:rPr>
          <w:bCs/>
          <w:sz w:val="22"/>
          <w:szCs w:val="22"/>
        </w:rPr>
        <w:t xml:space="preserve"> </w:t>
      </w:r>
      <w:r w:rsidRPr="00C70AAF">
        <w:rPr>
          <w:bCs/>
          <w:sz w:val="22"/>
          <w:szCs w:val="22"/>
        </w:rPr>
        <w:t>бр. такива зони: 2</w:t>
      </w:r>
      <w:r>
        <w:rPr>
          <w:bCs/>
          <w:sz w:val="22"/>
          <w:szCs w:val="22"/>
        </w:rPr>
        <w:t xml:space="preserve"> </w:t>
      </w:r>
      <w:r w:rsidRPr="00C70AAF">
        <w:rPr>
          <w:bCs/>
          <w:sz w:val="22"/>
          <w:szCs w:val="22"/>
        </w:rPr>
        <w:t>бр. в гр.</w:t>
      </w:r>
      <w:r>
        <w:rPr>
          <w:bCs/>
          <w:sz w:val="22"/>
          <w:szCs w:val="22"/>
        </w:rPr>
        <w:t xml:space="preserve"> </w:t>
      </w:r>
      <w:r w:rsidRPr="00C70AAF">
        <w:rPr>
          <w:bCs/>
          <w:sz w:val="22"/>
          <w:szCs w:val="22"/>
        </w:rPr>
        <w:t>Велики Преслав и 3</w:t>
      </w:r>
      <w:r>
        <w:rPr>
          <w:bCs/>
          <w:sz w:val="22"/>
          <w:szCs w:val="22"/>
        </w:rPr>
        <w:t xml:space="preserve"> </w:t>
      </w:r>
      <w:r w:rsidRPr="00C70AAF">
        <w:rPr>
          <w:bCs/>
          <w:sz w:val="22"/>
          <w:szCs w:val="22"/>
        </w:rPr>
        <w:t>бр. в гр.</w:t>
      </w:r>
      <w:r>
        <w:rPr>
          <w:bCs/>
          <w:sz w:val="22"/>
          <w:szCs w:val="22"/>
        </w:rPr>
        <w:t xml:space="preserve"> </w:t>
      </w:r>
      <w:r w:rsidRPr="00C70AAF">
        <w:rPr>
          <w:bCs/>
          <w:sz w:val="22"/>
          <w:szCs w:val="22"/>
        </w:rPr>
        <w:t xml:space="preserve">Каспичан. </w:t>
      </w:r>
    </w:p>
    <w:p w:rsidR="00144960" w:rsidRPr="00C70AAF" w:rsidRDefault="00144960" w:rsidP="00C70AAF">
      <w:pPr>
        <w:spacing w:after="120"/>
        <w:jc w:val="both"/>
        <w:rPr>
          <w:bCs/>
          <w:sz w:val="22"/>
          <w:szCs w:val="22"/>
          <w:lang w:eastAsia="en-US"/>
        </w:rPr>
      </w:pPr>
      <w:r w:rsidRPr="00C70AAF">
        <w:rPr>
          <w:bCs/>
          <w:sz w:val="22"/>
          <w:szCs w:val="22"/>
          <w:lang w:eastAsia="en-US"/>
        </w:rPr>
        <w:t xml:space="preserve">Към </w:t>
      </w:r>
      <w:r w:rsidRPr="00C70AAF">
        <w:rPr>
          <w:bCs/>
          <w:sz w:val="22"/>
          <w:szCs w:val="22"/>
          <w:lang w:val="ru-RU" w:eastAsia="en-US"/>
        </w:rPr>
        <w:t xml:space="preserve">края </w:t>
      </w:r>
      <w:r w:rsidRPr="00C70AAF">
        <w:rPr>
          <w:bCs/>
          <w:sz w:val="22"/>
          <w:szCs w:val="22"/>
          <w:lang w:eastAsia="en-US"/>
        </w:rPr>
        <w:t>на 2017</w:t>
      </w:r>
      <w:r w:rsidRPr="00C70AAF">
        <w:rPr>
          <w:bCs/>
          <w:sz w:val="22"/>
          <w:szCs w:val="22"/>
          <w:lang w:val="ru-RU" w:eastAsia="en-US"/>
        </w:rPr>
        <w:t xml:space="preserve"> </w:t>
      </w:r>
      <w:r w:rsidRPr="00C70AAF">
        <w:rPr>
          <w:bCs/>
          <w:sz w:val="22"/>
          <w:szCs w:val="22"/>
          <w:lang w:eastAsia="en-US"/>
        </w:rPr>
        <w:t>г. канализационните система  на гр. Шумен е изградена на 99%, а на гр. Велики Преслав – 95%. В гр.Смядово степента на изграденост на канализационната система е 20 %, за гр.Каспичан – 70 %, за гр.Нови пазар – 100 %. Отпадъчните води на гр.Шумен се пречистват механично от ПСОВ. Изградено е и въведено в експлоатация през 2017г.  биологично и третично стъпало. Изградени са и въведени в експлоатация през 2015 г. ПСОВ – гр.Велики Преслав и през</w:t>
      </w:r>
      <w:r w:rsidRPr="00C70AAF">
        <w:rPr>
          <w:bCs/>
          <w:sz w:val="22"/>
          <w:szCs w:val="22"/>
          <w:lang w:val="ru-RU" w:eastAsia="en-US"/>
        </w:rPr>
        <w:t xml:space="preserve"> 2016 г. </w:t>
      </w:r>
      <w:r w:rsidRPr="00C70AAF">
        <w:rPr>
          <w:bCs/>
          <w:sz w:val="22"/>
          <w:szCs w:val="22"/>
          <w:lang w:eastAsia="en-US"/>
        </w:rPr>
        <w:t xml:space="preserve">ПСОВ – гр.Нови пазар. Канализационните системи на градовете Смядово и Каспичан са заустени в реки – водоприемници. </w:t>
      </w:r>
    </w:p>
    <w:p w:rsidR="00144960" w:rsidRPr="00C70AAF" w:rsidRDefault="00144960" w:rsidP="00C70AAF">
      <w:pPr>
        <w:tabs>
          <w:tab w:val="left" w:pos="1276"/>
        </w:tabs>
        <w:spacing w:after="120"/>
        <w:ind w:right="66"/>
        <w:jc w:val="both"/>
        <w:rPr>
          <w:bCs/>
          <w:sz w:val="22"/>
          <w:szCs w:val="22"/>
          <w:lang w:val="ru-RU"/>
        </w:rPr>
      </w:pPr>
      <w:r w:rsidRPr="00C70AAF">
        <w:rPr>
          <w:bCs/>
          <w:sz w:val="22"/>
          <w:szCs w:val="22"/>
        </w:rPr>
        <w:t>Общата дължина на изградената канализационна мрежа в градовете Шумен, В. Преслав, Нови пазар, Каспичан и Смядово, включваща и дължина на до</w:t>
      </w:r>
      <w:r>
        <w:rPr>
          <w:bCs/>
          <w:sz w:val="22"/>
          <w:szCs w:val="22"/>
        </w:rPr>
        <w:t>веждащите колектори  е  253 км.</w:t>
      </w:r>
    </w:p>
    <w:p w:rsidR="00144960" w:rsidRPr="00C70AAF" w:rsidRDefault="00144960" w:rsidP="00C70AAF">
      <w:pPr>
        <w:tabs>
          <w:tab w:val="left" w:pos="1276"/>
        </w:tabs>
        <w:spacing w:after="120"/>
        <w:ind w:right="68"/>
        <w:jc w:val="both"/>
        <w:rPr>
          <w:bCs/>
          <w:sz w:val="22"/>
          <w:szCs w:val="22"/>
        </w:rPr>
      </w:pPr>
      <w:r w:rsidRPr="00C70AAF">
        <w:rPr>
          <w:bCs/>
          <w:sz w:val="22"/>
          <w:szCs w:val="22"/>
        </w:rPr>
        <w:t xml:space="preserve">Допълнителни затруднения ни създават честите кражби на кабели, електромери, трансформатори и др. съоръжения в помпените станции. През годината се работи и по обезопасяването на ПС и съоръженията към тях – чрез изграждане на охранителни системи, оповестяване чрез </w:t>
      </w:r>
      <w:r w:rsidRPr="00C70AAF">
        <w:rPr>
          <w:bCs/>
          <w:sz w:val="22"/>
          <w:szCs w:val="22"/>
          <w:lang w:val="en-US"/>
        </w:rPr>
        <w:t>SMS</w:t>
      </w:r>
      <w:r w:rsidRPr="00C70AAF">
        <w:rPr>
          <w:bCs/>
          <w:sz w:val="22"/>
          <w:szCs w:val="22"/>
        </w:rPr>
        <w:t>-и и др. Проблемни са и честите кражби на капаци за ревизионни шахти от канализационните мрежи на градовете, което затруднява експлоатацията на същите и увеличава разходите за поддържането им.</w:t>
      </w:r>
    </w:p>
    <w:p w:rsidR="00144960" w:rsidRPr="00C70AAF" w:rsidRDefault="00144960" w:rsidP="00C70AAF">
      <w:pPr>
        <w:tabs>
          <w:tab w:val="left" w:pos="1276"/>
        </w:tabs>
        <w:spacing w:after="120" w:line="252" w:lineRule="auto"/>
        <w:ind w:right="66"/>
        <w:jc w:val="both"/>
        <w:rPr>
          <w:bCs/>
          <w:sz w:val="22"/>
          <w:szCs w:val="22"/>
        </w:rPr>
      </w:pPr>
      <w:r w:rsidRPr="00C70AAF">
        <w:rPr>
          <w:bCs/>
          <w:sz w:val="22"/>
          <w:szCs w:val="22"/>
        </w:rPr>
        <w:t>С цел намаляване на загубите по водоснабдителните системи продължава обследването на помпени станции за намаляване консумацията на ел. енергия, извършва се активен контрол на течовете по довеждащи водопроводи и водопроводи от водопроводната мрежа на населените места с констатирани високи загуби.</w:t>
      </w:r>
    </w:p>
    <w:p w:rsidR="00144960" w:rsidRPr="00C70AAF" w:rsidRDefault="00144960" w:rsidP="00C70AAF">
      <w:pPr>
        <w:tabs>
          <w:tab w:val="left" w:pos="1276"/>
        </w:tabs>
        <w:spacing w:after="120" w:line="252" w:lineRule="auto"/>
        <w:ind w:right="66"/>
        <w:jc w:val="both"/>
        <w:rPr>
          <w:bCs/>
          <w:sz w:val="22"/>
          <w:szCs w:val="22"/>
        </w:rPr>
      </w:pPr>
      <w:r w:rsidRPr="00C70AAF">
        <w:rPr>
          <w:bCs/>
          <w:sz w:val="22"/>
          <w:szCs w:val="22"/>
        </w:rPr>
        <w:t>През 2017 г. се извърши обследване за течове на 75 км водопроводна мрежа. Активен контрол на течовете се изпълни за цялата водопроводна мрежа на с.</w:t>
      </w:r>
      <w:r>
        <w:rPr>
          <w:bCs/>
          <w:sz w:val="22"/>
          <w:szCs w:val="22"/>
        </w:rPr>
        <w:t xml:space="preserve"> </w:t>
      </w:r>
      <w:r w:rsidRPr="00C70AAF">
        <w:rPr>
          <w:bCs/>
          <w:sz w:val="22"/>
          <w:szCs w:val="22"/>
        </w:rPr>
        <w:t>Салманово, на част от водопроводната мрежа на гр.</w:t>
      </w:r>
      <w:r>
        <w:rPr>
          <w:bCs/>
          <w:sz w:val="22"/>
          <w:szCs w:val="22"/>
        </w:rPr>
        <w:t xml:space="preserve"> </w:t>
      </w:r>
      <w:r w:rsidRPr="00C70AAF">
        <w:rPr>
          <w:bCs/>
          <w:sz w:val="22"/>
          <w:szCs w:val="22"/>
        </w:rPr>
        <w:t>Върбица, с.</w:t>
      </w:r>
      <w:r>
        <w:rPr>
          <w:bCs/>
          <w:sz w:val="22"/>
          <w:szCs w:val="22"/>
        </w:rPr>
        <w:t xml:space="preserve"> </w:t>
      </w:r>
      <w:r w:rsidRPr="00C70AAF">
        <w:rPr>
          <w:bCs/>
          <w:sz w:val="22"/>
          <w:szCs w:val="22"/>
        </w:rPr>
        <w:t>Хитрино, с.</w:t>
      </w:r>
      <w:r>
        <w:rPr>
          <w:bCs/>
          <w:sz w:val="22"/>
          <w:szCs w:val="22"/>
        </w:rPr>
        <w:t xml:space="preserve"> </w:t>
      </w:r>
      <w:r w:rsidRPr="00C70AAF">
        <w:rPr>
          <w:bCs/>
          <w:sz w:val="22"/>
          <w:szCs w:val="22"/>
        </w:rPr>
        <w:t>Мадара, гр.</w:t>
      </w:r>
      <w:r>
        <w:rPr>
          <w:bCs/>
          <w:sz w:val="22"/>
          <w:szCs w:val="22"/>
        </w:rPr>
        <w:t xml:space="preserve"> </w:t>
      </w:r>
      <w:r w:rsidRPr="00C70AAF">
        <w:rPr>
          <w:bCs/>
          <w:sz w:val="22"/>
          <w:szCs w:val="22"/>
        </w:rPr>
        <w:t>Шумен, гр.</w:t>
      </w:r>
      <w:r>
        <w:rPr>
          <w:bCs/>
          <w:sz w:val="22"/>
          <w:szCs w:val="22"/>
        </w:rPr>
        <w:t xml:space="preserve"> </w:t>
      </w:r>
      <w:r w:rsidRPr="00C70AAF">
        <w:rPr>
          <w:bCs/>
          <w:sz w:val="22"/>
          <w:szCs w:val="22"/>
        </w:rPr>
        <w:t>Каспичан, с.</w:t>
      </w:r>
      <w:r>
        <w:rPr>
          <w:bCs/>
          <w:sz w:val="22"/>
          <w:szCs w:val="22"/>
        </w:rPr>
        <w:t xml:space="preserve"> </w:t>
      </w:r>
      <w:r w:rsidRPr="00C70AAF">
        <w:rPr>
          <w:bCs/>
          <w:sz w:val="22"/>
          <w:szCs w:val="22"/>
        </w:rPr>
        <w:t>Царев брод, с.</w:t>
      </w:r>
      <w:r>
        <w:rPr>
          <w:bCs/>
          <w:sz w:val="22"/>
          <w:szCs w:val="22"/>
        </w:rPr>
        <w:t xml:space="preserve"> </w:t>
      </w:r>
      <w:r w:rsidRPr="00C70AAF">
        <w:rPr>
          <w:bCs/>
          <w:sz w:val="22"/>
          <w:szCs w:val="22"/>
        </w:rPr>
        <w:t>Каменяк и др.</w:t>
      </w:r>
    </w:p>
    <w:p w:rsidR="00144960" w:rsidRPr="00C70AAF" w:rsidRDefault="00144960" w:rsidP="00C70AAF">
      <w:pPr>
        <w:tabs>
          <w:tab w:val="left" w:pos="1276"/>
        </w:tabs>
        <w:spacing w:after="120" w:line="252" w:lineRule="auto"/>
        <w:ind w:right="66"/>
        <w:jc w:val="both"/>
        <w:rPr>
          <w:bCs/>
          <w:sz w:val="22"/>
          <w:szCs w:val="22"/>
        </w:rPr>
      </w:pPr>
      <w:r w:rsidRPr="00C70AAF">
        <w:rPr>
          <w:bCs/>
          <w:sz w:val="22"/>
          <w:szCs w:val="22"/>
        </w:rPr>
        <w:t>В изпълнение на инвестиционната програма за 2017 г. се извърши рехабилитация на участъци от довеждащи водопроводи – 2 088 м и по разпред</w:t>
      </w:r>
      <w:r>
        <w:rPr>
          <w:bCs/>
          <w:sz w:val="22"/>
          <w:szCs w:val="22"/>
        </w:rPr>
        <w:t>елителна водопроводна мрежа – 1,</w:t>
      </w:r>
      <w:r w:rsidRPr="00C70AAF">
        <w:rPr>
          <w:bCs/>
          <w:sz w:val="22"/>
          <w:szCs w:val="22"/>
        </w:rPr>
        <w:t>914 м. Подмени се участък от 559 м от напорен водопровод от ПС”Средня-Балкана” към напорен резервоар за с.Средня и с.Черенча, участък от довеждащ водопровод от каптаж „Въчка” към напорен резервоар за с.Златар,  хранителен водопровод от напорен водоем с.Драгоево – 600м, участък от напорен водопровод от ПС”Сини вир” към напорен резервоар за с.Сини вир – 408м, участък от напорен водопровод от ДС „Плиска” към напорен резервоар за гр.Плиска – 288</w:t>
      </w:r>
      <w:r>
        <w:rPr>
          <w:bCs/>
          <w:sz w:val="22"/>
          <w:szCs w:val="22"/>
        </w:rPr>
        <w:t xml:space="preserve"> </w:t>
      </w:r>
      <w:r w:rsidRPr="00C70AAF">
        <w:rPr>
          <w:bCs/>
          <w:sz w:val="22"/>
          <w:szCs w:val="22"/>
        </w:rPr>
        <w:t>м, участъци от улична водопроводна мрежа на кв.Мътница гр.Шумен – 403</w:t>
      </w:r>
      <w:r>
        <w:rPr>
          <w:bCs/>
          <w:sz w:val="22"/>
          <w:szCs w:val="22"/>
        </w:rPr>
        <w:t xml:space="preserve"> </w:t>
      </w:r>
      <w:r w:rsidRPr="00C70AAF">
        <w:rPr>
          <w:bCs/>
          <w:sz w:val="22"/>
          <w:szCs w:val="22"/>
        </w:rPr>
        <w:t>м. Рехабилитацията на водопроводите обхваща участъци с много аварии и течове, което ще доведе до намаляване на загубите на вода, на разхода на ел.енергия и на др.разходи.</w:t>
      </w:r>
    </w:p>
    <w:p w:rsidR="00144960" w:rsidRPr="00C70AAF" w:rsidRDefault="00144960" w:rsidP="00C70AAF">
      <w:pPr>
        <w:spacing w:after="120"/>
        <w:jc w:val="both"/>
        <w:rPr>
          <w:bCs/>
          <w:sz w:val="22"/>
          <w:szCs w:val="22"/>
        </w:rPr>
      </w:pPr>
      <w:r w:rsidRPr="00C70AAF">
        <w:rPr>
          <w:bCs/>
          <w:sz w:val="22"/>
          <w:szCs w:val="22"/>
        </w:rPr>
        <w:t>В Бизнес плана за развитие на дейността на „В и К – Шумен” ООД гр.Шумен е предвидено през 2017 г. да започне въвеждане на данни за В и К мрежата на гр.Шумен и данни за външна мрежа на част от по-малките водоснабдителни системи.</w:t>
      </w:r>
    </w:p>
    <w:p w:rsidR="00144960" w:rsidRPr="00C70AAF" w:rsidRDefault="00144960" w:rsidP="00C70AAF">
      <w:pPr>
        <w:tabs>
          <w:tab w:val="left" w:pos="1276"/>
        </w:tabs>
        <w:spacing w:after="120" w:line="252" w:lineRule="auto"/>
        <w:ind w:right="66"/>
        <w:jc w:val="both"/>
        <w:rPr>
          <w:bCs/>
          <w:sz w:val="22"/>
          <w:szCs w:val="22"/>
        </w:rPr>
      </w:pPr>
      <w:r w:rsidRPr="00C70AAF">
        <w:rPr>
          <w:bCs/>
          <w:sz w:val="22"/>
          <w:szCs w:val="22"/>
        </w:rPr>
        <w:t xml:space="preserve">През 2017 г. започна работа по създаване на ГИС /географска информационна система/ за В и К инфраструктурата на обособена територия на „В и К – Шумен” ООД. Обособено е звено от специалисти, където се обработва необходимата информация и въвежда в програмния продукт. Приз 2017 г. се извършиха преки теренни измервания на данни  за водопроводната мрежа на гр.Велики Преслав, кв.Дивдядово гр.Шумен и участъци от водопроводи на територията на всички общини, които след обработка са въведени в ГИС. </w:t>
      </w:r>
    </w:p>
    <w:p w:rsidR="00144960" w:rsidRPr="00C70AAF" w:rsidRDefault="00144960" w:rsidP="00C70AAF">
      <w:pPr>
        <w:jc w:val="both"/>
        <w:rPr>
          <w:bCs/>
          <w:sz w:val="22"/>
          <w:szCs w:val="22"/>
        </w:rPr>
      </w:pPr>
      <w:r w:rsidRPr="00C70AAF">
        <w:rPr>
          <w:bCs/>
          <w:sz w:val="22"/>
          <w:szCs w:val="22"/>
        </w:rPr>
        <w:t>ГИС представлява съвкупност от компютърен софтуер и хардуер за създаване, съхраняване, обработка, анализ, визуализиране и споделяне на геореферирана информация. Възможностите на ГИС за анализ и моделиране на комплексна информация са изключително ценни при управление на В и К системите.</w:t>
      </w:r>
    </w:p>
    <w:p w:rsidR="00144960" w:rsidRPr="00C70AAF" w:rsidRDefault="00144960" w:rsidP="00C70AAF">
      <w:pPr>
        <w:spacing w:after="120"/>
        <w:jc w:val="both"/>
        <w:rPr>
          <w:bCs/>
          <w:sz w:val="22"/>
          <w:szCs w:val="22"/>
        </w:rPr>
      </w:pPr>
    </w:p>
    <w:p w:rsidR="00144960" w:rsidRPr="00C70AAF" w:rsidRDefault="00144960" w:rsidP="00C70AAF">
      <w:pPr>
        <w:spacing w:after="120"/>
        <w:jc w:val="both"/>
        <w:rPr>
          <w:b/>
          <w:bCs/>
          <w:sz w:val="22"/>
          <w:szCs w:val="22"/>
        </w:rPr>
      </w:pPr>
      <w:r w:rsidRPr="00C70AAF">
        <w:rPr>
          <w:b/>
          <w:bCs/>
          <w:sz w:val="22"/>
          <w:szCs w:val="22"/>
        </w:rPr>
        <w:t>СТРУКТУРА  НА ПЕРСОНАЛА</w:t>
      </w:r>
    </w:p>
    <w:p w:rsidR="00144960" w:rsidRDefault="00144960" w:rsidP="00C70AAF">
      <w:pPr>
        <w:tabs>
          <w:tab w:val="left" w:pos="1276"/>
        </w:tabs>
        <w:spacing w:line="252" w:lineRule="auto"/>
        <w:ind w:firstLine="567"/>
        <w:rPr>
          <w:bCs/>
          <w:sz w:val="22"/>
          <w:szCs w:val="22"/>
        </w:rPr>
      </w:pPr>
      <w:r w:rsidRPr="00C70AAF">
        <w:rPr>
          <w:bCs/>
          <w:sz w:val="22"/>
          <w:szCs w:val="22"/>
        </w:rPr>
        <w:t>Списъчният състав на персонала към 31.12.2017 г. е 484 бр.</w:t>
      </w:r>
    </w:p>
    <w:p w:rsidR="00144960" w:rsidRPr="00C70AAF" w:rsidRDefault="00144960" w:rsidP="00C70AAF">
      <w:pPr>
        <w:tabs>
          <w:tab w:val="left" w:pos="1276"/>
        </w:tabs>
        <w:spacing w:line="252" w:lineRule="auto"/>
        <w:ind w:firstLine="567"/>
        <w:rPr>
          <w:bCs/>
          <w:sz w:val="22"/>
          <w:szCs w:val="22"/>
        </w:rPr>
      </w:pPr>
    </w:p>
    <w:p w:rsidR="00144960" w:rsidRDefault="00144960" w:rsidP="00C70AAF">
      <w:pPr>
        <w:tabs>
          <w:tab w:val="left" w:pos="1276"/>
        </w:tabs>
        <w:spacing w:line="252" w:lineRule="auto"/>
        <w:rPr>
          <w:bCs/>
          <w:sz w:val="22"/>
          <w:szCs w:val="22"/>
        </w:rPr>
      </w:pPr>
      <w:r w:rsidRPr="00C70AAF">
        <w:rPr>
          <w:bCs/>
          <w:sz w:val="22"/>
          <w:szCs w:val="22"/>
        </w:rPr>
        <w:lastRenderedPageBreak/>
        <w:t xml:space="preserve">В основната дейност са заети 450 души, а административно управленски персонал са 34 души. С висше образование са 82 души, със средно и средно специално образование 344 души и с основно 58 души. </w:t>
      </w:r>
    </w:p>
    <w:p w:rsidR="00144960" w:rsidRPr="00C70AAF" w:rsidRDefault="00144960" w:rsidP="00C70AAF">
      <w:pPr>
        <w:tabs>
          <w:tab w:val="left" w:pos="1276"/>
        </w:tabs>
        <w:spacing w:line="252" w:lineRule="auto"/>
        <w:rPr>
          <w:bCs/>
          <w:sz w:val="22"/>
          <w:szCs w:val="22"/>
        </w:rPr>
      </w:pPr>
    </w:p>
    <w:p w:rsidR="00144960" w:rsidRPr="00C70AAF" w:rsidRDefault="00144960" w:rsidP="00C70AAF">
      <w:pPr>
        <w:tabs>
          <w:tab w:val="left" w:pos="1276"/>
        </w:tabs>
        <w:spacing w:line="252" w:lineRule="auto"/>
        <w:ind w:firstLine="567"/>
        <w:rPr>
          <w:bCs/>
          <w:sz w:val="22"/>
          <w:szCs w:val="22"/>
        </w:rPr>
      </w:pPr>
      <w:r w:rsidRPr="00C70AAF">
        <w:rPr>
          <w:bCs/>
          <w:sz w:val="22"/>
          <w:szCs w:val="22"/>
        </w:rPr>
        <w:t xml:space="preserve"> По възраст персоналът е както следва:</w:t>
      </w:r>
    </w:p>
    <w:p w:rsidR="00144960" w:rsidRPr="00C70AAF" w:rsidRDefault="00144960" w:rsidP="00081BE4">
      <w:pPr>
        <w:numPr>
          <w:ilvl w:val="0"/>
          <w:numId w:val="2"/>
        </w:numPr>
        <w:tabs>
          <w:tab w:val="left" w:pos="1276"/>
        </w:tabs>
        <w:spacing w:line="252" w:lineRule="auto"/>
        <w:ind w:firstLine="567"/>
        <w:jc w:val="both"/>
        <w:rPr>
          <w:bCs/>
          <w:sz w:val="22"/>
          <w:szCs w:val="22"/>
        </w:rPr>
      </w:pPr>
      <w:r w:rsidRPr="00C70AAF">
        <w:rPr>
          <w:bCs/>
          <w:sz w:val="22"/>
          <w:szCs w:val="22"/>
        </w:rPr>
        <w:t xml:space="preserve">до 30 г. – 16 души; </w:t>
      </w:r>
    </w:p>
    <w:p w:rsidR="00144960" w:rsidRPr="00C70AAF" w:rsidRDefault="00144960" w:rsidP="00081BE4">
      <w:pPr>
        <w:numPr>
          <w:ilvl w:val="0"/>
          <w:numId w:val="2"/>
        </w:numPr>
        <w:tabs>
          <w:tab w:val="left" w:pos="1276"/>
        </w:tabs>
        <w:spacing w:line="252" w:lineRule="auto"/>
        <w:ind w:firstLine="567"/>
        <w:jc w:val="both"/>
        <w:rPr>
          <w:bCs/>
          <w:sz w:val="22"/>
          <w:szCs w:val="22"/>
        </w:rPr>
      </w:pPr>
      <w:r w:rsidRPr="00C70AAF">
        <w:rPr>
          <w:bCs/>
          <w:sz w:val="22"/>
          <w:szCs w:val="22"/>
        </w:rPr>
        <w:t xml:space="preserve">от 30 до 40 г. – 57 души; </w:t>
      </w:r>
    </w:p>
    <w:p w:rsidR="00144960" w:rsidRPr="00C70AAF" w:rsidRDefault="00144960" w:rsidP="00081BE4">
      <w:pPr>
        <w:numPr>
          <w:ilvl w:val="0"/>
          <w:numId w:val="2"/>
        </w:numPr>
        <w:tabs>
          <w:tab w:val="left" w:pos="1276"/>
        </w:tabs>
        <w:spacing w:line="252" w:lineRule="auto"/>
        <w:ind w:firstLine="567"/>
        <w:jc w:val="both"/>
        <w:rPr>
          <w:bCs/>
          <w:sz w:val="22"/>
          <w:szCs w:val="22"/>
        </w:rPr>
      </w:pPr>
      <w:r w:rsidRPr="00C70AAF">
        <w:rPr>
          <w:bCs/>
          <w:sz w:val="22"/>
          <w:szCs w:val="22"/>
        </w:rPr>
        <w:t>от 40 до 50 г. – 178 души;</w:t>
      </w:r>
    </w:p>
    <w:p w:rsidR="00144960" w:rsidRDefault="00144960" w:rsidP="00081BE4">
      <w:pPr>
        <w:numPr>
          <w:ilvl w:val="0"/>
          <w:numId w:val="2"/>
        </w:numPr>
        <w:tabs>
          <w:tab w:val="left" w:pos="1276"/>
        </w:tabs>
        <w:spacing w:line="252" w:lineRule="auto"/>
        <w:ind w:firstLine="567"/>
        <w:jc w:val="both"/>
        <w:rPr>
          <w:bCs/>
          <w:sz w:val="22"/>
          <w:szCs w:val="22"/>
        </w:rPr>
      </w:pPr>
      <w:r w:rsidRPr="00C70AAF">
        <w:rPr>
          <w:bCs/>
          <w:sz w:val="22"/>
          <w:szCs w:val="22"/>
        </w:rPr>
        <w:t>от 50 до 65 г. – 2</w:t>
      </w:r>
      <w:r w:rsidRPr="00C70AAF">
        <w:rPr>
          <w:bCs/>
          <w:sz w:val="22"/>
          <w:szCs w:val="22"/>
          <w:lang w:val="en-US"/>
        </w:rPr>
        <w:t>6</w:t>
      </w:r>
      <w:r w:rsidRPr="00C70AAF">
        <w:rPr>
          <w:bCs/>
          <w:sz w:val="22"/>
          <w:szCs w:val="22"/>
        </w:rPr>
        <w:t xml:space="preserve">3 души. </w:t>
      </w:r>
    </w:p>
    <w:p w:rsidR="00144960" w:rsidRPr="00C70AAF" w:rsidRDefault="00144960" w:rsidP="001630F4">
      <w:pPr>
        <w:tabs>
          <w:tab w:val="left" w:pos="1276"/>
        </w:tabs>
        <w:spacing w:line="252" w:lineRule="auto"/>
        <w:ind w:left="995"/>
        <w:jc w:val="both"/>
        <w:rPr>
          <w:bCs/>
          <w:sz w:val="22"/>
          <w:szCs w:val="22"/>
        </w:rPr>
      </w:pPr>
    </w:p>
    <w:p w:rsidR="00144960" w:rsidRPr="00C70AAF" w:rsidRDefault="00144960" w:rsidP="00C70AAF">
      <w:pPr>
        <w:tabs>
          <w:tab w:val="left" w:pos="1276"/>
        </w:tabs>
        <w:spacing w:line="252" w:lineRule="auto"/>
        <w:ind w:left="68" w:firstLine="567"/>
        <w:rPr>
          <w:bCs/>
          <w:sz w:val="22"/>
          <w:szCs w:val="22"/>
        </w:rPr>
      </w:pPr>
      <w:r w:rsidRPr="00C70AAF">
        <w:rPr>
          <w:bCs/>
          <w:sz w:val="22"/>
          <w:szCs w:val="22"/>
        </w:rPr>
        <w:t xml:space="preserve">Средносписъчният състав за периода ЯНУАРИ – ДЕКЕМВРИ 2017 г. е 481 бр. </w:t>
      </w:r>
    </w:p>
    <w:p w:rsidR="00144960" w:rsidRPr="00C70AAF" w:rsidRDefault="00144960" w:rsidP="00C70AAF">
      <w:pPr>
        <w:tabs>
          <w:tab w:val="left" w:pos="1276"/>
        </w:tabs>
        <w:spacing w:line="252" w:lineRule="auto"/>
        <w:ind w:left="68" w:firstLine="567"/>
        <w:rPr>
          <w:bCs/>
          <w:sz w:val="22"/>
          <w:szCs w:val="22"/>
        </w:rPr>
      </w:pPr>
    </w:p>
    <w:p w:rsidR="00144960" w:rsidRDefault="00144960" w:rsidP="00C70AAF">
      <w:pPr>
        <w:tabs>
          <w:tab w:val="left" w:pos="1276"/>
        </w:tabs>
        <w:spacing w:line="252" w:lineRule="auto"/>
        <w:ind w:left="68" w:firstLine="567"/>
        <w:rPr>
          <w:bCs/>
          <w:sz w:val="22"/>
          <w:szCs w:val="22"/>
        </w:rPr>
      </w:pPr>
      <w:r w:rsidRPr="00C70AAF">
        <w:rPr>
          <w:bCs/>
          <w:sz w:val="22"/>
          <w:szCs w:val="22"/>
        </w:rPr>
        <w:t>Списъчният състав към 31.12.2017 г. включително с управителя е разпределен по категории както следва:</w:t>
      </w:r>
    </w:p>
    <w:p w:rsidR="00144960" w:rsidRPr="00C70AAF" w:rsidRDefault="00144960" w:rsidP="00C70AAF">
      <w:pPr>
        <w:tabs>
          <w:tab w:val="left" w:pos="1276"/>
        </w:tabs>
        <w:spacing w:line="252" w:lineRule="auto"/>
        <w:ind w:left="68" w:firstLine="567"/>
        <w:rPr>
          <w:bCs/>
          <w:sz w:val="22"/>
          <w:szCs w:val="22"/>
        </w:rPr>
      </w:pPr>
    </w:p>
    <w:tbl>
      <w:tblPr>
        <w:tblW w:w="9639" w:type="dxa"/>
        <w:tblInd w:w="108" w:type="dxa"/>
        <w:tblLayout w:type="fixed"/>
        <w:tblLook w:val="01E0"/>
      </w:tblPr>
      <w:tblGrid>
        <w:gridCol w:w="7371"/>
        <w:gridCol w:w="2268"/>
      </w:tblGrid>
      <w:tr w:rsidR="00144960" w:rsidRPr="00C70AAF" w:rsidTr="001630F4">
        <w:tc>
          <w:tcPr>
            <w:tcW w:w="7371"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left="-66" w:firstLine="384"/>
              <w:rPr>
                <w:bCs/>
                <w:sz w:val="22"/>
                <w:szCs w:val="22"/>
              </w:rPr>
            </w:pPr>
            <w:r w:rsidRPr="00C70AAF">
              <w:rPr>
                <w:bCs/>
                <w:sz w:val="22"/>
                <w:szCs w:val="22"/>
              </w:rPr>
              <w:t>Ръководен персонал</w:t>
            </w:r>
          </w:p>
        </w:tc>
        <w:tc>
          <w:tcPr>
            <w:tcW w:w="2268"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firstLine="567"/>
              <w:jc w:val="right"/>
              <w:rPr>
                <w:bCs/>
                <w:sz w:val="22"/>
                <w:szCs w:val="22"/>
              </w:rPr>
            </w:pPr>
            <w:r w:rsidRPr="00C70AAF">
              <w:rPr>
                <w:bCs/>
                <w:sz w:val="22"/>
                <w:szCs w:val="22"/>
              </w:rPr>
              <w:t>1</w:t>
            </w:r>
            <w:r w:rsidRPr="00C70AAF">
              <w:rPr>
                <w:bCs/>
                <w:sz w:val="22"/>
                <w:szCs w:val="22"/>
                <w:lang w:val="en-US"/>
              </w:rPr>
              <w:t>5</w:t>
            </w:r>
          </w:p>
        </w:tc>
      </w:tr>
      <w:tr w:rsidR="00144960" w:rsidRPr="00C70AAF" w:rsidTr="001630F4">
        <w:tc>
          <w:tcPr>
            <w:tcW w:w="7371"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left="-66" w:firstLine="384"/>
              <w:rPr>
                <w:bCs/>
                <w:sz w:val="22"/>
                <w:szCs w:val="22"/>
              </w:rPr>
            </w:pPr>
            <w:r w:rsidRPr="00C70AAF">
              <w:rPr>
                <w:bCs/>
                <w:sz w:val="22"/>
                <w:szCs w:val="22"/>
              </w:rPr>
              <w:t>Аналитични специалисти</w:t>
            </w:r>
          </w:p>
        </w:tc>
        <w:tc>
          <w:tcPr>
            <w:tcW w:w="2268"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firstLine="567"/>
              <w:jc w:val="right"/>
              <w:rPr>
                <w:bCs/>
                <w:sz w:val="22"/>
                <w:szCs w:val="22"/>
              </w:rPr>
            </w:pPr>
            <w:r w:rsidRPr="00C70AAF">
              <w:rPr>
                <w:bCs/>
                <w:sz w:val="22"/>
                <w:szCs w:val="22"/>
                <w:lang w:val="en-US"/>
              </w:rPr>
              <w:t>19</w:t>
            </w:r>
          </w:p>
        </w:tc>
      </w:tr>
      <w:tr w:rsidR="00144960" w:rsidRPr="00C70AAF" w:rsidTr="001630F4">
        <w:tc>
          <w:tcPr>
            <w:tcW w:w="7371"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left="-66" w:firstLine="384"/>
              <w:rPr>
                <w:bCs/>
                <w:sz w:val="22"/>
                <w:szCs w:val="22"/>
              </w:rPr>
            </w:pPr>
            <w:r w:rsidRPr="00C70AAF">
              <w:rPr>
                <w:bCs/>
                <w:sz w:val="22"/>
                <w:szCs w:val="22"/>
              </w:rPr>
              <w:t>Приложни специалисти</w:t>
            </w:r>
          </w:p>
        </w:tc>
        <w:tc>
          <w:tcPr>
            <w:tcW w:w="2268"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firstLine="567"/>
              <w:jc w:val="right"/>
              <w:rPr>
                <w:bCs/>
                <w:sz w:val="22"/>
                <w:szCs w:val="22"/>
              </w:rPr>
            </w:pPr>
            <w:r w:rsidRPr="00C70AAF">
              <w:rPr>
                <w:bCs/>
                <w:sz w:val="22"/>
                <w:szCs w:val="22"/>
              </w:rPr>
              <w:t>6</w:t>
            </w:r>
            <w:r w:rsidRPr="00C70AAF">
              <w:rPr>
                <w:bCs/>
                <w:sz w:val="22"/>
                <w:szCs w:val="22"/>
                <w:lang w:val="en-US"/>
              </w:rPr>
              <w:t>8</w:t>
            </w:r>
          </w:p>
        </w:tc>
      </w:tr>
      <w:tr w:rsidR="00144960" w:rsidRPr="00C70AAF" w:rsidTr="001630F4">
        <w:tc>
          <w:tcPr>
            <w:tcW w:w="7371"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left="-66" w:firstLine="384"/>
              <w:rPr>
                <w:bCs/>
                <w:sz w:val="22"/>
                <w:szCs w:val="22"/>
              </w:rPr>
            </w:pPr>
            <w:r w:rsidRPr="00C70AAF">
              <w:rPr>
                <w:bCs/>
                <w:sz w:val="22"/>
                <w:szCs w:val="22"/>
              </w:rPr>
              <w:t>Административен персонал</w:t>
            </w:r>
          </w:p>
        </w:tc>
        <w:tc>
          <w:tcPr>
            <w:tcW w:w="2268"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firstLine="567"/>
              <w:jc w:val="right"/>
              <w:rPr>
                <w:bCs/>
                <w:sz w:val="22"/>
                <w:szCs w:val="22"/>
              </w:rPr>
            </w:pPr>
            <w:r w:rsidRPr="00C70AAF">
              <w:rPr>
                <w:bCs/>
                <w:sz w:val="22"/>
                <w:szCs w:val="22"/>
              </w:rPr>
              <w:t>73</w:t>
            </w:r>
          </w:p>
        </w:tc>
      </w:tr>
      <w:tr w:rsidR="00144960" w:rsidRPr="00C70AAF" w:rsidTr="001630F4">
        <w:tc>
          <w:tcPr>
            <w:tcW w:w="7371"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left="-66" w:firstLine="384"/>
              <w:rPr>
                <w:bCs/>
                <w:sz w:val="22"/>
                <w:szCs w:val="22"/>
              </w:rPr>
            </w:pPr>
            <w:r w:rsidRPr="00C70AAF">
              <w:rPr>
                <w:bCs/>
                <w:sz w:val="22"/>
                <w:szCs w:val="22"/>
              </w:rPr>
              <w:t>Квалифицирани производствени работници</w:t>
            </w:r>
          </w:p>
        </w:tc>
        <w:tc>
          <w:tcPr>
            <w:tcW w:w="2268"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firstLine="567"/>
              <w:jc w:val="right"/>
              <w:rPr>
                <w:bCs/>
                <w:sz w:val="22"/>
                <w:szCs w:val="22"/>
              </w:rPr>
            </w:pPr>
            <w:r w:rsidRPr="00C70AAF">
              <w:rPr>
                <w:bCs/>
                <w:sz w:val="22"/>
                <w:szCs w:val="22"/>
                <w:lang w:val="en-US"/>
              </w:rPr>
              <w:t>2</w:t>
            </w:r>
            <w:r w:rsidRPr="00C70AAF">
              <w:rPr>
                <w:bCs/>
                <w:sz w:val="22"/>
                <w:szCs w:val="22"/>
              </w:rPr>
              <w:t>06</w:t>
            </w:r>
          </w:p>
        </w:tc>
      </w:tr>
      <w:tr w:rsidR="00144960" w:rsidRPr="00C70AAF" w:rsidTr="001630F4">
        <w:tc>
          <w:tcPr>
            <w:tcW w:w="7371"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left="-66" w:firstLine="384"/>
              <w:rPr>
                <w:bCs/>
                <w:sz w:val="22"/>
                <w:szCs w:val="22"/>
              </w:rPr>
            </w:pPr>
            <w:r w:rsidRPr="00C70AAF">
              <w:rPr>
                <w:bCs/>
                <w:sz w:val="22"/>
                <w:szCs w:val="22"/>
              </w:rPr>
              <w:t>Оператори на машини и съоръжения</w:t>
            </w:r>
          </w:p>
        </w:tc>
        <w:tc>
          <w:tcPr>
            <w:tcW w:w="2268"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firstLine="567"/>
              <w:jc w:val="right"/>
              <w:rPr>
                <w:bCs/>
                <w:sz w:val="22"/>
                <w:szCs w:val="22"/>
              </w:rPr>
            </w:pPr>
            <w:r w:rsidRPr="00C70AAF">
              <w:rPr>
                <w:bCs/>
                <w:sz w:val="22"/>
                <w:szCs w:val="22"/>
              </w:rPr>
              <w:t>96</w:t>
            </w:r>
          </w:p>
        </w:tc>
      </w:tr>
      <w:tr w:rsidR="00144960" w:rsidRPr="00C70AAF" w:rsidTr="001630F4">
        <w:tc>
          <w:tcPr>
            <w:tcW w:w="7371"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left="-66" w:firstLine="384"/>
              <w:rPr>
                <w:bCs/>
                <w:sz w:val="22"/>
                <w:szCs w:val="22"/>
              </w:rPr>
            </w:pPr>
            <w:r w:rsidRPr="00C70AAF">
              <w:rPr>
                <w:bCs/>
                <w:sz w:val="22"/>
                <w:szCs w:val="22"/>
              </w:rPr>
              <w:t>Нискоквалифицирани производствени работници</w:t>
            </w:r>
          </w:p>
        </w:tc>
        <w:tc>
          <w:tcPr>
            <w:tcW w:w="2268"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firstLine="567"/>
              <w:jc w:val="right"/>
              <w:rPr>
                <w:bCs/>
                <w:sz w:val="22"/>
                <w:szCs w:val="22"/>
                <w:lang w:val="en-US"/>
              </w:rPr>
            </w:pPr>
            <w:r w:rsidRPr="00C70AAF">
              <w:rPr>
                <w:bCs/>
                <w:sz w:val="22"/>
                <w:szCs w:val="22"/>
                <w:lang w:val="en-US"/>
              </w:rPr>
              <w:t>7</w:t>
            </w:r>
          </w:p>
        </w:tc>
      </w:tr>
      <w:tr w:rsidR="00144960" w:rsidRPr="00C70AAF" w:rsidTr="001630F4">
        <w:tc>
          <w:tcPr>
            <w:tcW w:w="7371"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left="-959" w:firstLine="567"/>
              <w:jc w:val="right"/>
              <w:rPr>
                <w:bCs/>
                <w:sz w:val="22"/>
                <w:szCs w:val="22"/>
              </w:rPr>
            </w:pPr>
            <w:r w:rsidRPr="00C70AAF">
              <w:rPr>
                <w:bCs/>
                <w:sz w:val="22"/>
                <w:szCs w:val="22"/>
              </w:rPr>
              <w:t>Всичко :</w:t>
            </w:r>
          </w:p>
        </w:tc>
        <w:tc>
          <w:tcPr>
            <w:tcW w:w="2268" w:type="dxa"/>
            <w:tcBorders>
              <w:top w:val="single" w:sz="4" w:space="0" w:color="auto"/>
              <w:left w:val="single" w:sz="4" w:space="0" w:color="auto"/>
              <w:bottom w:val="single" w:sz="4" w:space="0" w:color="auto"/>
              <w:right w:val="single" w:sz="4" w:space="0" w:color="auto"/>
            </w:tcBorders>
          </w:tcPr>
          <w:p w:rsidR="00144960" w:rsidRPr="00C70AAF" w:rsidRDefault="00144960" w:rsidP="00C70AAF">
            <w:pPr>
              <w:tabs>
                <w:tab w:val="left" w:pos="1276"/>
              </w:tabs>
              <w:spacing w:line="252" w:lineRule="auto"/>
              <w:ind w:firstLine="567"/>
              <w:jc w:val="right"/>
              <w:rPr>
                <w:bCs/>
                <w:sz w:val="22"/>
                <w:szCs w:val="22"/>
              </w:rPr>
            </w:pPr>
            <w:r w:rsidRPr="00C70AAF">
              <w:rPr>
                <w:bCs/>
                <w:sz w:val="22"/>
                <w:szCs w:val="22"/>
                <w:lang w:val="en-US"/>
              </w:rPr>
              <w:t>48</w:t>
            </w:r>
            <w:r w:rsidRPr="00C70AAF">
              <w:rPr>
                <w:bCs/>
                <w:sz w:val="22"/>
                <w:szCs w:val="22"/>
              </w:rPr>
              <w:t>4</w:t>
            </w:r>
          </w:p>
        </w:tc>
      </w:tr>
    </w:tbl>
    <w:p w:rsidR="00144960" w:rsidRPr="00C70AAF" w:rsidRDefault="00144960" w:rsidP="00C70AAF">
      <w:pPr>
        <w:tabs>
          <w:tab w:val="left" w:pos="1276"/>
        </w:tabs>
        <w:spacing w:after="120" w:line="252" w:lineRule="auto"/>
        <w:ind w:firstLine="567"/>
        <w:rPr>
          <w:bCs/>
          <w:sz w:val="22"/>
          <w:szCs w:val="22"/>
        </w:rPr>
      </w:pPr>
    </w:p>
    <w:p w:rsidR="00144960" w:rsidRDefault="00144960" w:rsidP="00C70AAF">
      <w:pPr>
        <w:spacing w:after="120"/>
        <w:jc w:val="both"/>
        <w:rPr>
          <w:bCs/>
          <w:sz w:val="22"/>
          <w:szCs w:val="22"/>
        </w:rPr>
      </w:pPr>
      <w:r w:rsidRPr="00C70AAF">
        <w:rPr>
          <w:bCs/>
          <w:sz w:val="22"/>
          <w:szCs w:val="22"/>
        </w:rPr>
        <w:t xml:space="preserve">Средномесечната работна заплата  за периода е </w:t>
      </w:r>
      <w:r w:rsidRPr="00C70AAF">
        <w:rPr>
          <w:bCs/>
          <w:sz w:val="22"/>
          <w:szCs w:val="22"/>
          <w:lang w:val="ru-RU"/>
        </w:rPr>
        <w:t>894,52</w:t>
      </w:r>
      <w:r w:rsidRPr="00C70AAF">
        <w:rPr>
          <w:bCs/>
          <w:sz w:val="22"/>
          <w:szCs w:val="22"/>
        </w:rPr>
        <w:t xml:space="preserve"> лв., без начислените обезщетения по КТ.</w:t>
      </w:r>
    </w:p>
    <w:p w:rsidR="00144960" w:rsidRPr="00C70AAF" w:rsidRDefault="00144960" w:rsidP="00C70AAF">
      <w:pPr>
        <w:spacing w:after="120"/>
        <w:jc w:val="both"/>
        <w:rPr>
          <w:bCs/>
          <w:sz w:val="22"/>
          <w:szCs w:val="22"/>
        </w:rPr>
      </w:pPr>
    </w:p>
    <w:p w:rsidR="00144960" w:rsidRPr="00C70AAF" w:rsidRDefault="00144960" w:rsidP="00C70AAF">
      <w:pPr>
        <w:spacing w:after="120"/>
        <w:jc w:val="both"/>
        <w:rPr>
          <w:b/>
          <w:bCs/>
          <w:sz w:val="22"/>
          <w:szCs w:val="22"/>
        </w:rPr>
      </w:pPr>
      <w:r w:rsidRPr="00C70AAF">
        <w:rPr>
          <w:b/>
          <w:bCs/>
          <w:sz w:val="22"/>
          <w:szCs w:val="22"/>
        </w:rPr>
        <w:t>ФИНАНСОВ ОТЧЕТ</w:t>
      </w:r>
    </w:p>
    <w:p w:rsidR="00144960" w:rsidRPr="00C70AAF" w:rsidRDefault="00144960" w:rsidP="00C70AAF">
      <w:pPr>
        <w:spacing w:after="120"/>
        <w:jc w:val="both"/>
        <w:rPr>
          <w:bCs/>
          <w:sz w:val="22"/>
          <w:szCs w:val="22"/>
        </w:rPr>
      </w:pPr>
      <w:r w:rsidRPr="00C70AAF">
        <w:rPr>
          <w:bCs/>
          <w:sz w:val="22"/>
          <w:szCs w:val="22"/>
        </w:rPr>
        <w:t>Дружеството води своето текущо счетоводство и изготвя финансовите си отчети в съответствие с изискванията на Закона за счетоводство</w:t>
      </w:r>
      <w:r>
        <w:rPr>
          <w:bCs/>
          <w:sz w:val="22"/>
          <w:szCs w:val="22"/>
        </w:rPr>
        <w:t>.</w:t>
      </w:r>
    </w:p>
    <w:p w:rsidR="00144960" w:rsidRPr="00C70AAF" w:rsidRDefault="00144960" w:rsidP="00C70AAF">
      <w:pPr>
        <w:spacing w:after="120"/>
        <w:jc w:val="both"/>
        <w:rPr>
          <w:bCs/>
          <w:sz w:val="22"/>
          <w:szCs w:val="22"/>
        </w:rPr>
      </w:pPr>
      <w:r w:rsidRPr="00C70AAF">
        <w:rPr>
          <w:bCs/>
          <w:sz w:val="22"/>
          <w:szCs w:val="22"/>
        </w:rPr>
        <w:t>Информацията, представена във финансовия отчет отговаря на следните изисквания:</w:t>
      </w:r>
    </w:p>
    <w:p w:rsidR="00144960" w:rsidRPr="00C70AAF" w:rsidRDefault="00144960" w:rsidP="00C70AAF">
      <w:pPr>
        <w:ind w:firstLine="357"/>
        <w:jc w:val="both"/>
        <w:rPr>
          <w:bCs/>
          <w:sz w:val="22"/>
          <w:szCs w:val="22"/>
        </w:rPr>
      </w:pPr>
      <w:r w:rsidRPr="00C70AAF">
        <w:rPr>
          <w:bCs/>
          <w:sz w:val="22"/>
          <w:szCs w:val="22"/>
        </w:rPr>
        <w:t>- разбираемост;</w:t>
      </w:r>
    </w:p>
    <w:p w:rsidR="00144960" w:rsidRPr="00C70AAF" w:rsidRDefault="00144960" w:rsidP="00C70AAF">
      <w:pPr>
        <w:ind w:firstLine="357"/>
        <w:jc w:val="both"/>
        <w:rPr>
          <w:bCs/>
          <w:sz w:val="22"/>
          <w:szCs w:val="22"/>
        </w:rPr>
      </w:pPr>
      <w:r w:rsidRPr="00C70AAF">
        <w:rPr>
          <w:bCs/>
          <w:sz w:val="22"/>
          <w:szCs w:val="22"/>
        </w:rPr>
        <w:t>- уместност;</w:t>
      </w:r>
    </w:p>
    <w:p w:rsidR="00144960" w:rsidRPr="00C70AAF" w:rsidRDefault="00144960" w:rsidP="00C70AAF">
      <w:pPr>
        <w:ind w:firstLine="357"/>
        <w:jc w:val="both"/>
        <w:rPr>
          <w:bCs/>
          <w:sz w:val="22"/>
          <w:szCs w:val="22"/>
        </w:rPr>
      </w:pPr>
      <w:r w:rsidRPr="00C70AAF">
        <w:rPr>
          <w:bCs/>
          <w:sz w:val="22"/>
          <w:szCs w:val="22"/>
        </w:rPr>
        <w:t>- надеж</w:t>
      </w:r>
      <w:r w:rsidRPr="00C70AAF">
        <w:rPr>
          <w:bCs/>
          <w:sz w:val="22"/>
          <w:szCs w:val="22"/>
          <w:lang w:val="ru-RU"/>
        </w:rPr>
        <w:t>д</w:t>
      </w:r>
      <w:r w:rsidRPr="00C70AAF">
        <w:rPr>
          <w:bCs/>
          <w:sz w:val="22"/>
          <w:szCs w:val="22"/>
        </w:rPr>
        <w:t>ност;</w:t>
      </w:r>
    </w:p>
    <w:p w:rsidR="00144960" w:rsidRPr="00C70AAF" w:rsidRDefault="00144960" w:rsidP="00C70AAF">
      <w:pPr>
        <w:ind w:firstLine="357"/>
        <w:jc w:val="both"/>
        <w:rPr>
          <w:bCs/>
          <w:sz w:val="22"/>
          <w:szCs w:val="22"/>
          <w:lang w:val="ru-RU"/>
        </w:rPr>
      </w:pPr>
      <w:r w:rsidRPr="00C70AAF">
        <w:rPr>
          <w:bCs/>
          <w:sz w:val="22"/>
          <w:szCs w:val="22"/>
        </w:rPr>
        <w:t>- сравнимост.</w:t>
      </w:r>
    </w:p>
    <w:p w:rsidR="00144960" w:rsidRPr="00C70AAF" w:rsidRDefault="00144960" w:rsidP="00C70AAF">
      <w:pPr>
        <w:ind w:firstLine="357"/>
        <w:jc w:val="both"/>
        <w:rPr>
          <w:bCs/>
          <w:sz w:val="22"/>
          <w:szCs w:val="22"/>
          <w:lang w:val="ru-RU"/>
        </w:rPr>
      </w:pPr>
    </w:p>
    <w:p w:rsidR="00144960" w:rsidRPr="00C70AAF" w:rsidRDefault="00144960" w:rsidP="00C70AAF">
      <w:pPr>
        <w:spacing w:after="120"/>
        <w:jc w:val="both"/>
        <w:rPr>
          <w:bCs/>
          <w:sz w:val="22"/>
          <w:szCs w:val="22"/>
        </w:rPr>
      </w:pPr>
      <w:r w:rsidRPr="00C70AAF">
        <w:rPr>
          <w:bCs/>
          <w:sz w:val="22"/>
          <w:szCs w:val="22"/>
        </w:rPr>
        <w:t>Съгласно изискванията на българското законодателство настоящия финансов отчет е изготвен и представен в български лева, закръглени до хиляди.</w:t>
      </w:r>
    </w:p>
    <w:p w:rsidR="00144960" w:rsidRPr="00C70AAF" w:rsidRDefault="00144960" w:rsidP="00C70AAF">
      <w:pPr>
        <w:spacing w:after="120"/>
        <w:jc w:val="both"/>
        <w:rPr>
          <w:bCs/>
          <w:sz w:val="22"/>
          <w:szCs w:val="22"/>
          <w:lang w:val="ru-RU"/>
        </w:rPr>
      </w:pPr>
      <w:r w:rsidRPr="00C70AAF">
        <w:rPr>
          <w:bCs/>
          <w:sz w:val="22"/>
          <w:szCs w:val="22"/>
        </w:rPr>
        <w:t xml:space="preserve">Реализирани приходи от дейността за 2017 г. спрямо същия период на 2016 г. са както следва: </w:t>
      </w:r>
    </w:p>
    <w:tbl>
      <w:tblPr>
        <w:tblW w:w="97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500"/>
        <w:gridCol w:w="2340"/>
        <w:gridCol w:w="2332"/>
      </w:tblGrid>
      <w:tr w:rsidR="00144960" w:rsidRPr="00C70AAF" w:rsidTr="001630F4">
        <w:trPr>
          <w:trHeight w:val="999"/>
        </w:trPr>
        <w:tc>
          <w:tcPr>
            <w:tcW w:w="540" w:type="dxa"/>
            <w:vAlign w:val="center"/>
          </w:tcPr>
          <w:p w:rsidR="00144960" w:rsidRPr="00C70AAF" w:rsidRDefault="00144960" w:rsidP="00C70AAF">
            <w:pPr>
              <w:jc w:val="center"/>
              <w:rPr>
                <w:bCs/>
                <w:sz w:val="22"/>
                <w:szCs w:val="22"/>
              </w:rPr>
            </w:pPr>
            <w:r w:rsidRPr="00C70AAF">
              <w:rPr>
                <w:bCs/>
                <w:sz w:val="22"/>
                <w:szCs w:val="22"/>
              </w:rPr>
              <w:t>№</w:t>
            </w:r>
          </w:p>
        </w:tc>
        <w:tc>
          <w:tcPr>
            <w:tcW w:w="4500" w:type="dxa"/>
            <w:vAlign w:val="center"/>
          </w:tcPr>
          <w:p w:rsidR="00144960" w:rsidRPr="00C70AAF" w:rsidRDefault="00144960" w:rsidP="00C70AAF">
            <w:pPr>
              <w:jc w:val="center"/>
              <w:rPr>
                <w:b/>
                <w:bCs/>
                <w:sz w:val="22"/>
                <w:szCs w:val="22"/>
              </w:rPr>
            </w:pPr>
            <w:r w:rsidRPr="00C70AAF">
              <w:rPr>
                <w:b/>
                <w:bCs/>
                <w:sz w:val="22"/>
                <w:szCs w:val="22"/>
              </w:rPr>
              <w:t xml:space="preserve">ПРИХОДИ ОТ:                    </w:t>
            </w:r>
          </w:p>
        </w:tc>
        <w:tc>
          <w:tcPr>
            <w:tcW w:w="2340" w:type="dxa"/>
          </w:tcPr>
          <w:p w:rsidR="00144960" w:rsidRPr="00C70AAF" w:rsidRDefault="00144960" w:rsidP="00C70AAF">
            <w:pPr>
              <w:jc w:val="center"/>
              <w:rPr>
                <w:b/>
                <w:bCs/>
                <w:sz w:val="22"/>
                <w:szCs w:val="22"/>
              </w:rPr>
            </w:pPr>
            <w:r w:rsidRPr="00C70AAF">
              <w:rPr>
                <w:b/>
                <w:bCs/>
                <w:sz w:val="22"/>
                <w:szCs w:val="22"/>
              </w:rPr>
              <w:t>Към 3</w:t>
            </w:r>
            <w:r w:rsidRPr="00C70AAF">
              <w:rPr>
                <w:b/>
                <w:bCs/>
                <w:sz w:val="22"/>
                <w:szCs w:val="22"/>
                <w:lang w:val="en-US"/>
              </w:rPr>
              <w:t>1.12</w:t>
            </w:r>
            <w:r w:rsidRPr="00C70AAF">
              <w:rPr>
                <w:b/>
                <w:bCs/>
                <w:sz w:val="22"/>
                <w:szCs w:val="22"/>
              </w:rPr>
              <w:t xml:space="preserve">.2017 г.            (х.лв.)                  </w:t>
            </w:r>
          </w:p>
        </w:tc>
        <w:tc>
          <w:tcPr>
            <w:tcW w:w="2332" w:type="dxa"/>
          </w:tcPr>
          <w:p w:rsidR="00144960" w:rsidRPr="00C70AAF" w:rsidRDefault="00144960" w:rsidP="00C70AAF">
            <w:pPr>
              <w:jc w:val="center"/>
              <w:rPr>
                <w:b/>
                <w:bCs/>
                <w:sz w:val="22"/>
                <w:szCs w:val="22"/>
              </w:rPr>
            </w:pPr>
            <w:r w:rsidRPr="00C70AAF">
              <w:rPr>
                <w:b/>
                <w:bCs/>
                <w:sz w:val="22"/>
                <w:szCs w:val="22"/>
              </w:rPr>
              <w:t>Към 3</w:t>
            </w:r>
            <w:r w:rsidRPr="00C70AAF">
              <w:rPr>
                <w:b/>
                <w:bCs/>
                <w:sz w:val="22"/>
                <w:szCs w:val="22"/>
                <w:lang w:val="en-US"/>
              </w:rPr>
              <w:t>1</w:t>
            </w:r>
            <w:r w:rsidRPr="00C70AAF">
              <w:rPr>
                <w:b/>
                <w:bCs/>
                <w:sz w:val="22"/>
                <w:szCs w:val="22"/>
              </w:rPr>
              <w:t>.</w:t>
            </w:r>
            <w:r w:rsidRPr="00C70AAF">
              <w:rPr>
                <w:b/>
                <w:bCs/>
                <w:sz w:val="22"/>
                <w:szCs w:val="22"/>
                <w:lang w:val="en-US"/>
              </w:rPr>
              <w:t>12</w:t>
            </w:r>
            <w:r w:rsidRPr="00C70AAF">
              <w:rPr>
                <w:b/>
                <w:bCs/>
                <w:sz w:val="22"/>
                <w:szCs w:val="22"/>
              </w:rPr>
              <w:t xml:space="preserve">.2016 г.            (х.лв.)                  </w:t>
            </w:r>
          </w:p>
        </w:tc>
      </w:tr>
      <w:tr w:rsidR="00144960" w:rsidRPr="00C70AAF" w:rsidTr="001630F4">
        <w:trPr>
          <w:trHeight w:val="296"/>
        </w:trPr>
        <w:tc>
          <w:tcPr>
            <w:tcW w:w="540" w:type="dxa"/>
          </w:tcPr>
          <w:p w:rsidR="00144960" w:rsidRPr="00C70AAF" w:rsidRDefault="00144960" w:rsidP="00C70AAF">
            <w:pPr>
              <w:jc w:val="center"/>
              <w:rPr>
                <w:bCs/>
                <w:sz w:val="22"/>
                <w:szCs w:val="22"/>
              </w:rPr>
            </w:pPr>
            <w:r w:rsidRPr="00C70AAF">
              <w:rPr>
                <w:bCs/>
                <w:sz w:val="22"/>
                <w:szCs w:val="22"/>
              </w:rPr>
              <w:t>1.</w:t>
            </w:r>
          </w:p>
        </w:tc>
        <w:tc>
          <w:tcPr>
            <w:tcW w:w="4500" w:type="dxa"/>
          </w:tcPr>
          <w:p w:rsidR="00144960" w:rsidRPr="00C70AAF" w:rsidRDefault="00144960" w:rsidP="00C70AAF">
            <w:pPr>
              <w:rPr>
                <w:bCs/>
                <w:sz w:val="22"/>
                <w:szCs w:val="22"/>
              </w:rPr>
            </w:pPr>
            <w:r>
              <w:rPr>
                <w:sz w:val="22"/>
                <w:szCs w:val="22"/>
              </w:rPr>
              <w:t>Доставяне на вода, пречистване и отвеждане</w:t>
            </w:r>
            <w:r w:rsidRPr="00BB160A">
              <w:rPr>
                <w:sz w:val="22"/>
                <w:szCs w:val="22"/>
              </w:rPr>
              <w:t xml:space="preserve"> </w:t>
            </w:r>
            <w:r w:rsidRPr="002F560A">
              <w:rPr>
                <w:sz w:val="22"/>
                <w:szCs w:val="22"/>
                <w:lang w:val="ru-RU"/>
              </w:rPr>
              <w:t xml:space="preserve"> </w:t>
            </w:r>
          </w:p>
        </w:tc>
        <w:tc>
          <w:tcPr>
            <w:tcW w:w="2340" w:type="dxa"/>
          </w:tcPr>
          <w:p w:rsidR="00144960" w:rsidRPr="00C70AAF" w:rsidRDefault="00144960" w:rsidP="00C70AAF">
            <w:pPr>
              <w:jc w:val="right"/>
              <w:rPr>
                <w:bCs/>
                <w:sz w:val="22"/>
                <w:szCs w:val="22"/>
                <w:lang w:val="en-US"/>
              </w:rPr>
            </w:pPr>
            <w:r>
              <w:rPr>
                <w:bCs/>
                <w:sz w:val="22"/>
                <w:szCs w:val="22"/>
              </w:rPr>
              <w:t>14,</w:t>
            </w:r>
            <w:r w:rsidRPr="00C70AAF">
              <w:rPr>
                <w:bCs/>
                <w:sz w:val="22"/>
                <w:szCs w:val="22"/>
              </w:rPr>
              <w:t>32</w:t>
            </w:r>
            <w:r w:rsidRPr="00C70AAF">
              <w:rPr>
                <w:bCs/>
                <w:sz w:val="22"/>
                <w:szCs w:val="22"/>
                <w:lang w:val="en-US"/>
              </w:rPr>
              <w:t>5</w:t>
            </w:r>
          </w:p>
        </w:tc>
        <w:tc>
          <w:tcPr>
            <w:tcW w:w="2332" w:type="dxa"/>
          </w:tcPr>
          <w:p w:rsidR="00144960" w:rsidRPr="00C70AAF" w:rsidRDefault="00144960" w:rsidP="00C70AAF">
            <w:pPr>
              <w:jc w:val="right"/>
              <w:rPr>
                <w:bCs/>
                <w:sz w:val="22"/>
                <w:szCs w:val="22"/>
              </w:rPr>
            </w:pPr>
            <w:r w:rsidRPr="00C70AAF">
              <w:rPr>
                <w:bCs/>
                <w:sz w:val="22"/>
                <w:szCs w:val="22"/>
                <w:lang w:val="en-US"/>
              </w:rPr>
              <w:t>13</w:t>
            </w:r>
            <w:r>
              <w:rPr>
                <w:bCs/>
                <w:sz w:val="22"/>
                <w:szCs w:val="22"/>
              </w:rPr>
              <w:t>,</w:t>
            </w:r>
            <w:r w:rsidRPr="00C70AAF">
              <w:rPr>
                <w:bCs/>
                <w:sz w:val="22"/>
                <w:szCs w:val="22"/>
                <w:lang w:val="en-US"/>
              </w:rPr>
              <w:t>509</w:t>
            </w:r>
          </w:p>
        </w:tc>
      </w:tr>
      <w:tr w:rsidR="00144960" w:rsidRPr="00C70AAF" w:rsidTr="001630F4">
        <w:tc>
          <w:tcPr>
            <w:tcW w:w="540" w:type="dxa"/>
          </w:tcPr>
          <w:p w:rsidR="00144960" w:rsidRPr="00C70AAF" w:rsidRDefault="00144960" w:rsidP="00C70AAF">
            <w:pPr>
              <w:jc w:val="center"/>
              <w:rPr>
                <w:bCs/>
                <w:sz w:val="22"/>
                <w:szCs w:val="22"/>
              </w:rPr>
            </w:pPr>
            <w:r w:rsidRPr="00C70AAF">
              <w:rPr>
                <w:bCs/>
                <w:sz w:val="22"/>
                <w:szCs w:val="22"/>
              </w:rPr>
              <w:t>2.</w:t>
            </w:r>
          </w:p>
        </w:tc>
        <w:tc>
          <w:tcPr>
            <w:tcW w:w="4500" w:type="dxa"/>
          </w:tcPr>
          <w:p w:rsidR="00144960" w:rsidRPr="00C70AAF" w:rsidRDefault="00144960" w:rsidP="00C70AAF">
            <w:pPr>
              <w:rPr>
                <w:bCs/>
                <w:sz w:val="22"/>
                <w:szCs w:val="22"/>
              </w:rPr>
            </w:pPr>
            <w:r w:rsidRPr="00C70AAF">
              <w:rPr>
                <w:bCs/>
                <w:sz w:val="22"/>
                <w:szCs w:val="22"/>
              </w:rPr>
              <w:t xml:space="preserve">Продажба на стоки </w:t>
            </w:r>
            <w:r w:rsidRPr="00C70AAF">
              <w:rPr>
                <w:bCs/>
                <w:sz w:val="22"/>
                <w:szCs w:val="22"/>
                <w:lang w:val="en-US"/>
              </w:rPr>
              <w:t xml:space="preserve">   </w:t>
            </w:r>
          </w:p>
        </w:tc>
        <w:tc>
          <w:tcPr>
            <w:tcW w:w="2340" w:type="dxa"/>
          </w:tcPr>
          <w:p w:rsidR="00144960" w:rsidRPr="00C70AAF" w:rsidRDefault="00144960" w:rsidP="00C70AAF">
            <w:pPr>
              <w:jc w:val="right"/>
              <w:rPr>
                <w:bCs/>
                <w:sz w:val="22"/>
                <w:szCs w:val="22"/>
              </w:rPr>
            </w:pPr>
            <w:r w:rsidRPr="00C70AAF">
              <w:rPr>
                <w:bCs/>
                <w:sz w:val="22"/>
                <w:szCs w:val="22"/>
              </w:rPr>
              <w:t>4</w:t>
            </w:r>
          </w:p>
        </w:tc>
        <w:tc>
          <w:tcPr>
            <w:tcW w:w="2332" w:type="dxa"/>
          </w:tcPr>
          <w:p w:rsidR="00144960" w:rsidRPr="00C70AAF" w:rsidRDefault="00144960" w:rsidP="00C70AAF">
            <w:pPr>
              <w:jc w:val="right"/>
              <w:rPr>
                <w:bCs/>
                <w:sz w:val="22"/>
                <w:szCs w:val="22"/>
                <w:lang w:val="en-US"/>
              </w:rPr>
            </w:pPr>
            <w:r w:rsidRPr="00C70AAF">
              <w:rPr>
                <w:bCs/>
                <w:sz w:val="22"/>
                <w:szCs w:val="22"/>
                <w:lang w:val="en-US"/>
              </w:rPr>
              <w:t>4</w:t>
            </w:r>
          </w:p>
        </w:tc>
      </w:tr>
      <w:tr w:rsidR="00144960" w:rsidRPr="00C70AAF" w:rsidTr="001630F4">
        <w:tc>
          <w:tcPr>
            <w:tcW w:w="540" w:type="dxa"/>
          </w:tcPr>
          <w:p w:rsidR="00144960" w:rsidRPr="00C70AAF" w:rsidRDefault="00144960" w:rsidP="00C70AAF">
            <w:pPr>
              <w:jc w:val="center"/>
              <w:rPr>
                <w:bCs/>
                <w:sz w:val="22"/>
                <w:szCs w:val="22"/>
              </w:rPr>
            </w:pPr>
            <w:r w:rsidRPr="00C70AAF">
              <w:rPr>
                <w:bCs/>
                <w:sz w:val="22"/>
                <w:szCs w:val="22"/>
              </w:rPr>
              <w:t>3.</w:t>
            </w:r>
          </w:p>
        </w:tc>
        <w:tc>
          <w:tcPr>
            <w:tcW w:w="4500" w:type="dxa"/>
          </w:tcPr>
          <w:p w:rsidR="00144960" w:rsidRPr="00C70AAF" w:rsidRDefault="00144960" w:rsidP="00C70AAF">
            <w:pPr>
              <w:rPr>
                <w:bCs/>
                <w:sz w:val="22"/>
                <w:szCs w:val="22"/>
              </w:rPr>
            </w:pPr>
            <w:r w:rsidRPr="00C70AAF">
              <w:rPr>
                <w:bCs/>
                <w:sz w:val="22"/>
                <w:szCs w:val="22"/>
              </w:rPr>
              <w:t>Продажба на услуги</w:t>
            </w:r>
          </w:p>
        </w:tc>
        <w:tc>
          <w:tcPr>
            <w:tcW w:w="2340" w:type="dxa"/>
          </w:tcPr>
          <w:p w:rsidR="00144960" w:rsidRPr="00C70AAF" w:rsidRDefault="00144960" w:rsidP="00C70AAF">
            <w:pPr>
              <w:jc w:val="right"/>
              <w:rPr>
                <w:bCs/>
                <w:sz w:val="22"/>
                <w:szCs w:val="22"/>
                <w:lang w:val="en-US"/>
              </w:rPr>
            </w:pPr>
            <w:r w:rsidRPr="00C70AAF">
              <w:rPr>
                <w:bCs/>
                <w:sz w:val="22"/>
                <w:szCs w:val="22"/>
                <w:lang w:val="en-US"/>
              </w:rPr>
              <w:t>253</w:t>
            </w:r>
          </w:p>
        </w:tc>
        <w:tc>
          <w:tcPr>
            <w:tcW w:w="2332" w:type="dxa"/>
          </w:tcPr>
          <w:p w:rsidR="00144960" w:rsidRPr="00C70AAF" w:rsidRDefault="00144960" w:rsidP="00C70AAF">
            <w:pPr>
              <w:jc w:val="right"/>
              <w:rPr>
                <w:bCs/>
                <w:sz w:val="22"/>
                <w:szCs w:val="22"/>
                <w:lang w:val="en-US"/>
              </w:rPr>
            </w:pPr>
            <w:r w:rsidRPr="00C70AAF">
              <w:rPr>
                <w:bCs/>
                <w:sz w:val="22"/>
                <w:szCs w:val="22"/>
                <w:lang w:val="en-US"/>
              </w:rPr>
              <w:t>225</w:t>
            </w:r>
          </w:p>
        </w:tc>
      </w:tr>
      <w:tr w:rsidR="00144960" w:rsidRPr="00C70AAF" w:rsidTr="001630F4">
        <w:tc>
          <w:tcPr>
            <w:tcW w:w="540" w:type="dxa"/>
          </w:tcPr>
          <w:p w:rsidR="00144960" w:rsidRPr="00C70AAF" w:rsidRDefault="00144960" w:rsidP="00C70AAF">
            <w:pPr>
              <w:jc w:val="center"/>
              <w:rPr>
                <w:bCs/>
                <w:sz w:val="22"/>
                <w:szCs w:val="22"/>
              </w:rPr>
            </w:pPr>
            <w:r w:rsidRPr="00C70AAF">
              <w:rPr>
                <w:bCs/>
                <w:sz w:val="22"/>
                <w:szCs w:val="22"/>
              </w:rPr>
              <w:t>4.</w:t>
            </w:r>
          </w:p>
        </w:tc>
        <w:tc>
          <w:tcPr>
            <w:tcW w:w="4500" w:type="dxa"/>
          </w:tcPr>
          <w:p w:rsidR="00144960" w:rsidRPr="00C70AAF" w:rsidRDefault="00144960" w:rsidP="00C70AAF">
            <w:pPr>
              <w:rPr>
                <w:bCs/>
                <w:sz w:val="22"/>
                <w:szCs w:val="22"/>
              </w:rPr>
            </w:pPr>
            <w:r w:rsidRPr="00C70AAF">
              <w:rPr>
                <w:bCs/>
                <w:sz w:val="22"/>
                <w:szCs w:val="22"/>
              </w:rPr>
              <w:t>Други приходи</w:t>
            </w:r>
          </w:p>
        </w:tc>
        <w:tc>
          <w:tcPr>
            <w:tcW w:w="2340" w:type="dxa"/>
          </w:tcPr>
          <w:p w:rsidR="00144960" w:rsidRPr="00C70AAF" w:rsidRDefault="00144960" w:rsidP="00C70AAF">
            <w:pPr>
              <w:jc w:val="right"/>
              <w:rPr>
                <w:bCs/>
                <w:sz w:val="22"/>
                <w:szCs w:val="22"/>
                <w:lang w:val="en-US"/>
              </w:rPr>
            </w:pPr>
            <w:r w:rsidRPr="00C70AAF">
              <w:rPr>
                <w:bCs/>
                <w:sz w:val="22"/>
                <w:szCs w:val="22"/>
              </w:rPr>
              <w:t>18</w:t>
            </w:r>
            <w:r w:rsidRPr="00C70AAF">
              <w:rPr>
                <w:bCs/>
                <w:sz w:val="22"/>
                <w:szCs w:val="22"/>
                <w:lang w:val="en-US"/>
              </w:rPr>
              <w:t>8</w:t>
            </w:r>
          </w:p>
        </w:tc>
        <w:tc>
          <w:tcPr>
            <w:tcW w:w="2332" w:type="dxa"/>
          </w:tcPr>
          <w:p w:rsidR="00144960" w:rsidRPr="00C70AAF" w:rsidRDefault="00144960" w:rsidP="00C70AAF">
            <w:pPr>
              <w:jc w:val="right"/>
              <w:rPr>
                <w:bCs/>
                <w:sz w:val="22"/>
                <w:szCs w:val="22"/>
              </w:rPr>
            </w:pPr>
            <w:r w:rsidRPr="00C70AAF">
              <w:rPr>
                <w:bCs/>
                <w:sz w:val="22"/>
                <w:szCs w:val="22"/>
              </w:rPr>
              <w:t>187</w:t>
            </w:r>
          </w:p>
        </w:tc>
      </w:tr>
      <w:tr w:rsidR="00144960" w:rsidRPr="00C70AAF" w:rsidTr="001630F4">
        <w:tc>
          <w:tcPr>
            <w:tcW w:w="540" w:type="dxa"/>
          </w:tcPr>
          <w:p w:rsidR="00144960" w:rsidRPr="00C70AAF" w:rsidRDefault="00144960" w:rsidP="00C70AAF">
            <w:pPr>
              <w:jc w:val="center"/>
              <w:rPr>
                <w:bCs/>
                <w:sz w:val="22"/>
                <w:szCs w:val="22"/>
              </w:rPr>
            </w:pPr>
            <w:r w:rsidRPr="00C70AAF">
              <w:rPr>
                <w:bCs/>
                <w:sz w:val="22"/>
                <w:szCs w:val="22"/>
              </w:rPr>
              <w:t>5.</w:t>
            </w:r>
          </w:p>
        </w:tc>
        <w:tc>
          <w:tcPr>
            <w:tcW w:w="4500" w:type="dxa"/>
          </w:tcPr>
          <w:p w:rsidR="00144960" w:rsidRPr="00C70AAF" w:rsidRDefault="00144960" w:rsidP="00C70AAF">
            <w:pPr>
              <w:rPr>
                <w:bCs/>
                <w:sz w:val="22"/>
                <w:szCs w:val="22"/>
              </w:rPr>
            </w:pPr>
            <w:r w:rsidRPr="00C70AAF">
              <w:rPr>
                <w:bCs/>
                <w:sz w:val="22"/>
                <w:szCs w:val="22"/>
              </w:rPr>
              <w:t>Приходи от финансирания</w:t>
            </w:r>
          </w:p>
        </w:tc>
        <w:tc>
          <w:tcPr>
            <w:tcW w:w="2340" w:type="dxa"/>
          </w:tcPr>
          <w:p w:rsidR="00144960" w:rsidRPr="00C70AAF" w:rsidRDefault="00144960" w:rsidP="00C70AAF">
            <w:pPr>
              <w:jc w:val="right"/>
              <w:rPr>
                <w:bCs/>
                <w:sz w:val="22"/>
                <w:szCs w:val="22"/>
              </w:rPr>
            </w:pPr>
            <w:r w:rsidRPr="00C70AAF">
              <w:rPr>
                <w:bCs/>
                <w:sz w:val="22"/>
                <w:szCs w:val="22"/>
              </w:rPr>
              <w:t>41</w:t>
            </w:r>
          </w:p>
        </w:tc>
        <w:tc>
          <w:tcPr>
            <w:tcW w:w="2332" w:type="dxa"/>
          </w:tcPr>
          <w:p w:rsidR="00144960" w:rsidRPr="00C70AAF" w:rsidRDefault="00144960" w:rsidP="00C70AAF">
            <w:pPr>
              <w:jc w:val="right"/>
              <w:rPr>
                <w:bCs/>
                <w:sz w:val="22"/>
                <w:szCs w:val="22"/>
                <w:lang w:val="en-US"/>
              </w:rPr>
            </w:pPr>
            <w:r w:rsidRPr="00C70AAF">
              <w:rPr>
                <w:bCs/>
                <w:sz w:val="22"/>
                <w:szCs w:val="22"/>
                <w:lang w:val="en-US"/>
              </w:rPr>
              <w:t>5</w:t>
            </w:r>
            <w:r>
              <w:rPr>
                <w:bCs/>
                <w:sz w:val="22"/>
                <w:szCs w:val="22"/>
              </w:rPr>
              <w:t>,</w:t>
            </w:r>
            <w:r w:rsidRPr="00C70AAF">
              <w:rPr>
                <w:bCs/>
                <w:sz w:val="22"/>
                <w:szCs w:val="22"/>
                <w:lang w:val="en-US"/>
              </w:rPr>
              <w:t>303</w:t>
            </w:r>
          </w:p>
        </w:tc>
      </w:tr>
      <w:tr w:rsidR="00144960" w:rsidRPr="00C70AAF" w:rsidTr="001630F4">
        <w:tc>
          <w:tcPr>
            <w:tcW w:w="540" w:type="dxa"/>
            <w:tcBorders>
              <w:right w:val="nil"/>
            </w:tcBorders>
          </w:tcPr>
          <w:p w:rsidR="00144960" w:rsidRPr="00C70AAF" w:rsidRDefault="00144960" w:rsidP="00C70AAF">
            <w:pPr>
              <w:jc w:val="center"/>
              <w:rPr>
                <w:bCs/>
                <w:sz w:val="22"/>
                <w:szCs w:val="22"/>
              </w:rPr>
            </w:pPr>
          </w:p>
        </w:tc>
        <w:tc>
          <w:tcPr>
            <w:tcW w:w="4500" w:type="dxa"/>
            <w:tcBorders>
              <w:left w:val="nil"/>
            </w:tcBorders>
          </w:tcPr>
          <w:p w:rsidR="00144960" w:rsidRPr="00C70AAF" w:rsidRDefault="00144960" w:rsidP="00C70AAF">
            <w:pPr>
              <w:jc w:val="right"/>
              <w:rPr>
                <w:b/>
                <w:bCs/>
                <w:sz w:val="22"/>
                <w:szCs w:val="22"/>
              </w:rPr>
            </w:pPr>
            <w:r w:rsidRPr="00C70AAF">
              <w:rPr>
                <w:b/>
                <w:bCs/>
                <w:sz w:val="22"/>
                <w:szCs w:val="22"/>
              </w:rPr>
              <w:t>ОБЩО ПРИХОДИ ЗА ДЕЙНОСТТА:</w:t>
            </w:r>
          </w:p>
        </w:tc>
        <w:tc>
          <w:tcPr>
            <w:tcW w:w="2340" w:type="dxa"/>
          </w:tcPr>
          <w:p w:rsidR="00144960" w:rsidRPr="00C70AAF" w:rsidRDefault="00144960" w:rsidP="00C70AAF">
            <w:pPr>
              <w:jc w:val="right"/>
              <w:rPr>
                <w:b/>
                <w:bCs/>
                <w:sz w:val="22"/>
                <w:szCs w:val="22"/>
              </w:rPr>
            </w:pPr>
            <w:r>
              <w:rPr>
                <w:b/>
                <w:bCs/>
                <w:sz w:val="22"/>
                <w:szCs w:val="22"/>
              </w:rPr>
              <w:t>14,812</w:t>
            </w:r>
          </w:p>
        </w:tc>
        <w:tc>
          <w:tcPr>
            <w:tcW w:w="2332" w:type="dxa"/>
          </w:tcPr>
          <w:p w:rsidR="00144960" w:rsidRPr="00C70AAF" w:rsidRDefault="00144960" w:rsidP="00C70AAF">
            <w:pPr>
              <w:jc w:val="right"/>
              <w:rPr>
                <w:b/>
                <w:bCs/>
                <w:sz w:val="22"/>
                <w:szCs w:val="22"/>
              </w:rPr>
            </w:pPr>
            <w:r>
              <w:rPr>
                <w:b/>
                <w:bCs/>
                <w:sz w:val="22"/>
                <w:szCs w:val="22"/>
                <w:lang w:val="en-US"/>
              </w:rPr>
              <w:t>19</w:t>
            </w:r>
            <w:r>
              <w:rPr>
                <w:b/>
                <w:bCs/>
                <w:sz w:val="22"/>
                <w:szCs w:val="22"/>
              </w:rPr>
              <w:t>,</w:t>
            </w:r>
            <w:r w:rsidRPr="00C70AAF">
              <w:rPr>
                <w:b/>
                <w:bCs/>
                <w:sz w:val="22"/>
                <w:szCs w:val="22"/>
                <w:lang w:val="en-US"/>
              </w:rPr>
              <w:t>228</w:t>
            </w:r>
          </w:p>
        </w:tc>
      </w:tr>
      <w:tr w:rsidR="00144960" w:rsidRPr="00C70AAF" w:rsidTr="001630F4">
        <w:tc>
          <w:tcPr>
            <w:tcW w:w="540" w:type="dxa"/>
            <w:tcBorders>
              <w:right w:val="nil"/>
            </w:tcBorders>
          </w:tcPr>
          <w:p w:rsidR="00144960" w:rsidRPr="00C70AAF" w:rsidRDefault="00144960" w:rsidP="00C70AAF">
            <w:pPr>
              <w:jc w:val="center"/>
              <w:rPr>
                <w:bCs/>
                <w:sz w:val="22"/>
                <w:szCs w:val="22"/>
              </w:rPr>
            </w:pPr>
          </w:p>
        </w:tc>
        <w:tc>
          <w:tcPr>
            <w:tcW w:w="4500" w:type="dxa"/>
            <w:tcBorders>
              <w:left w:val="nil"/>
            </w:tcBorders>
          </w:tcPr>
          <w:p w:rsidR="00144960" w:rsidRPr="00C70AAF" w:rsidRDefault="00144960" w:rsidP="00C70AAF">
            <w:pPr>
              <w:jc w:val="right"/>
              <w:rPr>
                <w:b/>
                <w:bCs/>
                <w:sz w:val="22"/>
                <w:szCs w:val="22"/>
              </w:rPr>
            </w:pPr>
          </w:p>
        </w:tc>
        <w:tc>
          <w:tcPr>
            <w:tcW w:w="2340" w:type="dxa"/>
          </w:tcPr>
          <w:p w:rsidR="00144960" w:rsidRPr="00C70AAF" w:rsidRDefault="00144960" w:rsidP="00C70AAF">
            <w:pPr>
              <w:jc w:val="right"/>
              <w:rPr>
                <w:b/>
                <w:bCs/>
                <w:sz w:val="22"/>
                <w:szCs w:val="22"/>
                <w:lang w:val="en-US"/>
              </w:rPr>
            </w:pPr>
          </w:p>
        </w:tc>
        <w:tc>
          <w:tcPr>
            <w:tcW w:w="2332" w:type="dxa"/>
          </w:tcPr>
          <w:p w:rsidR="00144960" w:rsidRPr="00C70AAF" w:rsidRDefault="00144960" w:rsidP="00C70AAF">
            <w:pPr>
              <w:jc w:val="right"/>
              <w:rPr>
                <w:b/>
                <w:bCs/>
                <w:sz w:val="22"/>
                <w:szCs w:val="22"/>
              </w:rPr>
            </w:pPr>
          </w:p>
        </w:tc>
      </w:tr>
    </w:tbl>
    <w:p w:rsidR="00144960" w:rsidRDefault="00144960" w:rsidP="00C70AAF">
      <w:pPr>
        <w:spacing w:after="120"/>
        <w:jc w:val="both"/>
        <w:rPr>
          <w:bCs/>
          <w:sz w:val="22"/>
          <w:szCs w:val="22"/>
        </w:rPr>
      </w:pPr>
    </w:p>
    <w:p w:rsidR="00144960" w:rsidRDefault="00144960" w:rsidP="00C70AAF">
      <w:pPr>
        <w:spacing w:after="120"/>
        <w:jc w:val="both"/>
        <w:rPr>
          <w:bCs/>
          <w:sz w:val="22"/>
          <w:szCs w:val="22"/>
        </w:rPr>
      </w:pPr>
    </w:p>
    <w:p w:rsidR="00144960" w:rsidRDefault="00144960" w:rsidP="00C70AAF">
      <w:pPr>
        <w:spacing w:after="120"/>
        <w:jc w:val="both"/>
        <w:rPr>
          <w:bCs/>
          <w:sz w:val="22"/>
          <w:szCs w:val="22"/>
        </w:rPr>
      </w:pPr>
    </w:p>
    <w:p w:rsidR="00144960" w:rsidRPr="00367436" w:rsidRDefault="00144960" w:rsidP="00C70AAF">
      <w:pPr>
        <w:spacing w:after="120"/>
        <w:jc w:val="both"/>
        <w:rPr>
          <w:bCs/>
          <w:sz w:val="22"/>
          <w:szCs w:val="22"/>
        </w:rPr>
      </w:pPr>
    </w:p>
    <w:p w:rsidR="00144960" w:rsidRPr="00C70AAF" w:rsidRDefault="00144960" w:rsidP="00C70AAF">
      <w:pPr>
        <w:spacing w:after="120"/>
        <w:jc w:val="both"/>
        <w:rPr>
          <w:bCs/>
          <w:sz w:val="22"/>
          <w:szCs w:val="22"/>
        </w:rPr>
      </w:pPr>
      <w:r w:rsidRPr="00C70AAF">
        <w:rPr>
          <w:bCs/>
          <w:sz w:val="22"/>
          <w:szCs w:val="22"/>
        </w:rPr>
        <w:t xml:space="preserve">Разходите за дейността за същия период възлизат на </w:t>
      </w:r>
      <w:r w:rsidRPr="00C70AAF">
        <w:rPr>
          <w:bCs/>
          <w:sz w:val="22"/>
          <w:szCs w:val="22"/>
          <w:lang w:val="ru-RU"/>
        </w:rPr>
        <w:t>15</w:t>
      </w:r>
      <w:r>
        <w:rPr>
          <w:bCs/>
          <w:sz w:val="22"/>
          <w:szCs w:val="22"/>
          <w:lang w:val="ru-RU"/>
        </w:rPr>
        <w:t>,</w:t>
      </w:r>
      <w:r w:rsidRPr="00C70AAF">
        <w:rPr>
          <w:bCs/>
          <w:sz w:val="22"/>
          <w:szCs w:val="22"/>
          <w:lang w:val="ru-RU"/>
        </w:rPr>
        <w:t>680</w:t>
      </w:r>
      <w:r w:rsidRPr="00C70AAF">
        <w:rPr>
          <w:bCs/>
          <w:sz w:val="22"/>
          <w:szCs w:val="22"/>
        </w:rPr>
        <w:t xml:space="preserve"> х.лв. Структурата им е както следва:</w:t>
      </w:r>
    </w:p>
    <w:tbl>
      <w:tblPr>
        <w:tblW w:w="97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500"/>
        <w:gridCol w:w="2340"/>
        <w:gridCol w:w="2332"/>
      </w:tblGrid>
      <w:tr w:rsidR="00144960" w:rsidRPr="00C70AAF" w:rsidTr="001630F4">
        <w:tc>
          <w:tcPr>
            <w:tcW w:w="540" w:type="dxa"/>
            <w:vAlign w:val="center"/>
          </w:tcPr>
          <w:p w:rsidR="00144960" w:rsidRPr="00C70AAF" w:rsidRDefault="00144960" w:rsidP="00C70AAF">
            <w:pPr>
              <w:jc w:val="center"/>
              <w:rPr>
                <w:bCs/>
                <w:sz w:val="22"/>
                <w:szCs w:val="22"/>
              </w:rPr>
            </w:pPr>
            <w:r w:rsidRPr="00C70AAF">
              <w:rPr>
                <w:bCs/>
                <w:sz w:val="22"/>
                <w:szCs w:val="22"/>
              </w:rPr>
              <w:t>№</w:t>
            </w:r>
          </w:p>
        </w:tc>
        <w:tc>
          <w:tcPr>
            <w:tcW w:w="4500" w:type="dxa"/>
            <w:vAlign w:val="center"/>
          </w:tcPr>
          <w:p w:rsidR="00144960" w:rsidRPr="00C70AAF" w:rsidRDefault="00144960" w:rsidP="00C70AAF">
            <w:pPr>
              <w:jc w:val="center"/>
              <w:rPr>
                <w:b/>
                <w:bCs/>
                <w:sz w:val="22"/>
                <w:szCs w:val="22"/>
              </w:rPr>
            </w:pPr>
            <w:r w:rsidRPr="00C70AAF">
              <w:rPr>
                <w:b/>
                <w:bCs/>
                <w:sz w:val="22"/>
                <w:szCs w:val="22"/>
              </w:rPr>
              <w:t>НАИМЕНОВАНИЕ                                                НА РАЗХОДА</w:t>
            </w:r>
          </w:p>
        </w:tc>
        <w:tc>
          <w:tcPr>
            <w:tcW w:w="2340" w:type="dxa"/>
          </w:tcPr>
          <w:p w:rsidR="00144960" w:rsidRPr="00C70AAF" w:rsidRDefault="00144960" w:rsidP="00C70AAF">
            <w:pPr>
              <w:jc w:val="center"/>
              <w:rPr>
                <w:b/>
                <w:bCs/>
                <w:sz w:val="22"/>
                <w:szCs w:val="22"/>
              </w:rPr>
            </w:pPr>
            <w:r w:rsidRPr="00C70AAF">
              <w:rPr>
                <w:b/>
                <w:bCs/>
                <w:sz w:val="22"/>
                <w:szCs w:val="22"/>
              </w:rPr>
              <w:t>Към 3</w:t>
            </w:r>
            <w:r w:rsidRPr="00C70AAF">
              <w:rPr>
                <w:b/>
                <w:bCs/>
                <w:sz w:val="22"/>
                <w:szCs w:val="22"/>
                <w:lang w:val="en-US"/>
              </w:rPr>
              <w:t>1</w:t>
            </w:r>
            <w:r w:rsidRPr="00C70AAF">
              <w:rPr>
                <w:b/>
                <w:bCs/>
                <w:sz w:val="22"/>
                <w:szCs w:val="22"/>
              </w:rPr>
              <w:t>.</w:t>
            </w:r>
            <w:r w:rsidRPr="00C70AAF">
              <w:rPr>
                <w:b/>
                <w:bCs/>
                <w:sz w:val="22"/>
                <w:szCs w:val="22"/>
                <w:lang w:val="en-US"/>
              </w:rPr>
              <w:t>12</w:t>
            </w:r>
            <w:r w:rsidRPr="00C70AAF">
              <w:rPr>
                <w:b/>
                <w:bCs/>
                <w:sz w:val="22"/>
                <w:szCs w:val="22"/>
              </w:rPr>
              <w:t xml:space="preserve">.2017 г.            (х.лв.)                  </w:t>
            </w:r>
          </w:p>
        </w:tc>
        <w:tc>
          <w:tcPr>
            <w:tcW w:w="2332" w:type="dxa"/>
          </w:tcPr>
          <w:p w:rsidR="00144960" w:rsidRPr="00C70AAF" w:rsidRDefault="00144960" w:rsidP="00C70AAF">
            <w:pPr>
              <w:jc w:val="center"/>
              <w:rPr>
                <w:b/>
                <w:bCs/>
                <w:sz w:val="22"/>
                <w:szCs w:val="22"/>
              </w:rPr>
            </w:pPr>
            <w:r w:rsidRPr="00C70AAF">
              <w:rPr>
                <w:b/>
                <w:bCs/>
                <w:sz w:val="22"/>
                <w:szCs w:val="22"/>
              </w:rPr>
              <w:t>Към 3</w:t>
            </w:r>
            <w:r w:rsidRPr="00C70AAF">
              <w:rPr>
                <w:b/>
                <w:bCs/>
                <w:sz w:val="22"/>
                <w:szCs w:val="22"/>
                <w:lang w:val="en-US"/>
              </w:rPr>
              <w:t>1</w:t>
            </w:r>
            <w:r w:rsidRPr="00C70AAF">
              <w:rPr>
                <w:b/>
                <w:bCs/>
                <w:sz w:val="22"/>
                <w:szCs w:val="22"/>
              </w:rPr>
              <w:t>.</w:t>
            </w:r>
            <w:r w:rsidRPr="00C70AAF">
              <w:rPr>
                <w:b/>
                <w:bCs/>
                <w:sz w:val="22"/>
                <w:szCs w:val="22"/>
                <w:lang w:val="en-US"/>
              </w:rPr>
              <w:t>12</w:t>
            </w:r>
            <w:r w:rsidRPr="00C70AAF">
              <w:rPr>
                <w:b/>
                <w:bCs/>
                <w:sz w:val="22"/>
                <w:szCs w:val="22"/>
              </w:rPr>
              <w:t xml:space="preserve">.2016 г.            (х.лв.)                  </w:t>
            </w:r>
          </w:p>
        </w:tc>
      </w:tr>
      <w:tr w:rsidR="00144960" w:rsidRPr="00C70AAF" w:rsidTr="001630F4">
        <w:trPr>
          <w:trHeight w:val="230"/>
        </w:trPr>
        <w:tc>
          <w:tcPr>
            <w:tcW w:w="540" w:type="dxa"/>
          </w:tcPr>
          <w:p w:rsidR="00144960" w:rsidRPr="00C70AAF" w:rsidRDefault="00144960" w:rsidP="00C70AAF">
            <w:pPr>
              <w:jc w:val="center"/>
              <w:rPr>
                <w:bCs/>
                <w:sz w:val="22"/>
                <w:szCs w:val="22"/>
              </w:rPr>
            </w:pPr>
            <w:r w:rsidRPr="00C70AAF">
              <w:rPr>
                <w:bCs/>
                <w:sz w:val="22"/>
                <w:szCs w:val="22"/>
              </w:rPr>
              <w:t>1.</w:t>
            </w:r>
          </w:p>
        </w:tc>
        <w:tc>
          <w:tcPr>
            <w:tcW w:w="4500" w:type="dxa"/>
          </w:tcPr>
          <w:p w:rsidR="00144960" w:rsidRPr="00C70AAF" w:rsidRDefault="00144960" w:rsidP="00C70AAF">
            <w:pPr>
              <w:rPr>
                <w:bCs/>
                <w:sz w:val="22"/>
                <w:szCs w:val="22"/>
              </w:rPr>
            </w:pPr>
            <w:r w:rsidRPr="00C70AAF">
              <w:rPr>
                <w:bCs/>
                <w:sz w:val="22"/>
                <w:szCs w:val="22"/>
              </w:rPr>
              <w:t>Разходи  за суровини и материали</w:t>
            </w:r>
          </w:p>
        </w:tc>
        <w:tc>
          <w:tcPr>
            <w:tcW w:w="2340" w:type="dxa"/>
          </w:tcPr>
          <w:p w:rsidR="00144960" w:rsidRPr="00C70AAF" w:rsidRDefault="00144960" w:rsidP="00C70AAF">
            <w:pPr>
              <w:jc w:val="right"/>
              <w:rPr>
                <w:bCs/>
                <w:sz w:val="22"/>
                <w:szCs w:val="22"/>
                <w:lang w:val="en-US"/>
              </w:rPr>
            </w:pPr>
            <w:r>
              <w:rPr>
                <w:bCs/>
                <w:sz w:val="22"/>
                <w:szCs w:val="22"/>
                <w:lang w:val="en-US"/>
              </w:rPr>
              <w:t>6</w:t>
            </w:r>
            <w:r>
              <w:rPr>
                <w:bCs/>
                <w:sz w:val="22"/>
                <w:szCs w:val="22"/>
              </w:rPr>
              <w:t>,</w:t>
            </w:r>
            <w:r w:rsidRPr="00C70AAF">
              <w:rPr>
                <w:bCs/>
                <w:sz w:val="22"/>
                <w:szCs w:val="22"/>
                <w:lang w:val="en-US"/>
              </w:rPr>
              <w:t>087</w:t>
            </w:r>
          </w:p>
        </w:tc>
        <w:tc>
          <w:tcPr>
            <w:tcW w:w="2332" w:type="dxa"/>
          </w:tcPr>
          <w:p w:rsidR="00144960" w:rsidRPr="00C70AAF" w:rsidRDefault="00144960" w:rsidP="00C70AAF">
            <w:pPr>
              <w:jc w:val="right"/>
              <w:rPr>
                <w:bCs/>
                <w:sz w:val="22"/>
                <w:szCs w:val="22"/>
                <w:lang w:val="en-US"/>
              </w:rPr>
            </w:pPr>
            <w:r w:rsidRPr="00C70AAF">
              <w:rPr>
                <w:bCs/>
                <w:sz w:val="22"/>
                <w:szCs w:val="22"/>
                <w:lang w:val="en-US"/>
              </w:rPr>
              <w:t>5</w:t>
            </w:r>
            <w:r>
              <w:rPr>
                <w:bCs/>
                <w:sz w:val="22"/>
                <w:szCs w:val="22"/>
              </w:rPr>
              <w:t>,</w:t>
            </w:r>
            <w:r w:rsidRPr="00C70AAF">
              <w:rPr>
                <w:bCs/>
                <w:sz w:val="22"/>
                <w:szCs w:val="22"/>
                <w:lang w:val="en-US"/>
              </w:rPr>
              <w:t>703</w:t>
            </w:r>
          </w:p>
        </w:tc>
      </w:tr>
      <w:tr w:rsidR="00144960" w:rsidRPr="00C70AAF" w:rsidTr="001630F4">
        <w:tc>
          <w:tcPr>
            <w:tcW w:w="540" w:type="dxa"/>
          </w:tcPr>
          <w:p w:rsidR="00144960" w:rsidRPr="00C70AAF" w:rsidRDefault="00144960" w:rsidP="00C70AAF">
            <w:pPr>
              <w:jc w:val="center"/>
              <w:rPr>
                <w:bCs/>
                <w:sz w:val="22"/>
                <w:szCs w:val="22"/>
              </w:rPr>
            </w:pPr>
            <w:r w:rsidRPr="00C70AAF">
              <w:rPr>
                <w:bCs/>
                <w:sz w:val="22"/>
                <w:szCs w:val="22"/>
              </w:rPr>
              <w:t>2.</w:t>
            </w:r>
          </w:p>
        </w:tc>
        <w:tc>
          <w:tcPr>
            <w:tcW w:w="4500" w:type="dxa"/>
          </w:tcPr>
          <w:p w:rsidR="00144960" w:rsidRPr="00C70AAF" w:rsidRDefault="00144960" w:rsidP="00C70AAF">
            <w:pPr>
              <w:rPr>
                <w:bCs/>
                <w:sz w:val="22"/>
                <w:szCs w:val="22"/>
              </w:rPr>
            </w:pPr>
            <w:r w:rsidRPr="00C70AAF">
              <w:rPr>
                <w:bCs/>
                <w:sz w:val="22"/>
                <w:szCs w:val="22"/>
              </w:rPr>
              <w:t>Разходи за външни услуги</w:t>
            </w:r>
          </w:p>
        </w:tc>
        <w:tc>
          <w:tcPr>
            <w:tcW w:w="2340" w:type="dxa"/>
          </w:tcPr>
          <w:p w:rsidR="00144960" w:rsidRPr="00C70AAF" w:rsidRDefault="00144960" w:rsidP="00C70AAF">
            <w:pPr>
              <w:jc w:val="right"/>
              <w:rPr>
                <w:bCs/>
                <w:sz w:val="22"/>
                <w:szCs w:val="22"/>
                <w:lang w:val="en-US"/>
              </w:rPr>
            </w:pPr>
            <w:r w:rsidRPr="00C70AAF">
              <w:rPr>
                <w:bCs/>
                <w:sz w:val="22"/>
                <w:szCs w:val="22"/>
                <w:lang w:val="en-US"/>
              </w:rPr>
              <w:t>2</w:t>
            </w:r>
            <w:r>
              <w:rPr>
                <w:bCs/>
                <w:sz w:val="22"/>
                <w:szCs w:val="22"/>
              </w:rPr>
              <w:t>,</w:t>
            </w:r>
            <w:r w:rsidRPr="00C70AAF">
              <w:rPr>
                <w:bCs/>
                <w:sz w:val="22"/>
                <w:szCs w:val="22"/>
                <w:lang w:val="en-US"/>
              </w:rPr>
              <w:t>534</w:t>
            </w:r>
          </w:p>
        </w:tc>
        <w:tc>
          <w:tcPr>
            <w:tcW w:w="2332" w:type="dxa"/>
          </w:tcPr>
          <w:p w:rsidR="00144960" w:rsidRPr="00C70AAF" w:rsidRDefault="00144960" w:rsidP="00C70AAF">
            <w:pPr>
              <w:jc w:val="right"/>
              <w:rPr>
                <w:bCs/>
                <w:sz w:val="22"/>
                <w:szCs w:val="22"/>
                <w:lang w:val="en-US"/>
              </w:rPr>
            </w:pPr>
            <w:r w:rsidRPr="00C70AAF">
              <w:rPr>
                <w:bCs/>
                <w:sz w:val="22"/>
                <w:szCs w:val="22"/>
              </w:rPr>
              <w:t xml:space="preserve">                           2</w:t>
            </w:r>
            <w:r>
              <w:rPr>
                <w:bCs/>
                <w:sz w:val="22"/>
                <w:szCs w:val="22"/>
              </w:rPr>
              <w:t>,</w:t>
            </w:r>
            <w:r w:rsidRPr="00C70AAF">
              <w:rPr>
                <w:bCs/>
                <w:sz w:val="22"/>
                <w:szCs w:val="22"/>
                <w:lang w:val="en-US"/>
              </w:rPr>
              <w:t>378</w:t>
            </w:r>
          </w:p>
        </w:tc>
      </w:tr>
      <w:tr w:rsidR="00144960" w:rsidRPr="00C70AAF" w:rsidTr="001630F4">
        <w:tc>
          <w:tcPr>
            <w:tcW w:w="540" w:type="dxa"/>
          </w:tcPr>
          <w:p w:rsidR="00144960" w:rsidRPr="00C70AAF" w:rsidRDefault="00144960" w:rsidP="00C70AAF">
            <w:pPr>
              <w:jc w:val="center"/>
              <w:rPr>
                <w:bCs/>
                <w:sz w:val="22"/>
                <w:szCs w:val="22"/>
              </w:rPr>
            </w:pPr>
            <w:r w:rsidRPr="00C70AAF">
              <w:rPr>
                <w:bCs/>
                <w:sz w:val="22"/>
                <w:szCs w:val="22"/>
              </w:rPr>
              <w:t>3.</w:t>
            </w:r>
          </w:p>
        </w:tc>
        <w:tc>
          <w:tcPr>
            <w:tcW w:w="4500" w:type="dxa"/>
          </w:tcPr>
          <w:p w:rsidR="00144960" w:rsidRPr="00C70AAF" w:rsidRDefault="00144960" w:rsidP="00C70AAF">
            <w:pPr>
              <w:rPr>
                <w:bCs/>
                <w:sz w:val="22"/>
                <w:szCs w:val="22"/>
              </w:rPr>
            </w:pPr>
            <w:r w:rsidRPr="00C70AAF">
              <w:rPr>
                <w:bCs/>
                <w:sz w:val="22"/>
                <w:szCs w:val="22"/>
              </w:rPr>
              <w:t>Разходи за амортизации</w:t>
            </w:r>
          </w:p>
        </w:tc>
        <w:tc>
          <w:tcPr>
            <w:tcW w:w="2340" w:type="dxa"/>
          </w:tcPr>
          <w:p w:rsidR="00144960" w:rsidRPr="00C70AAF" w:rsidRDefault="00144960" w:rsidP="00C70AAF">
            <w:pPr>
              <w:jc w:val="right"/>
              <w:rPr>
                <w:bCs/>
                <w:sz w:val="22"/>
                <w:szCs w:val="22"/>
                <w:lang w:val="en-US"/>
              </w:rPr>
            </w:pPr>
            <w:r w:rsidRPr="00C70AAF">
              <w:rPr>
                <w:bCs/>
                <w:sz w:val="22"/>
                <w:szCs w:val="22"/>
                <w:lang w:val="en-US"/>
              </w:rPr>
              <w:t>137</w:t>
            </w:r>
          </w:p>
        </w:tc>
        <w:tc>
          <w:tcPr>
            <w:tcW w:w="2332" w:type="dxa"/>
          </w:tcPr>
          <w:p w:rsidR="00144960" w:rsidRPr="00C70AAF" w:rsidRDefault="00144960" w:rsidP="00C70AAF">
            <w:pPr>
              <w:jc w:val="right"/>
              <w:rPr>
                <w:bCs/>
                <w:sz w:val="22"/>
                <w:szCs w:val="22"/>
                <w:lang w:val="en-US"/>
              </w:rPr>
            </w:pPr>
            <w:r>
              <w:rPr>
                <w:bCs/>
                <w:sz w:val="22"/>
                <w:szCs w:val="22"/>
                <w:lang w:val="en-US"/>
              </w:rPr>
              <w:t>5</w:t>
            </w:r>
            <w:r>
              <w:rPr>
                <w:bCs/>
                <w:sz w:val="22"/>
                <w:szCs w:val="22"/>
              </w:rPr>
              <w:t>,</w:t>
            </w:r>
            <w:r w:rsidRPr="00C70AAF">
              <w:rPr>
                <w:bCs/>
                <w:sz w:val="22"/>
                <w:szCs w:val="22"/>
                <w:lang w:val="en-US"/>
              </w:rPr>
              <w:t>885</w:t>
            </w:r>
          </w:p>
        </w:tc>
      </w:tr>
      <w:tr w:rsidR="00144960" w:rsidRPr="00C70AAF" w:rsidTr="001630F4">
        <w:tc>
          <w:tcPr>
            <w:tcW w:w="540" w:type="dxa"/>
          </w:tcPr>
          <w:p w:rsidR="00144960" w:rsidRPr="00C70AAF" w:rsidRDefault="00144960" w:rsidP="00C70AAF">
            <w:pPr>
              <w:jc w:val="center"/>
              <w:rPr>
                <w:bCs/>
                <w:sz w:val="22"/>
                <w:szCs w:val="22"/>
              </w:rPr>
            </w:pPr>
            <w:r w:rsidRPr="00C70AAF">
              <w:rPr>
                <w:bCs/>
                <w:sz w:val="22"/>
                <w:szCs w:val="22"/>
              </w:rPr>
              <w:t>4.</w:t>
            </w:r>
          </w:p>
        </w:tc>
        <w:tc>
          <w:tcPr>
            <w:tcW w:w="4500" w:type="dxa"/>
          </w:tcPr>
          <w:p w:rsidR="00144960" w:rsidRPr="00C70AAF" w:rsidRDefault="00144960" w:rsidP="00C70AAF">
            <w:pPr>
              <w:rPr>
                <w:bCs/>
                <w:sz w:val="22"/>
                <w:szCs w:val="22"/>
              </w:rPr>
            </w:pPr>
            <w:r w:rsidRPr="00C70AAF">
              <w:rPr>
                <w:bCs/>
                <w:sz w:val="22"/>
                <w:szCs w:val="22"/>
              </w:rPr>
              <w:t xml:space="preserve">Разходи за </w:t>
            </w:r>
            <w:r w:rsidRPr="00C70AAF">
              <w:rPr>
                <w:bCs/>
                <w:sz w:val="22"/>
                <w:szCs w:val="22"/>
                <w:lang w:val="en-US"/>
              </w:rPr>
              <w:t>персонала</w:t>
            </w:r>
          </w:p>
        </w:tc>
        <w:tc>
          <w:tcPr>
            <w:tcW w:w="2340" w:type="dxa"/>
          </w:tcPr>
          <w:p w:rsidR="00144960" w:rsidRPr="00C70AAF" w:rsidRDefault="00144960" w:rsidP="00C70AAF">
            <w:pPr>
              <w:jc w:val="right"/>
              <w:rPr>
                <w:bCs/>
                <w:sz w:val="22"/>
                <w:szCs w:val="22"/>
                <w:lang w:val="en-US"/>
              </w:rPr>
            </w:pPr>
            <w:r w:rsidRPr="00C70AAF">
              <w:rPr>
                <w:bCs/>
                <w:sz w:val="22"/>
                <w:szCs w:val="22"/>
                <w:lang w:val="en-US"/>
              </w:rPr>
              <w:t>6</w:t>
            </w:r>
            <w:r>
              <w:rPr>
                <w:bCs/>
                <w:sz w:val="22"/>
                <w:szCs w:val="22"/>
              </w:rPr>
              <w:t>,</w:t>
            </w:r>
            <w:r w:rsidRPr="00C70AAF">
              <w:rPr>
                <w:bCs/>
                <w:sz w:val="22"/>
                <w:szCs w:val="22"/>
                <w:lang w:val="en-US"/>
              </w:rPr>
              <w:t>779</w:t>
            </w:r>
          </w:p>
        </w:tc>
        <w:tc>
          <w:tcPr>
            <w:tcW w:w="2332" w:type="dxa"/>
          </w:tcPr>
          <w:p w:rsidR="00144960" w:rsidRPr="00C70AAF" w:rsidRDefault="00144960" w:rsidP="00C70AAF">
            <w:pPr>
              <w:jc w:val="right"/>
              <w:rPr>
                <w:bCs/>
                <w:sz w:val="22"/>
                <w:szCs w:val="22"/>
                <w:lang w:val="en-US"/>
              </w:rPr>
            </w:pPr>
            <w:r w:rsidRPr="00C70AAF">
              <w:rPr>
                <w:bCs/>
                <w:sz w:val="22"/>
                <w:szCs w:val="22"/>
                <w:lang w:val="en-US"/>
              </w:rPr>
              <w:t>6</w:t>
            </w:r>
            <w:r>
              <w:rPr>
                <w:bCs/>
                <w:sz w:val="22"/>
                <w:szCs w:val="22"/>
              </w:rPr>
              <w:t>,</w:t>
            </w:r>
            <w:r w:rsidRPr="00C70AAF">
              <w:rPr>
                <w:bCs/>
                <w:sz w:val="22"/>
                <w:szCs w:val="22"/>
                <w:lang w:val="en-US"/>
              </w:rPr>
              <w:t>095</w:t>
            </w:r>
          </w:p>
        </w:tc>
      </w:tr>
      <w:tr w:rsidR="00144960" w:rsidRPr="00C70AAF" w:rsidTr="001630F4">
        <w:tc>
          <w:tcPr>
            <w:tcW w:w="540" w:type="dxa"/>
          </w:tcPr>
          <w:p w:rsidR="00144960" w:rsidRPr="00C70AAF" w:rsidRDefault="00144960" w:rsidP="00C70AAF">
            <w:pPr>
              <w:jc w:val="center"/>
              <w:rPr>
                <w:bCs/>
                <w:sz w:val="22"/>
                <w:szCs w:val="22"/>
              </w:rPr>
            </w:pPr>
            <w:r w:rsidRPr="00C70AAF">
              <w:rPr>
                <w:bCs/>
                <w:sz w:val="22"/>
                <w:szCs w:val="22"/>
              </w:rPr>
              <w:t>5.</w:t>
            </w:r>
          </w:p>
        </w:tc>
        <w:tc>
          <w:tcPr>
            <w:tcW w:w="4500" w:type="dxa"/>
          </w:tcPr>
          <w:p w:rsidR="00144960" w:rsidRPr="00C70AAF" w:rsidRDefault="00144960" w:rsidP="00C70AAF">
            <w:pPr>
              <w:rPr>
                <w:bCs/>
                <w:sz w:val="22"/>
                <w:szCs w:val="22"/>
              </w:rPr>
            </w:pPr>
            <w:r w:rsidRPr="00C70AAF">
              <w:rPr>
                <w:bCs/>
                <w:sz w:val="22"/>
                <w:szCs w:val="22"/>
              </w:rPr>
              <w:t>Балансова стойност на продадени активи (без продукция)</w:t>
            </w:r>
          </w:p>
        </w:tc>
        <w:tc>
          <w:tcPr>
            <w:tcW w:w="2340" w:type="dxa"/>
          </w:tcPr>
          <w:p w:rsidR="00144960" w:rsidRDefault="00144960" w:rsidP="00C70AAF">
            <w:pPr>
              <w:jc w:val="right"/>
              <w:rPr>
                <w:bCs/>
                <w:sz w:val="22"/>
                <w:szCs w:val="22"/>
              </w:rPr>
            </w:pPr>
          </w:p>
          <w:p w:rsidR="00144960" w:rsidRPr="00C70AAF" w:rsidRDefault="00144960" w:rsidP="00C70AAF">
            <w:pPr>
              <w:jc w:val="right"/>
              <w:rPr>
                <w:bCs/>
                <w:sz w:val="22"/>
                <w:szCs w:val="22"/>
                <w:lang w:val="en-US"/>
              </w:rPr>
            </w:pPr>
            <w:r w:rsidRPr="00C70AAF">
              <w:rPr>
                <w:bCs/>
                <w:sz w:val="22"/>
                <w:szCs w:val="22"/>
                <w:lang w:val="en-US"/>
              </w:rPr>
              <w:t>1</w:t>
            </w:r>
          </w:p>
        </w:tc>
        <w:tc>
          <w:tcPr>
            <w:tcW w:w="2332" w:type="dxa"/>
          </w:tcPr>
          <w:p w:rsidR="00144960" w:rsidRDefault="00144960" w:rsidP="00C70AAF">
            <w:pPr>
              <w:jc w:val="right"/>
              <w:rPr>
                <w:bCs/>
                <w:sz w:val="22"/>
                <w:szCs w:val="22"/>
              </w:rPr>
            </w:pPr>
          </w:p>
          <w:p w:rsidR="00144960" w:rsidRPr="00C70AAF" w:rsidRDefault="00144960" w:rsidP="00C70AAF">
            <w:pPr>
              <w:jc w:val="right"/>
              <w:rPr>
                <w:bCs/>
                <w:sz w:val="22"/>
                <w:szCs w:val="22"/>
                <w:lang w:val="en-US"/>
              </w:rPr>
            </w:pPr>
            <w:r w:rsidRPr="00C70AAF">
              <w:rPr>
                <w:bCs/>
                <w:sz w:val="22"/>
                <w:szCs w:val="22"/>
                <w:lang w:val="en-US"/>
              </w:rPr>
              <w:t>3</w:t>
            </w:r>
          </w:p>
        </w:tc>
      </w:tr>
      <w:tr w:rsidR="00144960" w:rsidRPr="00C70AAF" w:rsidTr="001630F4">
        <w:tc>
          <w:tcPr>
            <w:tcW w:w="540" w:type="dxa"/>
          </w:tcPr>
          <w:p w:rsidR="00144960" w:rsidRPr="00C70AAF" w:rsidRDefault="00144960" w:rsidP="00C70AAF">
            <w:pPr>
              <w:jc w:val="center"/>
              <w:rPr>
                <w:bCs/>
                <w:sz w:val="22"/>
                <w:szCs w:val="22"/>
              </w:rPr>
            </w:pPr>
            <w:r w:rsidRPr="00C70AAF">
              <w:rPr>
                <w:bCs/>
                <w:sz w:val="22"/>
                <w:szCs w:val="22"/>
              </w:rPr>
              <w:t>6.</w:t>
            </w:r>
          </w:p>
        </w:tc>
        <w:tc>
          <w:tcPr>
            <w:tcW w:w="4500" w:type="dxa"/>
          </w:tcPr>
          <w:p w:rsidR="00144960" w:rsidRPr="00C70AAF" w:rsidRDefault="00144960" w:rsidP="00C70AAF">
            <w:pPr>
              <w:rPr>
                <w:bCs/>
                <w:sz w:val="22"/>
                <w:szCs w:val="22"/>
              </w:rPr>
            </w:pPr>
            <w:r w:rsidRPr="00C70AAF">
              <w:rPr>
                <w:bCs/>
                <w:sz w:val="22"/>
                <w:szCs w:val="22"/>
              </w:rPr>
              <w:t>Други разходи</w:t>
            </w:r>
          </w:p>
        </w:tc>
        <w:tc>
          <w:tcPr>
            <w:tcW w:w="2340" w:type="dxa"/>
          </w:tcPr>
          <w:p w:rsidR="00144960" w:rsidRPr="00C70AAF" w:rsidRDefault="00144960" w:rsidP="009018FF">
            <w:pPr>
              <w:jc w:val="right"/>
              <w:rPr>
                <w:bCs/>
                <w:sz w:val="22"/>
                <w:szCs w:val="22"/>
              </w:rPr>
            </w:pPr>
            <w:r w:rsidRPr="00C70AAF">
              <w:rPr>
                <w:bCs/>
                <w:sz w:val="22"/>
                <w:szCs w:val="22"/>
                <w:lang w:val="en-US"/>
              </w:rPr>
              <w:t>142</w:t>
            </w:r>
          </w:p>
        </w:tc>
        <w:tc>
          <w:tcPr>
            <w:tcW w:w="2332" w:type="dxa"/>
          </w:tcPr>
          <w:p w:rsidR="00144960" w:rsidRPr="00C70AAF" w:rsidRDefault="00144960" w:rsidP="009018FF">
            <w:pPr>
              <w:jc w:val="center"/>
              <w:rPr>
                <w:bCs/>
                <w:sz w:val="22"/>
                <w:szCs w:val="22"/>
              </w:rPr>
            </w:pPr>
            <w:r>
              <w:rPr>
                <w:bCs/>
                <w:sz w:val="22"/>
                <w:szCs w:val="22"/>
              </w:rPr>
              <w:t xml:space="preserve">                            </w:t>
            </w:r>
            <w:r w:rsidRPr="00C70AAF">
              <w:rPr>
                <w:bCs/>
                <w:sz w:val="22"/>
                <w:szCs w:val="22"/>
                <w:lang w:val="en-US"/>
              </w:rPr>
              <w:t>387</w:t>
            </w:r>
          </w:p>
        </w:tc>
      </w:tr>
      <w:tr w:rsidR="00144960" w:rsidRPr="00C70AAF" w:rsidTr="001630F4">
        <w:tc>
          <w:tcPr>
            <w:tcW w:w="540" w:type="dxa"/>
            <w:tcBorders>
              <w:right w:val="nil"/>
            </w:tcBorders>
          </w:tcPr>
          <w:p w:rsidR="00144960" w:rsidRPr="00C70AAF" w:rsidRDefault="00144960" w:rsidP="00C70AAF">
            <w:pPr>
              <w:jc w:val="center"/>
              <w:rPr>
                <w:bCs/>
                <w:sz w:val="22"/>
                <w:szCs w:val="22"/>
              </w:rPr>
            </w:pPr>
          </w:p>
        </w:tc>
        <w:tc>
          <w:tcPr>
            <w:tcW w:w="4500" w:type="dxa"/>
            <w:tcBorders>
              <w:left w:val="nil"/>
            </w:tcBorders>
          </w:tcPr>
          <w:p w:rsidR="00144960" w:rsidRPr="00C70AAF" w:rsidRDefault="00144960" w:rsidP="00C70AAF">
            <w:pPr>
              <w:jc w:val="right"/>
              <w:rPr>
                <w:b/>
                <w:bCs/>
                <w:sz w:val="22"/>
                <w:szCs w:val="22"/>
              </w:rPr>
            </w:pPr>
            <w:r w:rsidRPr="00C70AAF">
              <w:rPr>
                <w:b/>
                <w:bCs/>
                <w:sz w:val="22"/>
                <w:szCs w:val="22"/>
              </w:rPr>
              <w:t>ОБЩО РАЗХОДИ ЗА ДЕЙНОСТТА:</w:t>
            </w:r>
          </w:p>
        </w:tc>
        <w:tc>
          <w:tcPr>
            <w:tcW w:w="2340" w:type="dxa"/>
          </w:tcPr>
          <w:p w:rsidR="00144960" w:rsidRPr="00C70AAF" w:rsidRDefault="00144960" w:rsidP="00C70AAF">
            <w:pPr>
              <w:jc w:val="right"/>
              <w:rPr>
                <w:b/>
                <w:bCs/>
                <w:sz w:val="22"/>
                <w:szCs w:val="22"/>
                <w:lang w:val="en-US"/>
              </w:rPr>
            </w:pPr>
            <w:r>
              <w:rPr>
                <w:b/>
                <w:bCs/>
                <w:sz w:val="22"/>
                <w:szCs w:val="22"/>
                <w:lang w:val="en-US"/>
              </w:rPr>
              <w:t>15</w:t>
            </w:r>
            <w:r>
              <w:rPr>
                <w:b/>
                <w:bCs/>
                <w:sz w:val="22"/>
                <w:szCs w:val="22"/>
              </w:rPr>
              <w:t>,</w:t>
            </w:r>
            <w:r w:rsidRPr="00C70AAF">
              <w:rPr>
                <w:b/>
                <w:bCs/>
                <w:sz w:val="22"/>
                <w:szCs w:val="22"/>
                <w:lang w:val="en-US"/>
              </w:rPr>
              <w:t>680</w:t>
            </w:r>
          </w:p>
        </w:tc>
        <w:tc>
          <w:tcPr>
            <w:tcW w:w="2332" w:type="dxa"/>
          </w:tcPr>
          <w:p w:rsidR="00144960" w:rsidRPr="00C70AAF" w:rsidRDefault="00144960" w:rsidP="00C70AAF">
            <w:pPr>
              <w:jc w:val="right"/>
              <w:rPr>
                <w:b/>
                <w:bCs/>
                <w:sz w:val="22"/>
                <w:szCs w:val="22"/>
                <w:lang w:val="en-US"/>
              </w:rPr>
            </w:pPr>
            <w:r>
              <w:rPr>
                <w:b/>
                <w:bCs/>
                <w:sz w:val="22"/>
                <w:szCs w:val="22"/>
                <w:lang w:val="en-US"/>
              </w:rPr>
              <w:t>20</w:t>
            </w:r>
            <w:r>
              <w:rPr>
                <w:b/>
                <w:bCs/>
                <w:sz w:val="22"/>
                <w:szCs w:val="22"/>
              </w:rPr>
              <w:t>,</w:t>
            </w:r>
            <w:r w:rsidRPr="00C70AAF">
              <w:rPr>
                <w:b/>
                <w:bCs/>
                <w:sz w:val="22"/>
                <w:szCs w:val="22"/>
                <w:lang w:val="en-US"/>
              </w:rPr>
              <w:t>451</w:t>
            </w:r>
          </w:p>
        </w:tc>
      </w:tr>
    </w:tbl>
    <w:p w:rsidR="00144960" w:rsidRPr="00C70AAF" w:rsidRDefault="00144960" w:rsidP="00C70AAF">
      <w:pPr>
        <w:spacing w:after="120"/>
        <w:jc w:val="both"/>
        <w:rPr>
          <w:bCs/>
          <w:sz w:val="22"/>
          <w:szCs w:val="22"/>
        </w:rPr>
      </w:pPr>
    </w:p>
    <w:p w:rsidR="00144960" w:rsidRPr="00C70AAF" w:rsidRDefault="00144960" w:rsidP="00C70AAF">
      <w:pPr>
        <w:spacing w:after="120"/>
        <w:jc w:val="both"/>
        <w:rPr>
          <w:bCs/>
          <w:sz w:val="22"/>
          <w:szCs w:val="22"/>
        </w:rPr>
      </w:pPr>
      <w:r w:rsidRPr="00C70AAF">
        <w:rPr>
          <w:bCs/>
          <w:sz w:val="22"/>
          <w:szCs w:val="22"/>
        </w:rPr>
        <w:t>Нетният финансов резултат за анализирания период е загуба в размер на 875 хил. лв.</w:t>
      </w:r>
    </w:p>
    <w:p w:rsidR="00144960" w:rsidRPr="00C70AAF" w:rsidRDefault="00144960" w:rsidP="00C70AAF">
      <w:pPr>
        <w:tabs>
          <w:tab w:val="left" w:pos="1276"/>
        </w:tabs>
        <w:spacing w:after="120" w:line="252" w:lineRule="auto"/>
        <w:jc w:val="both"/>
        <w:rPr>
          <w:bCs/>
          <w:sz w:val="22"/>
          <w:szCs w:val="22"/>
        </w:rPr>
      </w:pPr>
      <w:r w:rsidRPr="00C70AAF">
        <w:rPr>
          <w:bCs/>
          <w:sz w:val="22"/>
          <w:szCs w:val="22"/>
        </w:rPr>
        <w:t>Дружеството приключва 2017 г. с отрицателен финансов резултат в размер на 875 хил.лв. Въпреки това е налице положителна тенденция в посока намаляване на отрицателните показатели за 20</w:t>
      </w:r>
      <w:r>
        <w:rPr>
          <w:bCs/>
          <w:sz w:val="22"/>
          <w:szCs w:val="22"/>
        </w:rPr>
        <w:t>16 г., когато загубата е била 1,</w:t>
      </w:r>
      <w:r w:rsidRPr="00C70AAF">
        <w:rPr>
          <w:bCs/>
          <w:sz w:val="22"/>
          <w:szCs w:val="22"/>
        </w:rPr>
        <w:t xml:space="preserve">215 хил.лв. Приходите общо за отчетната година са </w:t>
      </w:r>
      <w:r>
        <w:rPr>
          <w:bCs/>
          <w:sz w:val="22"/>
          <w:szCs w:val="22"/>
        </w:rPr>
        <w:t>14,814</w:t>
      </w:r>
      <w:r w:rsidRPr="00C70AAF">
        <w:rPr>
          <w:bCs/>
          <w:sz w:val="22"/>
          <w:szCs w:val="22"/>
        </w:rPr>
        <w:t xml:space="preserve"> х.лв., а общите разходи са 15</w:t>
      </w:r>
      <w:r>
        <w:rPr>
          <w:bCs/>
          <w:sz w:val="22"/>
          <w:szCs w:val="22"/>
        </w:rPr>
        <w:t>,689</w:t>
      </w:r>
      <w:r w:rsidRPr="00C70AAF">
        <w:rPr>
          <w:bCs/>
          <w:sz w:val="22"/>
          <w:szCs w:val="22"/>
        </w:rPr>
        <w:t xml:space="preserve"> х.лв. или балансова загуба - 875 х.лв. </w:t>
      </w:r>
    </w:p>
    <w:p w:rsidR="00144960" w:rsidRDefault="00144960" w:rsidP="00C70AAF">
      <w:pPr>
        <w:shd w:val="clear" w:color="auto" w:fill="FFFFFF"/>
        <w:tabs>
          <w:tab w:val="left" w:pos="1276"/>
        </w:tabs>
        <w:spacing w:line="252" w:lineRule="auto"/>
        <w:jc w:val="both"/>
        <w:rPr>
          <w:bCs/>
          <w:sz w:val="22"/>
          <w:szCs w:val="22"/>
        </w:rPr>
      </w:pPr>
      <w:r>
        <w:rPr>
          <w:bCs/>
          <w:sz w:val="22"/>
          <w:szCs w:val="22"/>
        </w:rPr>
        <w:t>През</w:t>
      </w:r>
      <w:r w:rsidRPr="00C70AAF">
        <w:rPr>
          <w:bCs/>
          <w:sz w:val="22"/>
          <w:szCs w:val="22"/>
        </w:rPr>
        <w:t xml:space="preserve"> 2017 година дружеството е отчело </w:t>
      </w:r>
      <w:r>
        <w:rPr>
          <w:bCs/>
          <w:sz w:val="22"/>
          <w:szCs w:val="22"/>
          <w:lang w:val="ru-RU"/>
        </w:rPr>
        <w:t>14,</w:t>
      </w:r>
      <w:r w:rsidRPr="00C70AAF">
        <w:rPr>
          <w:bCs/>
          <w:sz w:val="22"/>
          <w:szCs w:val="22"/>
          <w:lang w:val="ru-RU"/>
        </w:rPr>
        <w:t>325 хил.</w:t>
      </w:r>
      <w:r w:rsidRPr="00C70AAF">
        <w:rPr>
          <w:bCs/>
          <w:sz w:val="22"/>
          <w:szCs w:val="22"/>
        </w:rPr>
        <w:t xml:space="preserve"> лв</w:t>
      </w:r>
      <w:r>
        <w:rPr>
          <w:bCs/>
          <w:sz w:val="22"/>
          <w:szCs w:val="22"/>
        </w:rPr>
        <w:t>. приходи от дейността срещу 13,</w:t>
      </w:r>
      <w:r w:rsidRPr="00C70AAF">
        <w:rPr>
          <w:bCs/>
          <w:sz w:val="22"/>
          <w:szCs w:val="22"/>
          <w:lang w:val="ru-RU"/>
        </w:rPr>
        <w:t>509</w:t>
      </w:r>
      <w:r w:rsidRPr="00C70AAF">
        <w:rPr>
          <w:bCs/>
          <w:sz w:val="22"/>
          <w:szCs w:val="22"/>
        </w:rPr>
        <w:t xml:space="preserve"> хил.лв. приходи за същия период на 2016 г. , като в сравнение с този период на 2016 г. се отчита нарастване на приходите с </w:t>
      </w:r>
      <w:r w:rsidRPr="00C70AAF">
        <w:rPr>
          <w:bCs/>
          <w:sz w:val="22"/>
          <w:szCs w:val="22"/>
          <w:lang w:val="ru-RU"/>
        </w:rPr>
        <w:t xml:space="preserve">816 </w:t>
      </w:r>
      <w:r w:rsidRPr="00C70AAF">
        <w:rPr>
          <w:bCs/>
          <w:sz w:val="22"/>
          <w:szCs w:val="22"/>
        </w:rPr>
        <w:t xml:space="preserve">хил.лв. или </w:t>
      </w:r>
      <w:r w:rsidRPr="00C70AAF">
        <w:rPr>
          <w:bCs/>
          <w:sz w:val="22"/>
          <w:szCs w:val="22"/>
          <w:lang w:val="ru-RU"/>
        </w:rPr>
        <w:t>9</w:t>
      </w:r>
      <w:r w:rsidRPr="00C70AAF">
        <w:rPr>
          <w:bCs/>
          <w:sz w:val="22"/>
          <w:szCs w:val="22"/>
        </w:rPr>
        <w:t>,4</w:t>
      </w:r>
      <w:r w:rsidRPr="00C70AAF">
        <w:rPr>
          <w:bCs/>
          <w:sz w:val="22"/>
          <w:szCs w:val="22"/>
          <w:lang w:val="ru-RU"/>
        </w:rPr>
        <w:t>3</w:t>
      </w:r>
      <w:r w:rsidRPr="00C70AAF">
        <w:rPr>
          <w:bCs/>
          <w:sz w:val="22"/>
          <w:szCs w:val="22"/>
        </w:rPr>
        <w:t>% в абсолютни стойности.</w:t>
      </w:r>
    </w:p>
    <w:p w:rsidR="00144960" w:rsidRPr="00C70AAF" w:rsidRDefault="00144960" w:rsidP="00C70AAF">
      <w:pPr>
        <w:shd w:val="clear" w:color="auto" w:fill="FFFFFF"/>
        <w:tabs>
          <w:tab w:val="left" w:pos="1276"/>
        </w:tabs>
        <w:spacing w:line="252" w:lineRule="auto"/>
        <w:jc w:val="both"/>
        <w:rPr>
          <w:bCs/>
          <w:sz w:val="22"/>
          <w:szCs w:val="22"/>
        </w:rPr>
      </w:pPr>
    </w:p>
    <w:p w:rsidR="00144960" w:rsidRPr="00C70AAF" w:rsidRDefault="00144960" w:rsidP="00C70AAF">
      <w:pPr>
        <w:shd w:val="clear" w:color="auto" w:fill="FFFFFF"/>
        <w:tabs>
          <w:tab w:val="left" w:pos="1276"/>
        </w:tabs>
        <w:spacing w:line="252" w:lineRule="auto"/>
        <w:jc w:val="both"/>
        <w:rPr>
          <w:bCs/>
          <w:sz w:val="22"/>
          <w:szCs w:val="22"/>
        </w:rPr>
      </w:pPr>
      <w:r w:rsidRPr="00C70AAF">
        <w:rPr>
          <w:bCs/>
          <w:sz w:val="22"/>
          <w:szCs w:val="22"/>
        </w:rPr>
        <w:t xml:space="preserve">Разходите за електроенергия до края на 2017 г. са нараснали със </w:t>
      </w:r>
      <w:r w:rsidRPr="00C70AAF">
        <w:rPr>
          <w:bCs/>
          <w:sz w:val="22"/>
          <w:szCs w:val="22"/>
          <w:lang w:val="ru-RU"/>
        </w:rPr>
        <w:t xml:space="preserve">6.92 </w:t>
      </w:r>
      <w:r w:rsidRPr="00C70AAF">
        <w:rPr>
          <w:bCs/>
          <w:sz w:val="22"/>
          <w:szCs w:val="22"/>
        </w:rPr>
        <w:t>% в сравнение със същия отчетен период на 2016 г. Същевременно относителният дял на разходите за електроенергия в разходите за оперативна дейност без амортизациите се е увеличил с 0,</w:t>
      </w:r>
      <w:r w:rsidRPr="00C70AAF">
        <w:rPr>
          <w:bCs/>
          <w:sz w:val="22"/>
          <w:szCs w:val="22"/>
          <w:lang w:val="ru-RU"/>
        </w:rPr>
        <w:t>56</w:t>
      </w:r>
      <w:r w:rsidRPr="00C70AAF">
        <w:rPr>
          <w:bCs/>
          <w:sz w:val="22"/>
          <w:szCs w:val="22"/>
        </w:rPr>
        <w:t xml:space="preserve"> % в сравнение със същия период на 2016 г. и от </w:t>
      </w:r>
      <w:r w:rsidRPr="00C70AAF">
        <w:rPr>
          <w:bCs/>
          <w:sz w:val="22"/>
          <w:szCs w:val="22"/>
          <w:lang w:val="ru-RU"/>
        </w:rPr>
        <w:t xml:space="preserve">32.78 </w:t>
      </w:r>
      <w:r w:rsidRPr="00C70AAF">
        <w:rPr>
          <w:bCs/>
          <w:sz w:val="22"/>
          <w:szCs w:val="22"/>
        </w:rPr>
        <w:t>% през 201</w:t>
      </w:r>
      <w:r w:rsidRPr="00C70AAF">
        <w:rPr>
          <w:bCs/>
          <w:sz w:val="22"/>
          <w:szCs w:val="22"/>
          <w:lang w:val="ru-RU"/>
        </w:rPr>
        <w:t>6</w:t>
      </w:r>
      <w:r w:rsidRPr="00C70AAF">
        <w:rPr>
          <w:bCs/>
          <w:sz w:val="22"/>
          <w:szCs w:val="22"/>
        </w:rPr>
        <w:t xml:space="preserve"> г., става 3</w:t>
      </w:r>
      <w:r w:rsidRPr="00C70AAF">
        <w:rPr>
          <w:bCs/>
          <w:sz w:val="22"/>
          <w:szCs w:val="22"/>
          <w:lang w:val="ru-RU"/>
        </w:rPr>
        <w:t>3</w:t>
      </w:r>
      <w:r w:rsidRPr="00C70AAF">
        <w:rPr>
          <w:bCs/>
          <w:sz w:val="22"/>
          <w:szCs w:val="22"/>
        </w:rPr>
        <w:t>,</w:t>
      </w:r>
      <w:r w:rsidRPr="00C70AAF">
        <w:rPr>
          <w:bCs/>
          <w:sz w:val="22"/>
          <w:szCs w:val="22"/>
          <w:lang w:val="ru-RU"/>
        </w:rPr>
        <w:t>34</w:t>
      </w:r>
      <w:r w:rsidRPr="00C70AAF">
        <w:rPr>
          <w:bCs/>
          <w:sz w:val="22"/>
          <w:szCs w:val="22"/>
        </w:rPr>
        <w:t xml:space="preserve"> за 2017 г.</w:t>
      </w:r>
    </w:p>
    <w:p w:rsidR="00144960" w:rsidRPr="00C70AAF" w:rsidRDefault="00144960" w:rsidP="00C70AAF">
      <w:pPr>
        <w:shd w:val="clear" w:color="auto" w:fill="FFFFFF"/>
        <w:tabs>
          <w:tab w:val="left" w:pos="1276"/>
        </w:tabs>
        <w:spacing w:line="252" w:lineRule="auto"/>
        <w:rPr>
          <w:bCs/>
          <w:sz w:val="22"/>
          <w:szCs w:val="22"/>
        </w:rPr>
      </w:pPr>
    </w:p>
    <w:p w:rsidR="00144960" w:rsidRPr="00C70AAF" w:rsidRDefault="00144960" w:rsidP="009018FF">
      <w:pPr>
        <w:shd w:val="clear" w:color="auto" w:fill="FFFFFF"/>
        <w:tabs>
          <w:tab w:val="left" w:pos="1276"/>
        </w:tabs>
        <w:spacing w:line="252" w:lineRule="auto"/>
        <w:jc w:val="both"/>
        <w:rPr>
          <w:bCs/>
          <w:sz w:val="22"/>
          <w:szCs w:val="22"/>
        </w:rPr>
      </w:pPr>
      <w:r w:rsidRPr="00C70AAF">
        <w:rPr>
          <w:bCs/>
          <w:sz w:val="22"/>
          <w:szCs w:val="22"/>
        </w:rPr>
        <w:t xml:space="preserve">Причините за това, са ангажиментите, свързани с дейностите по поддръжка на публичните активи, предоставени ни за стопанисване от държавата и общините, и задължителните инвестиции, които следва да направим в публичните имоти. Същевременно действащите до 30.09.2017 г. цени на услугите утвърдени през 2012 г., бяха крайно ниски и това не позволи да се акумулира нужния паричен ресурс, необходим за постигането на 100 % поставените в бизнес плана цели. </w:t>
      </w:r>
    </w:p>
    <w:p w:rsidR="00144960" w:rsidRPr="00C70AAF" w:rsidRDefault="00144960" w:rsidP="00C70AAF">
      <w:pPr>
        <w:shd w:val="clear" w:color="auto" w:fill="FFFFFF"/>
        <w:tabs>
          <w:tab w:val="left" w:pos="1276"/>
        </w:tabs>
        <w:spacing w:line="252" w:lineRule="auto"/>
        <w:rPr>
          <w:bCs/>
          <w:sz w:val="22"/>
          <w:szCs w:val="22"/>
        </w:rPr>
      </w:pPr>
    </w:p>
    <w:p w:rsidR="00144960" w:rsidRPr="00C70AAF" w:rsidRDefault="00144960" w:rsidP="009018FF">
      <w:pPr>
        <w:shd w:val="clear" w:color="auto" w:fill="FFFFFF"/>
        <w:tabs>
          <w:tab w:val="left" w:pos="1276"/>
        </w:tabs>
        <w:spacing w:line="252" w:lineRule="auto"/>
        <w:jc w:val="both"/>
        <w:rPr>
          <w:bCs/>
          <w:sz w:val="22"/>
          <w:szCs w:val="22"/>
        </w:rPr>
      </w:pPr>
      <w:r w:rsidRPr="00C70AAF">
        <w:rPr>
          <w:bCs/>
          <w:sz w:val="22"/>
          <w:szCs w:val="22"/>
        </w:rPr>
        <w:t>Считано от  01.10.2017 г. на основание Решение №БП-Ц-15/25.09.2017 г. на КЕВР, Заповед №84/29.09.2017 г. на Водоснабдяване и канализация – Шумен ООД и чл.14 от Закона за регулиране на водоснабдителните и канализационни услуги се прилагат следните цени без ДДС:</w:t>
      </w:r>
    </w:p>
    <w:p w:rsidR="00144960" w:rsidRPr="00C70AAF" w:rsidRDefault="00144960" w:rsidP="009018FF">
      <w:pPr>
        <w:widowControl w:val="0"/>
        <w:shd w:val="clear" w:color="auto" w:fill="FFFFFF"/>
        <w:tabs>
          <w:tab w:val="left" w:pos="686"/>
          <w:tab w:val="left" w:pos="851"/>
          <w:tab w:val="left" w:pos="1276"/>
        </w:tabs>
        <w:autoSpaceDE w:val="0"/>
        <w:autoSpaceDN w:val="0"/>
        <w:adjustRightInd w:val="0"/>
        <w:spacing w:line="252" w:lineRule="auto"/>
        <w:ind w:right="1"/>
        <w:jc w:val="both"/>
        <w:rPr>
          <w:bCs/>
          <w:sz w:val="22"/>
          <w:szCs w:val="22"/>
        </w:rPr>
      </w:pPr>
      <w:r w:rsidRPr="00C70AAF">
        <w:rPr>
          <w:bCs/>
          <w:sz w:val="22"/>
          <w:szCs w:val="22"/>
        </w:rPr>
        <w:t>* Цена за услугата доставяне на вода на потребителите:</w:t>
      </w:r>
    </w:p>
    <w:p w:rsidR="00144960" w:rsidRPr="00C70AAF" w:rsidRDefault="00144960" w:rsidP="009018FF">
      <w:pPr>
        <w:shd w:val="clear" w:color="auto" w:fill="FFFFFF"/>
        <w:tabs>
          <w:tab w:val="left" w:pos="0"/>
          <w:tab w:val="left" w:pos="851"/>
          <w:tab w:val="left" w:pos="1276"/>
        </w:tabs>
        <w:autoSpaceDE w:val="0"/>
        <w:autoSpaceDN w:val="0"/>
        <w:adjustRightInd w:val="0"/>
        <w:spacing w:line="252" w:lineRule="auto"/>
        <w:ind w:right="1"/>
        <w:jc w:val="both"/>
        <w:rPr>
          <w:bCs/>
          <w:sz w:val="22"/>
          <w:szCs w:val="22"/>
        </w:rPr>
      </w:pPr>
      <w:r w:rsidRPr="00C70AAF">
        <w:rPr>
          <w:bCs/>
          <w:sz w:val="22"/>
          <w:szCs w:val="22"/>
        </w:rPr>
        <w:t xml:space="preserve">- помпажна вода - </w:t>
      </w:r>
      <w:r w:rsidRPr="00C70AAF">
        <w:rPr>
          <w:bCs/>
          <w:sz w:val="22"/>
          <w:szCs w:val="22"/>
        </w:rPr>
        <w:tab/>
      </w:r>
      <w:r w:rsidRPr="00C70AAF">
        <w:rPr>
          <w:bCs/>
          <w:sz w:val="22"/>
          <w:szCs w:val="22"/>
        </w:rPr>
        <w:tab/>
      </w:r>
      <w:r w:rsidRPr="00C70AAF">
        <w:rPr>
          <w:bCs/>
          <w:sz w:val="22"/>
          <w:szCs w:val="22"/>
        </w:rPr>
        <w:tab/>
      </w:r>
      <w:r w:rsidRPr="00C70AAF">
        <w:rPr>
          <w:bCs/>
          <w:sz w:val="22"/>
          <w:szCs w:val="22"/>
        </w:rPr>
        <w:tab/>
      </w:r>
      <w:r w:rsidRPr="00C70AAF">
        <w:rPr>
          <w:bCs/>
          <w:sz w:val="22"/>
          <w:szCs w:val="22"/>
        </w:rPr>
        <w:tab/>
      </w:r>
      <w:r w:rsidRPr="00C70AAF">
        <w:rPr>
          <w:bCs/>
          <w:sz w:val="22"/>
          <w:szCs w:val="22"/>
        </w:rPr>
        <w:tab/>
      </w:r>
      <w:r w:rsidRPr="00C70AAF">
        <w:rPr>
          <w:bCs/>
          <w:sz w:val="22"/>
          <w:szCs w:val="22"/>
        </w:rPr>
        <w:tab/>
      </w:r>
      <w:r w:rsidRPr="00C70AAF">
        <w:rPr>
          <w:bCs/>
          <w:sz w:val="22"/>
          <w:szCs w:val="22"/>
        </w:rPr>
        <w:tab/>
        <w:t>2,131 лв./м</w:t>
      </w:r>
      <w:r w:rsidRPr="00C70AAF">
        <w:rPr>
          <w:bCs/>
          <w:sz w:val="22"/>
          <w:szCs w:val="22"/>
          <w:vertAlign w:val="superscript"/>
        </w:rPr>
        <w:t>3</w:t>
      </w:r>
      <w:r w:rsidRPr="00C70AAF">
        <w:rPr>
          <w:bCs/>
          <w:sz w:val="22"/>
          <w:szCs w:val="22"/>
        </w:rPr>
        <w:t xml:space="preserve">  </w:t>
      </w:r>
    </w:p>
    <w:p w:rsidR="00144960" w:rsidRPr="00C70AAF" w:rsidRDefault="00144960" w:rsidP="009018FF">
      <w:pPr>
        <w:shd w:val="clear" w:color="auto" w:fill="FFFFFF"/>
        <w:tabs>
          <w:tab w:val="left" w:pos="0"/>
          <w:tab w:val="left" w:pos="851"/>
          <w:tab w:val="left" w:pos="1276"/>
        </w:tabs>
        <w:autoSpaceDE w:val="0"/>
        <w:autoSpaceDN w:val="0"/>
        <w:adjustRightInd w:val="0"/>
        <w:spacing w:line="252" w:lineRule="auto"/>
        <w:ind w:right="1"/>
        <w:jc w:val="both"/>
        <w:rPr>
          <w:bCs/>
          <w:sz w:val="22"/>
          <w:szCs w:val="22"/>
        </w:rPr>
      </w:pPr>
      <w:r w:rsidRPr="00C70AAF">
        <w:rPr>
          <w:bCs/>
          <w:sz w:val="22"/>
          <w:szCs w:val="22"/>
        </w:rPr>
        <w:t>- гравитачна -</w:t>
      </w:r>
      <w:r w:rsidRPr="00C70AAF">
        <w:rPr>
          <w:bCs/>
          <w:sz w:val="22"/>
          <w:szCs w:val="22"/>
        </w:rPr>
        <w:tab/>
      </w:r>
      <w:r w:rsidRPr="00C70AAF">
        <w:rPr>
          <w:bCs/>
          <w:sz w:val="22"/>
          <w:szCs w:val="22"/>
        </w:rPr>
        <w:tab/>
      </w:r>
      <w:r w:rsidRPr="00C70AAF">
        <w:rPr>
          <w:bCs/>
          <w:sz w:val="22"/>
          <w:szCs w:val="22"/>
        </w:rPr>
        <w:tab/>
      </w:r>
      <w:r w:rsidRPr="00C70AAF">
        <w:rPr>
          <w:bCs/>
          <w:sz w:val="22"/>
          <w:szCs w:val="22"/>
        </w:rPr>
        <w:tab/>
      </w:r>
      <w:r w:rsidRPr="00C70AAF">
        <w:rPr>
          <w:bCs/>
          <w:sz w:val="22"/>
          <w:szCs w:val="22"/>
        </w:rPr>
        <w:tab/>
      </w:r>
      <w:r w:rsidRPr="00C70AAF">
        <w:rPr>
          <w:bCs/>
          <w:sz w:val="22"/>
          <w:szCs w:val="22"/>
        </w:rPr>
        <w:tab/>
      </w:r>
      <w:r w:rsidRPr="00C70AAF">
        <w:rPr>
          <w:bCs/>
          <w:sz w:val="22"/>
          <w:szCs w:val="22"/>
        </w:rPr>
        <w:tab/>
      </w:r>
      <w:r w:rsidRPr="00C70AAF">
        <w:rPr>
          <w:bCs/>
          <w:sz w:val="22"/>
          <w:szCs w:val="22"/>
        </w:rPr>
        <w:tab/>
      </w:r>
      <w:r w:rsidRPr="00C70AAF">
        <w:rPr>
          <w:bCs/>
          <w:sz w:val="22"/>
          <w:szCs w:val="22"/>
        </w:rPr>
        <w:tab/>
        <w:t>1,360 лв.</w:t>
      </w:r>
    </w:p>
    <w:p w:rsidR="00144960" w:rsidRPr="00C70AAF" w:rsidRDefault="00144960" w:rsidP="009018FF">
      <w:pPr>
        <w:widowControl w:val="0"/>
        <w:shd w:val="clear" w:color="auto" w:fill="FFFFFF"/>
        <w:tabs>
          <w:tab w:val="left" w:pos="0"/>
          <w:tab w:val="left" w:pos="686"/>
          <w:tab w:val="left" w:pos="851"/>
          <w:tab w:val="left" w:pos="1276"/>
        </w:tabs>
        <w:autoSpaceDE w:val="0"/>
        <w:autoSpaceDN w:val="0"/>
        <w:adjustRightInd w:val="0"/>
        <w:spacing w:line="252" w:lineRule="auto"/>
        <w:ind w:right="1"/>
        <w:jc w:val="both"/>
        <w:rPr>
          <w:bCs/>
          <w:sz w:val="22"/>
          <w:szCs w:val="22"/>
        </w:rPr>
      </w:pPr>
      <w:r w:rsidRPr="00C70AAF">
        <w:rPr>
          <w:bCs/>
          <w:sz w:val="22"/>
          <w:szCs w:val="22"/>
        </w:rPr>
        <w:t xml:space="preserve"> *Цена за услугата отвеждане на отпадъчните води :</w:t>
      </w:r>
    </w:p>
    <w:p w:rsidR="00144960" w:rsidRPr="00C70AAF" w:rsidRDefault="00144960" w:rsidP="009018FF">
      <w:pPr>
        <w:shd w:val="clear" w:color="auto" w:fill="FFFFFF"/>
        <w:tabs>
          <w:tab w:val="left" w:pos="0"/>
          <w:tab w:val="left" w:pos="851"/>
          <w:tab w:val="left" w:pos="1276"/>
        </w:tabs>
        <w:autoSpaceDE w:val="0"/>
        <w:autoSpaceDN w:val="0"/>
        <w:adjustRightInd w:val="0"/>
        <w:spacing w:line="252" w:lineRule="auto"/>
        <w:ind w:right="1"/>
        <w:jc w:val="both"/>
        <w:rPr>
          <w:bCs/>
          <w:sz w:val="22"/>
          <w:szCs w:val="22"/>
          <w:vertAlign w:val="superscript"/>
        </w:rPr>
      </w:pPr>
      <w:r w:rsidRPr="00C70AAF">
        <w:rPr>
          <w:bCs/>
          <w:sz w:val="22"/>
          <w:szCs w:val="22"/>
        </w:rPr>
        <w:t xml:space="preserve">- за битови  и приравнени към тях обществени, търговски и др.  потребители </w:t>
      </w:r>
      <w:r w:rsidRPr="00C70AAF">
        <w:rPr>
          <w:bCs/>
          <w:sz w:val="22"/>
          <w:szCs w:val="22"/>
        </w:rPr>
        <w:tab/>
        <w:t>0,112 лв./м</w:t>
      </w:r>
      <w:r w:rsidRPr="00C70AAF">
        <w:rPr>
          <w:bCs/>
          <w:sz w:val="22"/>
          <w:szCs w:val="22"/>
          <w:vertAlign w:val="superscript"/>
        </w:rPr>
        <w:t>3</w:t>
      </w:r>
    </w:p>
    <w:p w:rsidR="00144960" w:rsidRPr="00C70AAF" w:rsidRDefault="00144960" w:rsidP="009018FF">
      <w:pPr>
        <w:shd w:val="clear" w:color="auto" w:fill="FFFFFF"/>
        <w:tabs>
          <w:tab w:val="left" w:pos="0"/>
          <w:tab w:val="left" w:pos="851"/>
          <w:tab w:val="left" w:pos="1276"/>
        </w:tabs>
        <w:autoSpaceDE w:val="0"/>
        <w:autoSpaceDN w:val="0"/>
        <w:adjustRightInd w:val="0"/>
        <w:spacing w:line="252" w:lineRule="auto"/>
        <w:ind w:right="1"/>
        <w:jc w:val="both"/>
        <w:rPr>
          <w:bCs/>
          <w:sz w:val="22"/>
          <w:szCs w:val="22"/>
          <w:vertAlign w:val="superscript"/>
        </w:rPr>
      </w:pPr>
      <w:r w:rsidRPr="00C70AAF">
        <w:rPr>
          <w:bCs/>
          <w:sz w:val="22"/>
          <w:szCs w:val="22"/>
        </w:rPr>
        <w:t xml:space="preserve">-  за промишлени и др. стопански потребители  </w:t>
      </w:r>
    </w:p>
    <w:p w:rsidR="00144960" w:rsidRPr="00C70AAF" w:rsidRDefault="00144960" w:rsidP="009018FF">
      <w:pPr>
        <w:shd w:val="clear" w:color="auto" w:fill="FFFFFF"/>
        <w:tabs>
          <w:tab w:val="left" w:pos="0"/>
          <w:tab w:val="left" w:pos="686"/>
          <w:tab w:val="left" w:pos="851"/>
          <w:tab w:val="left" w:pos="1276"/>
        </w:tabs>
        <w:spacing w:line="252" w:lineRule="auto"/>
        <w:ind w:right="1"/>
        <w:jc w:val="both"/>
        <w:rPr>
          <w:bCs/>
          <w:sz w:val="22"/>
          <w:szCs w:val="22"/>
        </w:rPr>
      </w:pPr>
      <w:r w:rsidRPr="00C70AAF">
        <w:rPr>
          <w:bCs/>
          <w:sz w:val="22"/>
          <w:szCs w:val="22"/>
        </w:rPr>
        <w:tab/>
      </w:r>
      <w:r w:rsidRPr="00C70AAF">
        <w:rPr>
          <w:bCs/>
          <w:sz w:val="22"/>
          <w:szCs w:val="22"/>
        </w:rPr>
        <w:tab/>
      </w:r>
      <w:r w:rsidRPr="00C70AAF">
        <w:rPr>
          <w:bCs/>
          <w:sz w:val="22"/>
          <w:szCs w:val="22"/>
        </w:rPr>
        <w:tab/>
        <w:t xml:space="preserve">степен на замърсяване 1         </w:t>
      </w:r>
      <w:r w:rsidRPr="00C70AAF">
        <w:rPr>
          <w:bCs/>
          <w:sz w:val="22"/>
          <w:szCs w:val="22"/>
        </w:rPr>
        <w:tab/>
        <w:t xml:space="preserve">                  </w:t>
      </w:r>
      <w:r w:rsidRPr="00C70AAF">
        <w:rPr>
          <w:bCs/>
          <w:sz w:val="22"/>
          <w:szCs w:val="22"/>
        </w:rPr>
        <w:tab/>
      </w:r>
      <w:r w:rsidRPr="00C70AAF">
        <w:rPr>
          <w:bCs/>
          <w:sz w:val="22"/>
          <w:szCs w:val="22"/>
        </w:rPr>
        <w:tab/>
      </w:r>
      <w:r w:rsidRPr="00C70AAF">
        <w:rPr>
          <w:bCs/>
          <w:sz w:val="22"/>
          <w:szCs w:val="22"/>
        </w:rPr>
        <w:tab/>
        <w:t xml:space="preserve">                 0,112  лв./м</w:t>
      </w:r>
      <w:r w:rsidRPr="00C70AAF">
        <w:rPr>
          <w:bCs/>
          <w:sz w:val="22"/>
          <w:szCs w:val="22"/>
          <w:vertAlign w:val="superscript"/>
        </w:rPr>
        <w:t>3</w:t>
      </w:r>
    </w:p>
    <w:p w:rsidR="00144960" w:rsidRPr="00C70AAF" w:rsidRDefault="00144960" w:rsidP="009018FF">
      <w:pPr>
        <w:widowControl w:val="0"/>
        <w:shd w:val="clear" w:color="auto" w:fill="FFFFFF"/>
        <w:tabs>
          <w:tab w:val="left" w:pos="686"/>
          <w:tab w:val="left" w:pos="851"/>
          <w:tab w:val="left" w:pos="1276"/>
        </w:tabs>
        <w:autoSpaceDE w:val="0"/>
        <w:autoSpaceDN w:val="0"/>
        <w:adjustRightInd w:val="0"/>
        <w:spacing w:line="252" w:lineRule="auto"/>
        <w:ind w:right="1"/>
        <w:jc w:val="both"/>
        <w:rPr>
          <w:bCs/>
          <w:sz w:val="22"/>
          <w:szCs w:val="22"/>
        </w:rPr>
      </w:pPr>
      <w:r w:rsidRPr="00C70AAF">
        <w:rPr>
          <w:bCs/>
          <w:sz w:val="22"/>
          <w:szCs w:val="22"/>
        </w:rPr>
        <w:t>* Цена на услугата пречистване на отпадъчни води</w:t>
      </w:r>
    </w:p>
    <w:p w:rsidR="00144960" w:rsidRPr="00C70AAF" w:rsidRDefault="00144960" w:rsidP="009018FF">
      <w:pPr>
        <w:shd w:val="clear" w:color="auto" w:fill="FFFFFF"/>
        <w:tabs>
          <w:tab w:val="left" w:pos="420"/>
          <w:tab w:val="left" w:pos="1276"/>
        </w:tabs>
        <w:autoSpaceDE w:val="0"/>
        <w:autoSpaceDN w:val="0"/>
        <w:adjustRightInd w:val="0"/>
        <w:spacing w:line="252" w:lineRule="auto"/>
        <w:ind w:right="1"/>
        <w:jc w:val="both"/>
        <w:rPr>
          <w:bCs/>
          <w:sz w:val="22"/>
          <w:szCs w:val="22"/>
        </w:rPr>
      </w:pPr>
      <w:r w:rsidRPr="00C70AAF">
        <w:rPr>
          <w:bCs/>
          <w:sz w:val="22"/>
          <w:szCs w:val="22"/>
        </w:rPr>
        <w:t>- за битови  и приравнени към тях обществени, търговски и д,р. потребители</w:t>
      </w:r>
      <w:r w:rsidRPr="00C70AAF">
        <w:rPr>
          <w:bCs/>
          <w:sz w:val="22"/>
          <w:szCs w:val="22"/>
        </w:rPr>
        <w:tab/>
        <w:t>0,443лв./м</w:t>
      </w:r>
      <w:r w:rsidRPr="00C70AAF">
        <w:rPr>
          <w:bCs/>
          <w:sz w:val="22"/>
          <w:szCs w:val="22"/>
          <w:vertAlign w:val="superscript"/>
        </w:rPr>
        <w:t>3</w:t>
      </w:r>
      <w:r w:rsidRPr="00C70AAF">
        <w:rPr>
          <w:bCs/>
          <w:sz w:val="22"/>
          <w:szCs w:val="22"/>
        </w:rPr>
        <w:t xml:space="preserve"> </w:t>
      </w:r>
    </w:p>
    <w:p w:rsidR="00144960" w:rsidRPr="00C70AAF" w:rsidRDefault="00144960" w:rsidP="009018FF">
      <w:pPr>
        <w:shd w:val="clear" w:color="auto" w:fill="FFFFFF"/>
        <w:tabs>
          <w:tab w:val="left" w:pos="420"/>
          <w:tab w:val="left" w:pos="1276"/>
        </w:tabs>
        <w:autoSpaceDE w:val="0"/>
        <w:autoSpaceDN w:val="0"/>
        <w:adjustRightInd w:val="0"/>
        <w:spacing w:line="252" w:lineRule="auto"/>
        <w:ind w:right="1"/>
        <w:jc w:val="both"/>
        <w:rPr>
          <w:bCs/>
          <w:sz w:val="22"/>
          <w:szCs w:val="22"/>
        </w:rPr>
      </w:pPr>
      <w:r w:rsidRPr="00C70AAF">
        <w:rPr>
          <w:bCs/>
          <w:sz w:val="22"/>
          <w:szCs w:val="22"/>
        </w:rPr>
        <w:t xml:space="preserve">- за промишлени и др. стопански потребители                                 </w:t>
      </w:r>
    </w:p>
    <w:p w:rsidR="00144960" w:rsidRPr="00C70AAF" w:rsidRDefault="00144960" w:rsidP="009018FF">
      <w:pPr>
        <w:tabs>
          <w:tab w:val="left" w:pos="1276"/>
        </w:tabs>
        <w:spacing w:line="252" w:lineRule="auto"/>
        <w:ind w:right="1"/>
        <w:jc w:val="both"/>
        <w:rPr>
          <w:bCs/>
          <w:sz w:val="22"/>
          <w:szCs w:val="22"/>
        </w:rPr>
      </w:pPr>
      <w:r w:rsidRPr="00C70AAF">
        <w:rPr>
          <w:bCs/>
          <w:sz w:val="22"/>
          <w:szCs w:val="22"/>
        </w:rPr>
        <w:t xml:space="preserve">             степен на замърсяване 1 (БПК до 200) -               </w:t>
      </w:r>
      <w:r w:rsidRPr="00C70AAF">
        <w:rPr>
          <w:bCs/>
          <w:sz w:val="22"/>
          <w:szCs w:val="22"/>
        </w:rPr>
        <w:tab/>
        <w:t xml:space="preserve">   </w:t>
      </w:r>
      <w:r w:rsidRPr="00C70AAF">
        <w:rPr>
          <w:bCs/>
          <w:sz w:val="22"/>
          <w:szCs w:val="22"/>
        </w:rPr>
        <w:tab/>
      </w:r>
      <w:r w:rsidRPr="00C70AAF">
        <w:rPr>
          <w:bCs/>
          <w:sz w:val="22"/>
          <w:szCs w:val="22"/>
        </w:rPr>
        <w:tab/>
        <w:t>0,496 лв./м</w:t>
      </w:r>
      <w:r w:rsidRPr="00C70AAF">
        <w:rPr>
          <w:bCs/>
          <w:sz w:val="22"/>
          <w:szCs w:val="22"/>
          <w:vertAlign w:val="superscript"/>
        </w:rPr>
        <w:t>3</w:t>
      </w:r>
    </w:p>
    <w:p w:rsidR="00144960" w:rsidRPr="00C70AAF" w:rsidRDefault="00144960" w:rsidP="009018FF">
      <w:pPr>
        <w:shd w:val="clear" w:color="auto" w:fill="FFFFFF"/>
        <w:tabs>
          <w:tab w:val="left" w:pos="235"/>
          <w:tab w:val="left" w:pos="1276"/>
        </w:tabs>
        <w:spacing w:line="252" w:lineRule="auto"/>
        <w:ind w:right="1"/>
        <w:jc w:val="both"/>
        <w:rPr>
          <w:bCs/>
          <w:sz w:val="22"/>
          <w:szCs w:val="22"/>
        </w:rPr>
      </w:pPr>
      <w:r w:rsidRPr="00C70AAF">
        <w:rPr>
          <w:bCs/>
          <w:sz w:val="22"/>
          <w:szCs w:val="22"/>
        </w:rPr>
        <w:t xml:space="preserve">             степен на замърсяване 2 (БПК от 201 до 600) -   </w:t>
      </w:r>
      <w:r w:rsidRPr="00C70AAF">
        <w:rPr>
          <w:bCs/>
          <w:sz w:val="22"/>
          <w:szCs w:val="22"/>
        </w:rPr>
        <w:tab/>
        <w:t xml:space="preserve">  </w:t>
      </w:r>
      <w:r w:rsidRPr="00C70AAF">
        <w:rPr>
          <w:bCs/>
          <w:sz w:val="22"/>
          <w:szCs w:val="22"/>
        </w:rPr>
        <w:tab/>
      </w:r>
      <w:r w:rsidRPr="00C70AAF">
        <w:rPr>
          <w:bCs/>
          <w:sz w:val="22"/>
          <w:szCs w:val="22"/>
        </w:rPr>
        <w:tab/>
        <w:t>0,708лв./м</w:t>
      </w:r>
      <w:r w:rsidRPr="00C70AAF">
        <w:rPr>
          <w:bCs/>
          <w:sz w:val="22"/>
          <w:szCs w:val="22"/>
          <w:vertAlign w:val="superscript"/>
        </w:rPr>
        <w:t>3</w:t>
      </w:r>
    </w:p>
    <w:p w:rsidR="00144960" w:rsidRPr="00C70AAF" w:rsidRDefault="00144960" w:rsidP="009018FF">
      <w:pPr>
        <w:shd w:val="clear" w:color="auto" w:fill="FFFFFF"/>
        <w:tabs>
          <w:tab w:val="left" w:pos="235"/>
          <w:tab w:val="left" w:pos="1276"/>
        </w:tabs>
        <w:spacing w:line="252" w:lineRule="auto"/>
        <w:ind w:right="1"/>
        <w:jc w:val="both"/>
        <w:rPr>
          <w:bCs/>
          <w:sz w:val="22"/>
          <w:szCs w:val="22"/>
          <w:vertAlign w:val="superscript"/>
        </w:rPr>
      </w:pPr>
      <w:r w:rsidRPr="00C70AAF">
        <w:rPr>
          <w:bCs/>
          <w:sz w:val="22"/>
          <w:szCs w:val="22"/>
        </w:rPr>
        <w:t xml:space="preserve">             степен на замърсяване 3 (БПК над 600) -             </w:t>
      </w:r>
      <w:r w:rsidRPr="00C70AAF">
        <w:rPr>
          <w:bCs/>
          <w:sz w:val="22"/>
          <w:szCs w:val="22"/>
        </w:rPr>
        <w:tab/>
        <w:t xml:space="preserve">   </w:t>
      </w:r>
      <w:r w:rsidRPr="00C70AAF">
        <w:rPr>
          <w:bCs/>
          <w:sz w:val="22"/>
          <w:szCs w:val="22"/>
        </w:rPr>
        <w:tab/>
      </w:r>
      <w:r w:rsidRPr="00C70AAF">
        <w:rPr>
          <w:bCs/>
          <w:sz w:val="22"/>
          <w:szCs w:val="22"/>
        </w:rPr>
        <w:tab/>
        <w:t>1,097 лв./м</w:t>
      </w:r>
      <w:r w:rsidRPr="00C70AAF">
        <w:rPr>
          <w:bCs/>
          <w:sz w:val="22"/>
          <w:szCs w:val="22"/>
          <w:vertAlign w:val="superscript"/>
        </w:rPr>
        <w:t>3</w:t>
      </w:r>
    </w:p>
    <w:p w:rsidR="00144960" w:rsidRPr="00C70AAF" w:rsidRDefault="00144960" w:rsidP="00C70AAF">
      <w:pPr>
        <w:tabs>
          <w:tab w:val="left" w:pos="1276"/>
        </w:tabs>
        <w:spacing w:line="252" w:lineRule="auto"/>
        <w:rPr>
          <w:bCs/>
          <w:sz w:val="22"/>
          <w:szCs w:val="22"/>
        </w:rPr>
      </w:pPr>
    </w:p>
    <w:p w:rsidR="00144960" w:rsidRPr="00C70AAF" w:rsidRDefault="00144960" w:rsidP="00C70AAF">
      <w:pPr>
        <w:shd w:val="clear" w:color="auto" w:fill="FFFFFF"/>
        <w:tabs>
          <w:tab w:val="left" w:pos="851"/>
          <w:tab w:val="left" w:pos="1134"/>
        </w:tabs>
        <w:spacing w:after="120"/>
        <w:jc w:val="both"/>
        <w:rPr>
          <w:bCs/>
          <w:sz w:val="22"/>
          <w:szCs w:val="22"/>
        </w:rPr>
      </w:pPr>
      <w:r w:rsidRPr="00C70AAF">
        <w:rPr>
          <w:bCs/>
          <w:sz w:val="22"/>
          <w:szCs w:val="22"/>
        </w:rPr>
        <w:t xml:space="preserve">Сериозни трудности произтичаха и от нередовните постъпления на клиентите и най-вече от населението. Несъбраните вземания към 31.12.2017 година възлизат на </w:t>
      </w:r>
      <w:r>
        <w:rPr>
          <w:bCs/>
          <w:sz w:val="22"/>
          <w:szCs w:val="22"/>
        </w:rPr>
        <w:t>2,</w:t>
      </w:r>
      <w:r w:rsidRPr="00C70AAF">
        <w:rPr>
          <w:bCs/>
          <w:sz w:val="22"/>
          <w:szCs w:val="22"/>
        </w:rPr>
        <w:t>9</w:t>
      </w:r>
      <w:r>
        <w:rPr>
          <w:bCs/>
          <w:sz w:val="22"/>
          <w:szCs w:val="22"/>
        </w:rPr>
        <w:t>25 х.лв., като от населението 2,</w:t>
      </w:r>
      <w:r w:rsidRPr="00C70AAF">
        <w:rPr>
          <w:bCs/>
          <w:sz w:val="22"/>
          <w:szCs w:val="22"/>
        </w:rPr>
        <w:t>563 х.лв. и от обществения сектор са 362 х.лв., в т.ч. от бюджетните организации 64 х.лв. Вземанията от съдебни и присъдени спорове по повод неплатени задължения за доставените от дружеството В</w:t>
      </w:r>
      <w:r>
        <w:rPr>
          <w:bCs/>
          <w:sz w:val="22"/>
          <w:szCs w:val="22"/>
        </w:rPr>
        <w:t xml:space="preserve"> </w:t>
      </w:r>
      <w:r w:rsidRPr="00C70AAF">
        <w:rPr>
          <w:bCs/>
          <w:sz w:val="22"/>
          <w:szCs w:val="22"/>
        </w:rPr>
        <w:t>и</w:t>
      </w:r>
      <w:r>
        <w:rPr>
          <w:bCs/>
          <w:sz w:val="22"/>
          <w:szCs w:val="22"/>
        </w:rPr>
        <w:t xml:space="preserve"> </w:t>
      </w:r>
      <w:r w:rsidRPr="00C70AAF">
        <w:rPr>
          <w:bCs/>
          <w:sz w:val="22"/>
          <w:szCs w:val="22"/>
        </w:rPr>
        <w:t xml:space="preserve">К услуги към 31.12.2017 г. </w:t>
      </w:r>
      <w:r>
        <w:rPr>
          <w:bCs/>
          <w:sz w:val="22"/>
          <w:szCs w:val="22"/>
        </w:rPr>
        <w:t xml:space="preserve">са 2,186 х.лв.от частни и  </w:t>
      </w:r>
      <w:r w:rsidRPr="00C70AAF">
        <w:rPr>
          <w:bCs/>
          <w:sz w:val="22"/>
          <w:szCs w:val="22"/>
        </w:rPr>
        <w:t xml:space="preserve">от обществени абонати.  Срещу неизправните длъжници през последното тримесечие са заведени 25 граждански дела, а за 2017 г.-  246 бр. Издадени са за четвърто тримесечие 14 бр. изпълнителни листа., като за цялата година броят им е 171 бр. </w:t>
      </w:r>
    </w:p>
    <w:p w:rsidR="00144960" w:rsidRPr="00C70AAF" w:rsidRDefault="00144960" w:rsidP="00C70AAF">
      <w:pPr>
        <w:shd w:val="clear" w:color="auto" w:fill="FFFFFF"/>
        <w:tabs>
          <w:tab w:val="num" w:pos="0"/>
          <w:tab w:val="left" w:pos="851"/>
          <w:tab w:val="left" w:pos="1276"/>
        </w:tabs>
        <w:spacing w:after="120"/>
        <w:jc w:val="both"/>
        <w:rPr>
          <w:bCs/>
          <w:sz w:val="22"/>
          <w:szCs w:val="22"/>
          <w:lang w:val="ru-RU"/>
        </w:rPr>
      </w:pPr>
      <w:r w:rsidRPr="00C70AAF">
        <w:rPr>
          <w:bCs/>
          <w:sz w:val="22"/>
          <w:szCs w:val="22"/>
        </w:rPr>
        <w:t>В резултат на това дружеството изпитва затруднения по погасяване на текущите си задължения, чийто размер постепенно нараства, независимо от полаганите усилия. Към 31.12.2017 г. дружеств</w:t>
      </w:r>
      <w:r>
        <w:rPr>
          <w:bCs/>
          <w:sz w:val="22"/>
          <w:szCs w:val="22"/>
        </w:rPr>
        <w:t>ото има  8,454</w:t>
      </w:r>
      <w:r w:rsidRPr="00C70AAF">
        <w:rPr>
          <w:bCs/>
          <w:sz w:val="22"/>
          <w:szCs w:val="22"/>
        </w:rPr>
        <w:t xml:space="preserve"> х. лв. краткосрочни задъл</w:t>
      </w:r>
      <w:r>
        <w:rPr>
          <w:bCs/>
          <w:sz w:val="22"/>
          <w:szCs w:val="22"/>
        </w:rPr>
        <w:t>жения в т.ч. към доставчиците 3,</w:t>
      </w:r>
      <w:r w:rsidRPr="00C70AAF">
        <w:rPr>
          <w:bCs/>
          <w:sz w:val="22"/>
          <w:szCs w:val="22"/>
        </w:rPr>
        <w:t xml:space="preserve">787 хил.лв., от които </w:t>
      </w:r>
      <w:r>
        <w:rPr>
          <w:bCs/>
          <w:sz w:val="22"/>
          <w:szCs w:val="22"/>
          <w:lang w:val="ru-RU"/>
        </w:rPr>
        <w:t>2,</w:t>
      </w:r>
      <w:r w:rsidRPr="00C70AAF">
        <w:rPr>
          <w:bCs/>
          <w:sz w:val="22"/>
          <w:szCs w:val="22"/>
          <w:lang w:val="ru-RU"/>
        </w:rPr>
        <w:t>910</w:t>
      </w:r>
      <w:r w:rsidRPr="00C70AAF">
        <w:rPr>
          <w:bCs/>
          <w:sz w:val="22"/>
          <w:szCs w:val="22"/>
        </w:rPr>
        <w:t xml:space="preserve"> х.лв. към доставчици на ел</w:t>
      </w:r>
      <w:r>
        <w:rPr>
          <w:bCs/>
          <w:sz w:val="22"/>
          <w:szCs w:val="22"/>
        </w:rPr>
        <w:t>.енергия, и от тях просрочени 1,201 х.лв.</w:t>
      </w:r>
      <w:r w:rsidRPr="00C70AAF">
        <w:rPr>
          <w:bCs/>
          <w:sz w:val="22"/>
          <w:szCs w:val="22"/>
        </w:rPr>
        <w:t xml:space="preserve"> Дългосрочните задължения в размер на 2</w:t>
      </w:r>
      <w:r>
        <w:rPr>
          <w:bCs/>
          <w:sz w:val="22"/>
          <w:szCs w:val="22"/>
        </w:rPr>
        <w:t>,</w:t>
      </w:r>
      <w:r w:rsidRPr="00C70AAF">
        <w:rPr>
          <w:bCs/>
          <w:sz w:val="22"/>
          <w:szCs w:val="22"/>
        </w:rPr>
        <w:t xml:space="preserve">891 хил.лв. по договор с гарантиран резултат с ДЗЗД „СМ Секисуи Европа” за Рехабилитация на водопроводи от водоснабдителната система на гр. Шумен. </w:t>
      </w:r>
      <w:r w:rsidRPr="00C70AAF">
        <w:rPr>
          <w:bCs/>
          <w:sz w:val="22"/>
          <w:szCs w:val="22"/>
          <w:lang w:val="ru-RU"/>
        </w:rPr>
        <w:t xml:space="preserve">Към настоящият момент е налице висящ съдебен спор пред Окръжен съд – Шумен по повод подадена искова молба от фирма КМГ Холдинг </w:t>
      </w:r>
      <w:r w:rsidRPr="00C70AAF">
        <w:rPr>
          <w:sz w:val="22"/>
          <w:szCs w:val="22"/>
        </w:rPr>
        <w:t>ГмбХ</w:t>
      </w:r>
      <w:r w:rsidRPr="00C70AAF">
        <w:rPr>
          <w:bCs/>
          <w:sz w:val="22"/>
          <w:szCs w:val="22"/>
          <w:lang w:val="ru-RU"/>
        </w:rPr>
        <w:t xml:space="preserve"> срещу ВиК – Шумен ООД с частичен иск за заплащане на част от дължимата цена по Договор за изработка с предмет </w:t>
      </w:r>
      <w:r>
        <w:rPr>
          <w:bCs/>
          <w:sz w:val="22"/>
          <w:szCs w:val="22"/>
          <w:lang w:val="ru-RU"/>
        </w:rPr>
        <w:t>«</w:t>
      </w:r>
      <w:r w:rsidRPr="00C70AAF">
        <w:rPr>
          <w:bCs/>
          <w:sz w:val="22"/>
          <w:szCs w:val="22"/>
          <w:lang w:val="ru-RU"/>
        </w:rPr>
        <w:t xml:space="preserve">Рехалибитация на водопроводи по водоснабдителната система на гр.Шумен». </w:t>
      </w:r>
      <w:r w:rsidRPr="00C70AAF">
        <w:rPr>
          <w:sz w:val="22"/>
          <w:szCs w:val="22"/>
        </w:rPr>
        <w:t>От страна на В</w:t>
      </w:r>
      <w:r>
        <w:rPr>
          <w:sz w:val="22"/>
          <w:szCs w:val="22"/>
        </w:rPr>
        <w:t xml:space="preserve"> </w:t>
      </w:r>
      <w:r w:rsidRPr="00C70AAF">
        <w:rPr>
          <w:sz w:val="22"/>
          <w:szCs w:val="22"/>
        </w:rPr>
        <w:t>и</w:t>
      </w:r>
      <w:r>
        <w:rPr>
          <w:sz w:val="22"/>
          <w:szCs w:val="22"/>
        </w:rPr>
        <w:t xml:space="preserve"> </w:t>
      </w:r>
      <w:r w:rsidRPr="00C70AAF">
        <w:rPr>
          <w:sz w:val="22"/>
          <w:szCs w:val="22"/>
        </w:rPr>
        <w:t>К Шумен по въпросния договор  е подаден сигнал до Окръжна прокуратура Шумен и е образувано досъдебно производството № 53/2017 г.  по описа на Национална следствена служба.</w:t>
      </w:r>
    </w:p>
    <w:p w:rsidR="00144960" w:rsidRPr="00C70AAF" w:rsidRDefault="00144960" w:rsidP="00C70AAF">
      <w:pPr>
        <w:tabs>
          <w:tab w:val="left" w:pos="1276"/>
        </w:tabs>
        <w:spacing w:after="120"/>
        <w:jc w:val="both"/>
        <w:rPr>
          <w:bCs/>
          <w:sz w:val="22"/>
          <w:szCs w:val="22"/>
        </w:rPr>
      </w:pPr>
      <w:r w:rsidRPr="00C70AAF">
        <w:rPr>
          <w:bCs/>
          <w:sz w:val="22"/>
          <w:szCs w:val="22"/>
        </w:rPr>
        <w:t>Физическите и юридически лица на територията на общинските центрове в област Шумен имат възможност да заплащат консумираната вода и предоставените В</w:t>
      </w:r>
      <w:r>
        <w:rPr>
          <w:bCs/>
          <w:sz w:val="22"/>
          <w:szCs w:val="22"/>
        </w:rPr>
        <w:t xml:space="preserve"> </w:t>
      </w:r>
      <w:r w:rsidRPr="00C70AAF">
        <w:rPr>
          <w:bCs/>
          <w:sz w:val="22"/>
          <w:szCs w:val="22"/>
        </w:rPr>
        <w:t>и</w:t>
      </w:r>
      <w:r>
        <w:rPr>
          <w:bCs/>
          <w:sz w:val="22"/>
          <w:szCs w:val="22"/>
        </w:rPr>
        <w:t xml:space="preserve"> </w:t>
      </w:r>
      <w:r w:rsidRPr="00C70AAF">
        <w:rPr>
          <w:bCs/>
          <w:sz w:val="22"/>
          <w:szCs w:val="22"/>
        </w:rPr>
        <w:t xml:space="preserve">К услуги на електронни  каси. </w:t>
      </w:r>
    </w:p>
    <w:p w:rsidR="00144960" w:rsidRPr="00C70AAF" w:rsidRDefault="00144960" w:rsidP="00C70AAF">
      <w:pPr>
        <w:tabs>
          <w:tab w:val="left" w:pos="1276"/>
        </w:tabs>
        <w:spacing w:after="120" w:line="252" w:lineRule="auto"/>
        <w:jc w:val="both"/>
        <w:rPr>
          <w:bCs/>
          <w:sz w:val="22"/>
          <w:szCs w:val="22"/>
        </w:rPr>
      </w:pPr>
      <w:r w:rsidRPr="00C70AAF">
        <w:rPr>
          <w:bCs/>
          <w:sz w:val="22"/>
          <w:szCs w:val="22"/>
        </w:rPr>
        <w:t>Въведени са форми на безкасово плащане на сметките за вода и В</w:t>
      </w:r>
      <w:r>
        <w:rPr>
          <w:bCs/>
          <w:sz w:val="22"/>
          <w:szCs w:val="22"/>
        </w:rPr>
        <w:t xml:space="preserve"> </w:t>
      </w:r>
      <w:r w:rsidRPr="00C70AAF">
        <w:rPr>
          <w:bCs/>
          <w:sz w:val="22"/>
          <w:szCs w:val="22"/>
        </w:rPr>
        <w:t>и</w:t>
      </w:r>
      <w:r>
        <w:rPr>
          <w:bCs/>
          <w:sz w:val="22"/>
          <w:szCs w:val="22"/>
        </w:rPr>
        <w:t xml:space="preserve"> </w:t>
      </w:r>
      <w:r w:rsidRPr="00C70AAF">
        <w:rPr>
          <w:bCs/>
          <w:sz w:val="22"/>
          <w:szCs w:val="22"/>
        </w:rPr>
        <w:t>К услуги чрез директен дебит, комунални плащания през интернет банкиране и на ПОС терминали в касите на В</w:t>
      </w:r>
      <w:r>
        <w:rPr>
          <w:bCs/>
          <w:sz w:val="22"/>
          <w:szCs w:val="22"/>
        </w:rPr>
        <w:t xml:space="preserve"> </w:t>
      </w:r>
      <w:r w:rsidRPr="00C70AAF">
        <w:rPr>
          <w:bCs/>
          <w:sz w:val="22"/>
          <w:szCs w:val="22"/>
        </w:rPr>
        <w:t>и</w:t>
      </w:r>
      <w:r>
        <w:rPr>
          <w:bCs/>
          <w:sz w:val="22"/>
          <w:szCs w:val="22"/>
        </w:rPr>
        <w:t xml:space="preserve"> </w:t>
      </w:r>
      <w:r w:rsidRPr="00C70AAF">
        <w:rPr>
          <w:bCs/>
          <w:sz w:val="22"/>
          <w:szCs w:val="22"/>
        </w:rPr>
        <w:t>К – Шумен ООД. През отчетния период са увеличени плащанията към дружеството предимно през системите на е-Р</w:t>
      </w:r>
      <w:r w:rsidRPr="00C70AAF">
        <w:rPr>
          <w:bCs/>
          <w:sz w:val="22"/>
          <w:szCs w:val="22"/>
          <w:lang w:val="en-US"/>
        </w:rPr>
        <w:t>ay</w:t>
      </w:r>
      <w:r w:rsidRPr="00C70AAF">
        <w:rPr>
          <w:bCs/>
          <w:sz w:val="22"/>
          <w:szCs w:val="22"/>
        </w:rPr>
        <w:t xml:space="preserve"> и еasy-Р</w:t>
      </w:r>
      <w:r w:rsidRPr="00C70AAF">
        <w:rPr>
          <w:bCs/>
          <w:sz w:val="22"/>
          <w:szCs w:val="22"/>
          <w:lang w:val="en-US"/>
        </w:rPr>
        <w:t>ay</w:t>
      </w:r>
      <w:r w:rsidRPr="00C70AAF">
        <w:rPr>
          <w:bCs/>
          <w:sz w:val="22"/>
          <w:szCs w:val="22"/>
        </w:rPr>
        <w:t xml:space="preserve">. Последният месец от годината оборотите през </w:t>
      </w:r>
      <w:r>
        <w:rPr>
          <w:bCs/>
          <w:sz w:val="22"/>
          <w:szCs w:val="22"/>
        </w:rPr>
        <w:t>Easy pay са нарастнали с над 80</w:t>
      </w:r>
      <w:r w:rsidRPr="00C70AAF">
        <w:rPr>
          <w:bCs/>
          <w:sz w:val="22"/>
          <w:szCs w:val="22"/>
        </w:rPr>
        <w:t>%. Клиентите физически и юридически лица имат възможност да получават фактурите за консумирана вода и отведени и пречистени отпадъчни води по електронен път чрез електронна фактура.</w:t>
      </w:r>
    </w:p>
    <w:p w:rsidR="00144960" w:rsidRPr="00C70AAF" w:rsidRDefault="00144960" w:rsidP="00C70AAF">
      <w:pPr>
        <w:tabs>
          <w:tab w:val="left" w:pos="1276"/>
        </w:tabs>
        <w:spacing w:after="120" w:line="252" w:lineRule="auto"/>
        <w:jc w:val="both"/>
        <w:rPr>
          <w:bCs/>
          <w:sz w:val="22"/>
          <w:szCs w:val="22"/>
        </w:rPr>
      </w:pPr>
      <w:r w:rsidRPr="00C70AAF">
        <w:rPr>
          <w:bCs/>
          <w:sz w:val="22"/>
          <w:szCs w:val="22"/>
        </w:rPr>
        <w:t xml:space="preserve">През последното тримесечие на годината стартира дейността си CALL CENTRE, чиято основна дейност е да информира гражданите и фирмите за задълженията им с над 3 фактури и да ги насочва за плащане. Понастоящем в телефония център работят трима служители и обхващат цялата територия на област Шумен. От началото на м.Октомври се сформираха три мобилни екипа с по двама инпектори Събиране на вземанията. Техен основен приоритет са клиентите с просрочени сметки над 180 дни и такива, с които е невъзможно да се осъществи контакт от CALL CENTRE поради липса или некоректни данни за контакт. Дейността им включва анализ на базата с просрочени вземания и последващо посещение на адрес. И двете структури осъществяват дейността си от няколко месеца, като очакванията са тяхната дейност чувствително да подобри работата по събиране на вземанията, с които дружеството има проблем от години. </w:t>
      </w:r>
    </w:p>
    <w:p w:rsidR="00144960" w:rsidRPr="00C70AAF" w:rsidRDefault="00144960" w:rsidP="00C70AAF">
      <w:pPr>
        <w:spacing w:after="120"/>
        <w:jc w:val="both"/>
        <w:rPr>
          <w:bCs/>
          <w:sz w:val="22"/>
          <w:szCs w:val="22"/>
        </w:rPr>
      </w:pPr>
      <w:r w:rsidRPr="00C70AAF">
        <w:rPr>
          <w:bCs/>
          <w:sz w:val="22"/>
          <w:szCs w:val="22"/>
        </w:rPr>
        <w:t>Продължава работата по електронната обработка на техническите отчети чрез монтирането на водомери с електронно отчитане и дистанционно предаване на данните, , което води до намаляване на  възможността от човешка грешка, времето за отчитане, отчитане на водомери на трудно достъпни места и най-важното не се изисква присъствието на собственика по време на отчитането. Свалянето на отчета се извършва ежемесечно, като служител на Дружеството минава и сваля данните без да влиза в жилището на абоната. Въз основа на  сваленият отчет се изготвя сметката за плащане. При този вид отчитане отпаднат изравнителните сметки. Всеки месец има актуална информация за консумацията, което води до намаляване на разпределението от общия водомер. Отчетните данни на водомерите се записват в електронни карнети на таблети, след което данните се прехвърлят автоматично в програмния продукт за изготвяне на фактурите, с което се намалява времето за въвеждане.</w:t>
      </w:r>
    </w:p>
    <w:p w:rsidR="00144960" w:rsidRDefault="00144960" w:rsidP="00C70AAF">
      <w:pPr>
        <w:shd w:val="clear" w:color="auto" w:fill="FFFFFF"/>
        <w:tabs>
          <w:tab w:val="left" w:pos="0"/>
          <w:tab w:val="left" w:pos="567"/>
          <w:tab w:val="left" w:pos="1400"/>
        </w:tabs>
        <w:autoSpaceDE w:val="0"/>
        <w:autoSpaceDN w:val="0"/>
        <w:adjustRightInd w:val="0"/>
        <w:spacing w:line="252" w:lineRule="auto"/>
        <w:ind w:firstLine="567"/>
        <w:rPr>
          <w:b/>
          <w:bCs/>
          <w:sz w:val="22"/>
          <w:szCs w:val="22"/>
        </w:rPr>
      </w:pPr>
      <w:r w:rsidRPr="00C70AAF">
        <w:rPr>
          <w:b/>
          <w:bCs/>
          <w:sz w:val="22"/>
          <w:szCs w:val="22"/>
        </w:rPr>
        <w:t xml:space="preserve">През 2017 г. са придобити чрез закупуване и по стопански начин дълготрайни активи в размер на  346  х.лв., от които корпоративна собственост са 32 хил.лв. и 314 хил.лв. публична собственост. </w:t>
      </w:r>
    </w:p>
    <w:p w:rsidR="00144960" w:rsidRPr="00C70AAF" w:rsidRDefault="00144960" w:rsidP="00C70AAF">
      <w:pPr>
        <w:shd w:val="clear" w:color="auto" w:fill="FFFFFF"/>
        <w:tabs>
          <w:tab w:val="left" w:pos="0"/>
          <w:tab w:val="left" w:pos="567"/>
          <w:tab w:val="left" w:pos="1400"/>
        </w:tabs>
        <w:autoSpaceDE w:val="0"/>
        <w:autoSpaceDN w:val="0"/>
        <w:adjustRightInd w:val="0"/>
        <w:spacing w:line="252" w:lineRule="auto"/>
        <w:ind w:firstLine="567"/>
        <w:rPr>
          <w:b/>
          <w:bCs/>
          <w:sz w:val="22"/>
          <w:szCs w:val="22"/>
        </w:rPr>
      </w:pPr>
    </w:p>
    <w:p w:rsidR="00144960" w:rsidRDefault="00144960" w:rsidP="00C70AAF">
      <w:pPr>
        <w:shd w:val="clear" w:color="auto" w:fill="FFFFFF"/>
        <w:tabs>
          <w:tab w:val="left" w:pos="0"/>
          <w:tab w:val="left" w:pos="567"/>
          <w:tab w:val="left" w:pos="1400"/>
        </w:tabs>
        <w:autoSpaceDE w:val="0"/>
        <w:autoSpaceDN w:val="0"/>
        <w:adjustRightInd w:val="0"/>
        <w:spacing w:line="252" w:lineRule="auto"/>
        <w:ind w:firstLine="567"/>
        <w:rPr>
          <w:b/>
          <w:bCs/>
          <w:sz w:val="22"/>
          <w:szCs w:val="22"/>
        </w:rPr>
      </w:pPr>
      <w:r w:rsidRPr="00C70AAF">
        <w:rPr>
          <w:b/>
          <w:bCs/>
          <w:sz w:val="22"/>
          <w:szCs w:val="22"/>
        </w:rPr>
        <w:lastRenderedPageBreak/>
        <w:t>Корпоративна собственост са:</w:t>
      </w:r>
    </w:p>
    <w:p w:rsidR="00144960" w:rsidRPr="00C70AAF" w:rsidRDefault="00144960" w:rsidP="00C70AAF">
      <w:pPr>
        <w:shd w:val="clear" w:color="auto" w:fill="FFFFFF"/>
        <w:tabs>
          <w:tab w:val="left" w:pos="0"/>
          <w:tab w:val="left" w:pos="567"/>
          <w:tab w:val="left" w:pos="1400"/>
        </w:tabs>
        <w:autoSpaceDE w:val="0"/>
        <w:autoSpaceDN w:val="0"/>
        <w:adjustRightInd w:val="0"/>
        <w:spacing w:line="252" w:lineRule="auto"/>
        <w:ind w:firstLine="567"/>
        <w:rPr>
          <w:b/>
          <w:bCs/>
          <w:sz w:val="22"/>
          <w:szCs w:val="22"/>
        </w:rPr>
      </w:pPr>
    </w:p>
    <w:p w:rsidR="00144960" w:rsidRPr="00C70AAF" w:rsidRDefault="00144960" w:rsidP="00C70AAF">
      <w:pPr>
        <w:spacing w:after="41" w:line="276" w:lineRule="auto"/>
        <w:ind w:left="732"/>
        <w:rPr>
          <w:bCs/>
          <w:sz w:val="22"/>
          <w:szCs w:val="22"/>
        </w:rPr>
      </w:pPr>
      <w:r w:rsidRPr="00C70AAF">
        <w:rPr>
          <w:bCs/>
          <w:sz w:val="22"/>
          <w:szCs w:val="22"/>
        </w:rPr>
        <w:t>- Земи – 4 х.лв.</w:t>
      </w:r>
    </w:p>
    <w:p w:rsidR="00144960" w:rsidRPr="00C70AAF" w:rsidRDefault="00144960" w:rsidP="00C70AAF">
      <w:pPr>
        <w:spacing w:after="41" w:line="276" w:lineRule="auto"/>
        <w:ind w:left="732"/>
        <w:rPr>
          <w:bCs/>
          <w:sz w:val="22"/>
          <w:szCs w:val="22"/>
        </w:rPr>
      </w:pPr>
      <w:r w:rsidRPr="00C70AAF">
        <w:rPr>
          <w:bCs/>
          <w:sz w:val="22"/>
          <w:szCs w:val="22"/>
        </w:rPr>
        <w:t>- Сради и строителни съоръжения и конструкции – 4 х.лв.</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Машини, производствено оборудване и апаратура – 16 х лв.</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Други дълготрайни материални активи – 2 х.лв.</w:t>
      </w:r>
    </w:p>
    <w:p w:rsidR="00144960" w:rsidRDefault="00144960" w:rsidP="00C70AAF">
      <w:pPr>
        <w:tabs>
          <w:tab w:val="left" w:pos="540"/>
          <w:tab w:val="left" w:pos="851"/>
          <w:tab w:val="left" w:pos="1276"/>
        </w:tabs>
        <w:spacing w:line="252" w:lineRule="auto"/>
        <w:rPr>
          <w:bCs/>
          <w:sz w:val="22"/>
          <w:szCs w:val="22"/>
        </w:rPr>
      </w:pPr>
      <w:r w:rsidRPr="00C70AAF">
        <w:rPr>
          <w:bCs/>
          <w:sz w:val="22"/>
          <w:szCs w:val="22"/>
        </w:rPr>
        <w:t xml:space="preserve">           - Дълготрайни нематериални активи – 6 х.лв. </w:t>
      </w:r>
    </w:p>
    <w:p w:rsidR="00144960" w:rsidRPr="00C70AAF" w:rsidRDefault="00144960" w:rsidP="00C70AAF">
      <w:pPr>
        <w:tabs>
          <w:tab w:val="left" w:pos="540"/>
          <w:tab w:val="left" w:pos="851"/>
          <w:tab w:val="left" w:pos="1276"/>
        </w:tabs>
        <w:spacing w:line="252" w:lineRule="auto"/>
        <w:rPr>
          <w:bCs/>
          <w:sz w:val="22"/>
          <w:szCs w:val="22"/>
        </w:rPr>
      </w:pPr>
    </w:p>
    <w:p w:rsidR="00144960" w:rsidRPr="00C70AAF" w:rsidRDefault="00144960" w:rsidP="00C70AAF">
      <w:pPr>
        <w:suppressAutoHyphens/>
        <w:spacing w:after="41" w:line="276" w:lineRule="auto"/>
        <w:ind w:left="372"/>
        <w:rPr>
          <w:b/>
          <w:bCs/>
          <w:sz w:val="22"/>
          <w:szCs w:val="22"/>
        </w:rPr>
      </w:pPr>
      <w:r w:rsidRPr="00C70AAF">
        <w:rPr>
          <w:b/>
          <w:bCs/>
          <w:sz w:val="22"/>
          <w:szCs w:val="22"/>
        </w:rPr>
        <w:t>Публична собственост:</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Апаратура – 5 х лв.</w:t>
      </w:r>
    </w:p>
    <w:p w:rsidR="00144960" w:rsidRPr="00C70AAF" w:rsidRDefault="00144960" w:rsidP="00C70AAF">
      <w:pPr>
        <w:spacing w:after="41" w:line="276" w:lineRule="auto"/>
        <w:rPr>
          <w:bCs/>
          <w:sz w:val="22"/>
          <w:szCs w:val="22"/>
        </w:rPr>
      </w:pPr>
      <w:r w:rsidRPr="00C70AAF">
        <w:rPr>
          <w:bCs/>
          <w:sz w:val="22"/>
          <w:szCs w:val="22"/>
        </w:rPr>
        <w:t xml:space="preserve">           - Помпи – 61 х.лв.</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Ел. табла – 3 х лв.</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Измервателни устройства – 18 х.лв.</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Арматура – 8 х.лв.</w:t>
      </w:r>
    </w:p>
    <w:p w:rsidR="00144960" w:rsidRPr="00C70AAF" w:rsidRDefault="00144960" w:rsidP="00C70AAF">
      <w:pPr>
        <w:tabs>
          <w:tab w:val="left" w:pos="540"/>
          <w:tab w:val="left" w:pos="851"/>
          <w:tab w:val="left" w:pos="1276"/>
        </w:tabs>
        <w:spacing w:line="252" w:lineRule="auto"/>
        <w:rPr>
          <w:bCs/>
          <w:sz w:val="22"/>
          <w:szCs w:val="22"/>
        </w:rPr>
      </w:pPr>
      <w:r w:rsidRPr="00C70AAF">
        <w:rPr>
          <w:bCs/>
          <w:sz w:val="22"/>
          <w:szCs w:val="22"/>
        </w:rPr>
        <w:t xml:space="preserve">           - Оборудване за СКАДА – 14 х.лв. </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Сондажни и шахтови кладенци – 4 х.лв.</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Водопроводи – 153 х.лв.</w:t>
      </w:r>
    </w:p>
    <w:p w:rsidR="00144960" w:rsidRPr="00C70AAF" w:rsidRDefault="00144960" w:rsidP="00C70AAF">
      <w:pPr>
        <w:tabs>
          <w:tab w:val="left" w:pos="540"/>
          <w:tab w:val="left" w:pos="851"/>
          <w:tab w:val="left" w:pos="1276"/>
        </w:tabs>
        <w:spacing w:line="252" w:lineRule="auto"/>
        <w:rPr>
          <w:bCs/>
          <w:sz w:val="22"/>
          <w:szCs w:val="22"/>
        </w:rPr>
      </w:pPr>
      <w:r w:rsidRPr="00C70AAF">
        <w:rPr>
          <w:bCs/>
          <w:sz w:val="22"/>
          <w:szCs w:val="22"/>
        </w:rPr>
        <w:t xml:space="preserve">           - Др. ВиК съоръжния – 3 х.лв.</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Др. съоръжения – 10 х.лв.</w:t>
      </w:r>
    </w:p>
    <w:p w:rsidR="00144960" w:rsidRPr="00C70AAF" w:rsidRDefault="00144960" w:rsidP="00C70AAF">
      <w:pPr>
        <w:tabs>
          <w:tab w:val="left" w:pos="540"/>
          <w:tab w:val="left" w:pos="851"/>
          <w:tab w:val="left" w:pos="1276"/>
        </w:tabs>
        <w:rPr>
          <w:bCs/>
          <w:sz w:val="22"/>
          <w:szCs w:val="22"/>
        </w:rPr>
      </w:pPr>
      <w:r w:rsidRPr="00C70AAF">
        <w:rPr>
          <w:bCs/>
          <w:sz w:val="22"/>
          <w:szCs w:val="22"/>
        </w:rPr>
        <w:t xml:space="preserve">           - Дълготрайни нематериални активи – 35 х.лв. </w:t>
      </w:r>
    </w:p>
    <w:p w:rsidR="00144960" w:rsidRPr="00C70AAF" w:rsidRDefault="00144960" w:rsidP="00C70AAF">
      <w:pPr>
        <w:shd w:val="clear" w:color="auto" w:fill="FFFFFF"/>
        <w:tabs>
          <w:tab w:val="num" w:pos="0"/>
          <w:tab w:val="left" w:pos="851"/>
          <w:tab w:val="left" w:pos="1276"/>
        </w:tabs>
        <w:spacing w:line="252" w:lineRule="auto"/>
        <w:jc w:val="both"/>
        <w:rPr>
          <w:b/>
          <w:bCs/>
          <w:sz w:val="22"/>
          <w:szCs w:val="22"/>
        </w:rPr>
      </w:pPr>
    </w:p>
    <w:p w:rsidR="00144960" w:rsidRPr="00C70AAF" w:rsidRDefault="00144960" w:rsidP="00C70AAF">
      <w:pPr>
        <w:shd w:val="clear" w:color="auto" w:fill="FFFFFF"/>
        <w:tabs>
          <w:tab w:val="num" w:pos="0"/>
          <w:tab w:val="left" w:pos="851"/>
          <w:tab w:val="left" w:pos="1276"/>
        </w:tabs>
        <w:spacing w:line="252" w:lineRule="auto"/>
        <w:jc w:val="both"/>
        <w:rPr>
          <w:b/>
          <w:bCs/>
          <w:sz w:val="22"/>
          <w:szCs w:val="22"/>
        </w:rPr>
      </w:pPr>
      <w:r w:rsidRPr="00C70AAF">
        <w:rPr>
          <w:b/>
          <w:bCs/>
          <w:sz w:val="22"/>
          <w:szCs w:val="22"/>
        </w:rPr>
        <w:t>През отчетния период са направени следните по-важни разходи:</w:t>
      </w:r>
    </w:p>
    <w:p w:rsidR="00144960" w:rsidRDefault="00144960" w:rsidP="00081BE4">
      <w:pPr>
        <w:widowControl w:val="0"/>
        <w:numPr>
          <w:ilvl w:val="0"/>
          <w:numId w:val="3"/>
        </w:numPr>
        <w:shd w:val="clear" w:color="auto" w:fill="FFFFFF"/>
        <w:tabs>
          <w:tab w:val="num" w:pos="-42"/>
          <w:tab w:val="num" w:pos="-14"/>
          <w:tab w:val="left" w:pos="851"/>
          <w:tab w:val="left" w:pos="1276"/>
          <w:tab w:val="left" w:pos="1400"/>
        </w:tabs>
        <w:autoSpaceDE w:val="0"/>
        <w:autoSpaceDN w:val="0"/>
        <w:adjustRightInd w:val="0"/>
        <w:spacing w:line="252" w:lineRule="auto"/>
        <w:ind w:left="590" w:firstLine="586"/>
        <w:jc w:val="both"/>
        <w:rPr>
          <w:bCs/>
          <w:sz w:val="22"/>
          <w:szCs w:val="22"/>
        </w:rPr>
      </w:pPr>
      <w:r w:rsidRPr="00C70AAF">
        <w:rPr>
          <w:bCs/>
          <w:sz w:val="22"/>
          <w:szCs w:val="22"/>
        </w:rPr>
        <w:t xml:space="preserve">за ел. енергия – </w:t>
      </w:r>
      <w:r w:rsidRPr="00C70AAF">
        <w:rPr>
          <w:bCs/>
          <w:sz w:val="22"/>
          <w:szCs w:val="22"/>
          <w:lang w:val="ru-RU"/>
        </w:rPr>
        <w:t xml:space="preserve">5 228 </w:t>
      </w:r>
      <w:r w:rsidRPr="00C70AAF">
        <w:rPr>
          <w:bCs/>
          <w:sz w:val="22"/>
          <w:szCs w:val="22"/>
        </w:rPr>
        <w:t>х</w:t>
      </w:r>
      <w:r>
        <w:rPr>
          <w:bCs/>
          <w:sz w:val="22"/>
          <w:szCs w:val="22"/>
        </w:rPr>
        <w:t>ил</w:t>
      </w:r>
      <w:r w:rsidRPr="00C70AAF">
        <w:rPr>
          <w:bCs/>
          <w:sz w:val="22"/>
          <w:szCs w:val="22"/>
        </w:rPr>
        <w:t>.лв.</w:t>
      </w:r>
    </w:p>
    <w:p w:rsidR="00144960" w:rsidRPr="00C70AAF" w:rsidRDefault="00144960" w:rsidP="00081BE4">
      <w:pPr>
        <w:widowControl w:val="0"/>
        <w:numPr>
          <w:ilvl w:val="0"/>
          <w:numId w:val="3"/>
        </w:numPr>
        <w:shd w:val="clear" w:color="auto" w:fill="FFFFFF"/>
        <w:tabs>
          <w:tab w:val="num" w:pos="-42"/>
          <w:tab w:val="num" w:pos="-14"/>
          <w:tab w:val="left" w:pos="851"/>
          <w:tab w:val="left" w:pos="1276"/>
          <w:tab w:val="left" w:pos="1400"/>
        </w:tabs>
        <w:autoSpaceDE w:val="0"/>
        <w:autoSpaceDN w:val="0"/>
        <w:adjustRightInd w:val="0"/>
        <w:spacing w:line="252" w:lineRule="auto"/>
        <w:ind w:left="590" w:firstLine="586"/>
        <w:jc w:val="both"/>
        <w:rPr>
          <w:bCs/>
          <w:sz w:val="22"/>
          <w:szCs w:val="22"/>
        </w:rPr>
      </w:pPr>
      <w:r>
        <w:rPr>
          <w:bCs/>
          <w:sz w:val="22"/>
          <w:szCs w:val="22"/>
        </w:rPr>
        <w:t>право на ползване на публични активи – 314 хил. лв.</w:t>
      </w:r>
    </w:p>
    <w:p w:rsidR="00144960" w:rsidRPr="00C70AAF" w:rsidRDefault="00144960" w:rsidP="00081BE4">
      <w:pPr>
        <w:widowControl w:val="0"/>
        <w:numPr>
          <w:ilvl w:val="0"/>
          <w:numId w:val="5"/>
        </w:numPr>
        <w:shd w:val="clear" w:color="auto" w:fill="FFFFFF"/>
        <w:tabs>
          <w:tab w:val="num" w:pos="-42"/>
          <w:tab w:val="num" w:pos="-14"/>
          <w:tab w:val="left" w:pos="851"/>
          <w:tab w:val="left" w:pos="1276"/>
          <w:tab w:val="left" w:pos="1400"/>
        </w:tabs>
        <w:autoSpaceDE w:val="0"/>
        <w:autoSpaceDN w:val="0"/>
        <w:adjustRightInd w:val="0"/>
        <w:spacing w:line="252" w:lineRule="auto"/>
        <w:ind w:left="590" w:firstLine="586"/>
        <w:jc w:val="both"/>
        <w:rPr>
          <w:bCs/>
          <w:sz w:val="22"/>
          <w:szCs w:val="22"/>
        </w:rPr>
      </w:pPr>
      <w:r w:rsidRPr="00C70AAF">
        <w:rPr>
          <w:bCs/>
          <w:sz w:val="22"/>
          <w:szCs w:val="22"/>
        </w:rPr>
        <w:t xml:space="preserve">за горива и смазочни материали – </w:t>
      </w:r>
      <w:r>
        <w:rPr>
          <w:bCs/>
          <w:sz w:val="22"/>
          <w:szCs w:val="22"/>
          <w:lang w:val="ru-RU"/>
        </w:rPr>
        <w:t>301</w:t>
      </w:r>
      <w:r w:rsidRPr="00C70AAF">
        <w:rPr>
          <w:bCs/>
          <w:sz w:val="22"/>
          <w:szCs w:val="22"/>
        </w:rPr>
        <w:t xml:space="preserve"> х</w:t>
      </w:r>
      <w:r>
        <w:rPr>
          <w:bCs/>
          <w:sz w:val="22"/>
          <w:szCs w:val="22"/>
        </w:rPr>
        <w:t>ил</w:t>
      </w:r>
      <w:r w:rsidRPr="00C70AAF">
        <w:rPr>
          <w:bCs/>
          <w:sz w:val="22"/>
          <w:szCs w:val="22"/>
        </w:rPr>
        <w:t>.лв.</w:t>
      </w:r>
    </w:p>
    <w:p w:rsidR="00144960" w:rsidRPr="00C70AAF" w:rsidRDefault="00144960" w:rsidP="00081BE4">
      <w:pPr>
        <w:widowControl w:val="0"/>
        <w:numPr>
          <w:ilvl w:val="0"/>
          <w:numId w:val="4"/>
        </w:numPr>
        <w:shd w:val="clear" w:color="auto" w:fill="FFFFFF"/>
        <w:tabs>
          <w:tab w:val="num" w:pos="-14"/>
          <w:tab w:val="left" w:pos="851"/>
          <w:tab w:val="left" w:pos="1276"/>
          <w:tab w:val="left" w:pos="1400"/>
        </w:tabs>
        <w:autoSpaceDE w:val="0"/>
        <w:autoSpaceDN w:val="0"/>
        <w:adjustRightInd w:val="0"/>
        <w:spacing w:line="252" w:lineRule="auto"/>
        <w:ind w:left="590" w:firstLine="586"/>
        <w:jc w:val="both"/>
        <w:rPr>
          <w:bCs/>
          <w:sz w:val="22"/>
          <w:szCs w:val="22"/>
        </w:rPr>
      </w:pPr>
      <w:r w:rsidRPr="00C70AAF">
        <w:rPr>
          <w:bCs/>
          <w:sz w:val="22"/>
          <w:szCs w:val="22"/>
        </w:rPr>
        <w:t xml:space="preserve">за ремонти на В и К съоръжения и сгради - </w:t>
      </w:r>
      <w:r w:rsidRPr="00C70AAF">
        <w:rPr>
          <w:bCs/>
          <w:sz w:val="22"/>
          <w:szCs w:val="22"/>
          <w:lang w:val="ru-RU"/>
        </w:rPr>
        <w:t>280</w:t>
      </w:r>
      <w:r w:rsidRPr="00C70AAF">
        <w:rPr>
          <w:bCs/>
          <w:sz w:val="22"/>
          <w:szCs w:val="22"/>
        </w:rPr>
        <w:t xml:space="preserve"> х</w:t>
      </w:r>
      <w:r>
        <w:rPr>
          <w:bCs/>
          <w:sz w:val="22"/>
          <w:szCs w:val="22"/>
        </w:rPr>
        <w:t>ил</w:t>
      </w:r>
      <w:r w:rsidRPr="00C70AAF">
        <w:rPr>
          <w:bCs/>
          <w:sz w:val="22"/>
          <w:szCs w:val="22"/>
        </w:rPr>
        <w:t>.лв.</w:t>
      </w:r>
    </w:p>
    <w:p w:rsidR="00144960" w:rsidRPr="00C70AAF" w:rsidRDefault="00144960" w:rsidP="00081BE4">
      <w:pPr>
        <w:widowControl w:val="0"/>
        <w:numPr>
          <w:ilvl w:val="0"/>
          <w:numId w:val="6"/>
        </w:numPr>
        <w:shd w:val="clear" w:color="auto" w:fill="FFFFFF"/>
        <w:tabs>
          <w:tab w:val="num" w:pos="-14"/>
          <w:tab w:val="left" w:pos="851"/>
          <w:tab w:val="left" w:pos="1276"/>
          <w:tab w:val="left" w:pos="1400"/>
        </w:tabs>
        <w:autoSpaceDE w:val="0"/>
        <w:autoSpaceDN w:val="0"/>
        <w:adjustRightInd w:val="0"/>
        <w:spacing w:line="252" w:lineRule="auto"/>
        <w:ind w:left="590" w:firstLine="586"/>
        <w:jc w:val="both"/>
        <w:rPr>
          <w:bCs/>
          <w:sz w:val="22"/>
          <w:szCs w:val="22"/>
        </w:rPr>
      </w:pPr>
      <w:r w:rsidRPr="00C70AAF">
        <w:rPr>
          <w:bCs/>
          <w:sz w:val="22"/>
          <w:szCs w:val="22"/>
        </w:rPr>
        <w:t xml:space="preserve">разходи </w:t>
      </w:r>
      <w:r>
        <w:rPr>
          <w:bCs/>
          <w:sz w:val="22"/>
          <w:szCs w:val="22"/>
        </w:rPr>
        <w:t>за командировки на персонала – 12</w:t>
      </w:r>
      <w:r w:rsidRPr="00C70AAF">
        <w:rPr>
          <w:bCs/>
          <w:sz w:val="22"/>
          <w:szCs w:val="22"/>
        </w:rPr>
        <w:t xml:space="preserve"> х</w:t>
      </w:r>
      <w:r>
        <w:rPr>
          <w:bCs/>
          <w:sz w:val="22"/>
          <w:szCs w:val="22"/>
        </w:rPr>
        <w:t>ил</w:t>
      </w:r>
      <w:r w:rsidRPr="00C70AAF">
        <w:rPr>
          <w:bCs/>
          <w:sz w:val="22"/>
          <w:szCs w:val="22"/>
        </w:rPr>
        <w:t>.лв.</w:t>
      </w:r>
    </w:p>
    <w:p w:rsidR="00144960" w:rsidRPr="00C70AAF" w:rsidRDefault="00144960" w:rsidP="00081BE4">
      <w:pPr>
        <w:widowControl w:val="0"/>
        <w:numPr>
          <w:ilvl w:val="0"/>
          <w:numId w:val="9"/>
        </w:numPr>
        <w:shd w:val="clear" w:color="auto" w:fill="FFFFFF"/>
        <w:tabs>
          <w:tab w:val="num" w:pos="-14"/>
          <w:tab w:val="left" w:pos="851"/>
          <w:tab w:val="left" w:pos="1276"/>
          <w:tab w:val="left" w:pos="1400"/>
        </w:tabs>
        <w:autoSpaceDE w:val="0"/>
        <w:autoSpaceDN w:val="0"/>
        <w:adjustRightInd w:val="0"/>
        <w:spacing w:line="252" w:lineRule="auto"/>
        <w:ind w:left="590" w:firstLine="586"/>
        <w:jc w:val="both"/>
        <w:rPr>
          <w:bCs/>
          <w:sz w:val="22"/>
          <w:szCs w:val="22"/>
        </w:rPr>
      </w:pPr>
      <w:r w:rsidRPr="00C70AAF">
        <w:rPr>
          <w:bCs/>
          <w:sz w:val="22"/>
          <w:szCs w:val="22"/>
        </w:rPr>
        <w:t xml:space="preserve">командировки на управителя  – 2 хил. лв. </w:t>
      </w:r>
    </w:p>
    <w:p w:rsidR="00144960" w:rsidRPr="00C70AAF" w:rsidRDefault="00144960" w:rsidP="00081BE4">
      <w:pPr>
        <w:widowControl w:val="0"/>
        <w:numPr>
          <w:ilvl w:val="0"/>
          <w:numId w:val="8"/>
        </w:numPr>
        <w:shd w:val="clear" w:color="auto" w:fill="FFFFFF"/>
        <w:tabs>
          <w:tab w:val="num" w:pos="-14"/>
          <w:tab w:val="left" w:pos="851"/>
          <w:tab w:val="left" w:pos="1276"/>
          <w:tab w:val="left" w:pos="1400"/>
        </w:tabs>
        <w:autoSpaceDE w:val="0"/>
        <w:autoSpaceDN w:val="0"/>
        <w:adjustRightInd w:val="0"/>
        <w:spacing w:line="252" w:lineRule="auto"/>
        <w:ind w:left="590" w:firstLine="586"/>
        <w:jc w:val="both"/>
        <w:rPr>
          <w:bCs/>
          <w:sz w:val="22"/>
          <w:szCs w:val="22"/>
        </w:rPr>
      </w:pPr>
      <w:r w:rsidRPr="00C70AAF">
        <w:rPr>
          <w:bCs/>
          <w:sz w:val="22"/>
          <w:szCs w:val="22"/>
        </w:rPr>
        <w:t>изразходвани средства от управителя за представителни цели –  3 х</w:t>
      </w:r>
      <w:r>
        <w:rPr>
          <w:bCs/>
          <w:sz w:val="22"/>
          <w:szCs w:val="22"/>
        </w:rPr>
        <w:t>ил.</w:t>
      </w:r>
      <w:r w:rsidRPr="00C70AAF">
        <w:rPr>
          <w:bCs/>
          <w:sz w:val="22"/>
          <w:szCs w:val="22"/>
        </w:rPr>
        <w:t xml:space="preserve"> лв.</w:t>
      </w:r>
    </w:p>
    <w:p w:rsidR="00144960" w:rsidRPr="00C70AAF" w:rsidRDefault="00144960" w:rsidP="00081BE4">
      <w:pPr>
        <w:widowControl w:val="0"/>
        <w:numPr>
          <w:ilvl w:val="0"/>
          <w:numId w:val="7"/>
        </w:numPr>
        <w:shd w:val="clear" w:color="auto" w:fill="FFFFFF"/>
        <w:tabs>
          <w:tab w:val="num" w:pos="-14"/>
          <w:tab w:val="left" w:pos="851"/>
          <w:tab w:val="left" w:pos="1276"/>
          <w:tab w:val="left" w:pos="1400"/>
        </w:tabs>
        <w:autoSpaceDE w:val="0"/>
        <w:autoSpaceDN w:val="0"/>
        <w:adjustRightInd w:val="0"/>
        <w:spacing w:line="252" w:lineRule="auto"/>
        <w:ind w:left="590" w:firstLine="586"/>
        <w:jc w:val="both"/>
        <w:rPr>
          <w:bCs/>
          <w:sz w:val="22"/>
          <w:szCs w:val="22"/>
        </w:rPr>
      </w:pPr>
      <w:r w:rsidRPr="00C70AAF">
        <w:rPr>
          <w:bCs/>
          <w:sz w:val="22"/>
          <w:szCs w:val="22"/>
        </w:rPr>
        <w:t>изразходвани  средства за РЗ –</w:t>
      </w:r>
      <w:r>
        <w:rPr>
          <w:bCs/>
          <w:sz w:val="22"/>
          <w:szCs w:val="22"/>
          <w:lang w:val="ru-RU"/>
        </w:rPr>
        <w:t xml:space="preserve"> 6,</w:t>
      </w:r>
      <w:r w:rsidRPr="00C70AAF">
        <w:rPr>
          <w:bCs/>
          <w:sz w:val="22"/>
          <w:szCs w:val="22"/>
          <w:lang w:val="ru-RU"/>
        </w:rPr>
        <w:t>321</w:t>
      </w:r>
      <w:r w:rsidRPr="00C70AAF">
        <w:rPr>
          <w:bCs/>
          <w:sz w:val="22"/>
          <w:szCs w:val="22"/>
        </w:rPr>
        <w:t xml:space="preserve"> х</w:t>
      </w:r>
      <w:r>
        <w:rPr>
          <w:bCs/>
          <w:sz w:val="22"/>
          <w:szCs w:val="22"/>
        </w:rPr>
        <w:t>ил</w:t>
      </w:r>
      <w:r w:rsidRPr="00C70AAF">
        <w:rPr>
          <w:bCs/>
          <w:sz w:val="22"/>
          <w:szCs w:val="22"/>
        </w:rPr>
        <w:t>.лв.;</w:t>
      </w:r>
    </w:p>
    <w:p w:rsidR="00144960" w:rsidRPr="00C70AAF" w:rsidRDefault="00144960" w:rsidP="00081BE4">
      <w:pPr>
        <w:widowControl w:val="0"/>
        <w:numPr>
          <w:ilvl w:val="0"/>
          <w:numId w:val="10"/>
        </w:numPr>
        <w:shd w:val="clear" w:color="auto" w:fill="FFFFFF"/>
        <w:tabs>
          <w:tab w:val="num" w:pos="-14"/>
          <w:tab w:val="left" w:pos="851"/>
          <w:tab w:val="left" w:pos="1276"/>
          <w:tab w:val="left" w:pos="1400"/>
        </w:tabs>
        <w:autoSpaceDE w:val="0"/>
        <w:autoSpaceDN w:val="0"/>
        <w:adjustRightInd w:val="0"/>
        <w:spacing w:after="120" w:line="252" w:lineRule="auto"/>
        <w:ind w:left="590" w:firstLine="586"/>
        <w:jc w:val="both"/>
        <w:rPr>
          <w:bCs/>
          <w:sz w:val="22"/>
          <w:szCs w:val="22"/>
        </w:rPr>
      </w:pPr>
      <w:r w:rsidRPr="00C70AAF">
        <w:rPr>
          <w:bCs/>
          <w:sz w:val="22"/>
          <w:szCs w:val="22"/>
        </w:rPr>
        <w:t xml:space="preserve">средства за социално-битово обслужване – </w:t>
      </w:r>
      <w:r w:rsidRPr="00C70AAF">
        <w:rPr>
          <w:bCs/>
          <w:sz w:val="22"/>
          <w:szCs w:val="22"/>
          <w:lang w:val="ru-RU"/>
        </w:rPr>
        <w:t xml:space="preserve">87 </w:t>
      </w:r>
      <w:r w:rsidRPr="00C70AAF">
        <w:rPr>
          <w:bCs/>
          <w:sz w:val="22"/>
          <w:szCs w:val="22"/>
        </w:rPr>
        <w:t>х</w:t>
      </w:r>
      <w:r>
        <w:rPr>
          <w:bCs/>
          <w:sz w:val="22"/>
          <w:szCs w:val="22"/>
        </w:rPr>
        <w:t>ил</w:t>
      </w:r>
      <w:r w:rsidRPr="00C70AAF">
        <w:rPr>
          <w:bCs/>
          <w:sz w:val="22"/>
          <w:szCs w:val="22"/>
        </w:rPr>
        <w:t>. лв.</w:t>
      </w:r>
    </w:p>
    <w:p w:rsidR="00144960" w:rsidRPr="00C70AAF" w:rsidRDefault="00144960" w:rsidP="00C70AAF">
      <w:pPr>
        <w:ind w:firstLine="708"/>
        <w:jc w:val="both"/>
        <w:rPr>
          <w:bCs/>
          <w:sz w:val="22"/>
          <w:szCs w:val="22"/>
        </w:rPr>
      </w:pPr>
    </w:p>
    <w:p w:rsidR="00144960" w:rsidRPr="00C70AAF" w:rsidRDefault="00144960" w:rsidP="00C70AAF">
      <w:pPr>
        <w:ind w:firstLine="708"/>
        <w:jc w:val="both"/>
        <w:rPr>
          <w:b/>
          <w:bCs/>
          <w:sz w:val="22"/>
          <w:szCs w:val="22"/>
        </w:rPr>
      </w:pPr>
      <w:r w:rsidRPr="00C70AAF">
        <w:rPr>
          <w:b/>
          <w:bCs/>
          <w:sz w:val="22"/>
          <w:szCs w:val="22"/>
        </w:rPr>
        <w:t>Вътрешна информация относно обстоятелствата, настъпили през 2017 година на основание чл. 33, ал. 1, т.4, чл. 33а¹, т. 3 от Наредба № 2 на КФН вр.</w:t>
      </w:r>
    </w:p>
    <w:p w:rsidR="00144960" w:rsidRPr="00C70AAF" w:rsidRDefault="00144960" w:rsidP="00C70AAF">
      <w:pPr>
        <w:ind w:firstLine="568"/>
        <w:jc w:val="both"/>
        <w:rPr>
          <w:bCs/>
          <w:sz w:val="22"/>
          <w:szCs w:val="22"/>
          <w:lang w:val="ru-RU"/>
        </w:rPr>
      </w:pPr>
    </w:p>
    <w:p w:rsidR="00144960" w:rsidRPr="00C70AAF" w:rsidRDefault="00144960" w:rsidP="00C70AAF">
      <w:pPr>
        <w:ind w:firstLine="28"/>
        <w:jc w:val="both"/>
        <w:rPr>
          <w:bCs/>
          <w:sz w:val="22"/>
          <w:szCs w:val="22"/>
        </w:rPr>
      </w:pPr>
      <w:r w:rsidRPr="00C70AAF">
        <w:rPr>
          <w:bCs/>
          <w:sz w:val="22"/>
          <w:szCs w:val="22"/>
        </w:rPr>
        <w:t>„Водоснабдяване и канализация – Шумен” ООД, гр. Шумен като лице по §1д от допълнителните разпоредби на ЗПЦК, предоставя следната информация във връзка с публичното уведомяване на финансовото състояние на дружеството към 3</w:t>
      </w:r>
      <w:r w:rsidRPr="00C70AAF">
        <w:rPr>
          <w:bCs/>
          <w:sz w:val="22"/>
          <w:szCs w:val="22"/>
          <w:lang w:val="ru-RU"/>
        </w:rPr>
        <w:t>1</w:t>
      </w:r>
      <w:r w:rsidRPr="00C70AAF">
        <w:rPr>
          <w:bCs/>
          <w:sz w:val="22"/>
          <w:szCs w:val="22"/>
        </w:rPr>
        <w:t>.</w:t>
      </w:r>
      <w:r w:rsidRPr="00C70AAF">
        <w:rPr>
          <w:bCs/>
          <w:sz w:val="22"/>
          <w:szCs w:val="22"/>
          <w:lang w:val="ru-RU"/>
        </w:rPr>
        <w:t>12</w:t>
      </w:r>
      <w:r w:rsidRPr="00C70AAF">
        <w:rPr>
          <w:bCs/>
          <w:sz w:val="22"/>
          <w:szCs w:val="22"/>
        </w:rPr>
        <w:t>.201</w:t>
      </w:r>
      <w:r w:rsidRPr="00C70AAF">
        <w:rPr>
          <w:bCs/>
          <w:sz w:val="22"/>
          <w:szCs w:val="22"/>
          <w:lang w:val="ru-RU"/>
        </w:rPr>
        <w:t>7</w:t>
      </w:r>
      <w:r w:rsidRPr="00C70AAF">
        <w:rPr>
          <w:bCs/>
          <w:sz w:val="22"/>
          <w:szCs w:val="22"/>
        </w:rPr>
        <w:t xml:space="preserve"> г.:</w:t>
      </w:r>
    </w:p>
    <w:p w:rsidR="00144960" w:rsidRPr="00C70AAF" w:rsidRDefault="00144960" w:rsidP="00081BE4">
      <w:pPr>
        <w:numPr>
          <w:ilvl w:val="0"/>
          <w:numId w:val="11"/>
        </w:numPr>
        <w:tabs>
          <w:tab w:val="left" w:pos="812"/>
        </w:tabs>
        <w:ind w:left="1078" w:hanging="364"/>
        <w:jc w:val="both"/>
        <w:rPr>
          <w:bCs/>
          <w:sz w:val="22"/>
          <w:szCs w:val="22"/>
        </w:rPr>
      </w:pPr>
      <w:r w:rsidRPr="00C70AAF">
        <w:rPr>
          <w:bCs/>
          <w:sz w:val="22"/>
          <w:szCs w:val="22"/>
        </w:rPr>
        <w:t xml:space="preserve">Промяна на лицата, упражняващи контрол върху дружеството – </w:t>
      </w:r>
      <w:r w:rsidRPr="00C70AAF">
        <w:rPr>
          <w:bCs/>
          <w:sz w:val="22"/>
          <w:szCs w:val="22"/>
          <w:lang w:val="ru-RU"/>
        </w:rPr>
        <w:t>няма</w:t>
      </w:r>
      <w:r w:rsidRPr="00C70AAF">
        <w:rPr>
          <w:bCs/>
          <w:sz w:val="22"/>
          <w:szCs w:val="22"/>
        </w:rPr>
        <w:t>. Управител                                                на дружеството е  инж. Красимир Георгиев Марков.</w:t>
      </w:r>
    </w:p>
    <w:p w:rsidR="00144960" w:rsidRPr="00C70AAF" w:rsidRDefault="00144960" w:rsidP="00C70AAF">
      <w:pPr>
        <w:tabs>
          <w:tab w:val="left" w:pos="916"/>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ind w:left="1078" w:hanging="364"/>
        <w:contextualSpacing/>
        <w:jc w:val="both"/>
        <w:rPr>
          <w:bCs/>
          <w:sz w:val="22"/>
          <w:szCs w:val="22"/>
        </w:rPr>
      </w:pPr>
      <w:r w:rsidRPr="00C70AAF">
        <w:rPr>
          <w:bCs/>
          <w:sz w:val="22"/>
          <w:szCs w:val="22"/>
          <w:lang w:val="ru-RU"/>
        </w:rPr>
        <w:t xml:space="preserve">2. </w:t>
      </w:r>
      <w:r w:rsidRPr="00C70AAF">
        <w:rPr>
          <w:bCs/>
          <w:sz w:val="22"/>
          <w:szCs w:val="22"/>
          <w:lang w:val="ru-RU"/>
        </w:rPr>
        <w:tab/>
      </w:r>
      <w:r w:rsidRPr="00C70AAF">
        <w:rPr>
          <w:bCs/>
          <w:sz w:val="22"/>
          <w:szCs w:val="22"/>
        </w:rPr>
        <w:t>Откриване на производство по несъстоятелност за и всички съществени етапи, свързани с производството – няма промени.</w:t>
      </w:r>
    </w:p>
    <w:p w:rsidR="00144960" w:rsidRPr="00C70AAF" w:rsidRDefault="00144960" w:rsidP="00C70AAF">
      <w:pPr>
        <w:tabs>
          <w:tab w:val="left" w:pos="1176"/>
        </w:tabs>
        <w:ind w:left="1078" w:hanging="364"/>
        <w:contextualSpacing/>
        <w:jc w:val="both"/>
        <w:rPr>
          <w:bCs/>
          <w:sz w:val="22"/>
          <w:szCs w:val="22"/>
          <w:lang w:eastAsia="en-US"/>
        </w:rPr>
      </w:pPr>
      <w:r w:rsidRPr="00C70AAF">
        <w:rPr>
          <w:bCs/>
          <w:sz w:val="22"/>
          <w:szCs w:val="22"/>
          <w:lang w:eastAsia="en-US"/>
        </w:rPr>
        <w:t xml:space="preserve">3. </w:t>
      </w:r>
      <w:r w:rsidRPr="00C70AAF">
        <w:rPr>
          <w:bCs/>
          <w:sz w:val="22"/>
          <w:szCs w:val="22"/>
          <w:lang w:eastAsia="en-US"/>
        </w:rPr>
        <w:tab/>
        <w:t xml:space="preserve">Сключване или изпълнение на </w:t>
      </w:r>
      <w:r w:rsidRPr="00C70AAF">
        <w:rPr>
          <w:bCs/>
          <w:sz w:val="22"/>
          <w:szCs w:val="22"/>
        </w:rPr>
        <w:t>съществени сделки – няма промени.</w:t>
      </w:r>
    </w:p>
    <w:p w:rsidR="00144960" w:rsidRPr="00C70AAF" w:rsidRDefault="00144960" w:rsidP="00C70AAF">
      <w:pPr>
        <w:tabs>
          <w:tab w:val="left" w:pos="1176"/>
        </w:tabs>
        <w:ind w:left="1078" w:hanging="364"/>
        <w:contextualSpacing/>
        <w:jc w:val="both"/>
        <w:rPr>
          <w:bCs/>
          <w:sz w:val="22"/>
          <w:szCs w:val="22"/>
          <w:lang w:eastAsia="en-US"/>
        </w:rPr>
      </w:pPr>
      <w:r w:rsidRPr="00C70AAF">
        <w:rPr>
          <w:bCs/>
          <w:sz w:val="22"/>
          <w:szCs w:val="22"/>
          <w:lang w:eastAsia="en-US"/>
        </w:rPr>
        <w:t xml:space="preserve">4. </w:t>
      </w:r>
      <w:r w:rsidRPr="00C70AAF">
        <w:rPr>
          <w:bCs/>
          <w:sz w:val="22"/>
          <w:szCs w:val="22"/>
          <w:lang w:eastAsia="en-US"/>
        </w:rPr>
        <w:tab/>
        <w:t>Решение за сключване, прекратяване и разваляне на договор за съвместно предприятие – няма.</w:t>
      </w:r>
    </w:p>
    <w:p w:rsidR="00144960" w:rsidRPr="00C70AAF" w:rsidRDefault="00144960" w:rsidP="00C70AAF">
      <w:pPr>
        <w:tabs>
          <w:tab w:val="left" w:pos="1176"/>
        </w:tabs>
        <w:ind w:left="1078" w:hanging="364"/>
        <w:contextualSpacing/>
        <w:jc w:val="both"/>
        <w:rPr>
          <w:bCs/>
          <w:sz w:val="22"/>
          <w:szCs w:val="22"/>
          <w:lang w:eastAsia="en-US"/>
        </w:rPr>
      </w:pPr>
      <w:r w:rsidRPr="00C70AAF">
        <w:rPr>
          <w:bCs/>
          <w:sz w:val="22"/>
          <w:szCs w:val="22"/>
          <w:lang w:eastAsia="en-US"/>
        </w:rPr>
        <w:t xml:space="preserve">5. </w:t>
      </w:r>
      <w:r w:rsidRPr="00C70AAF">
        <w:rPr>
          <w:bCs/>
          <w:sz w:val="22"/>
          <w:szCs w:val="22"/>
          <w:lang w:eastAsia="en-US"/>
        </w:rPr>
        <w:tab/>
        <w:t xml:space="preserve">Промяна на одиторите на дружеството и причини за промяната – няма промени. </w:t>
      </w:r>
    </w:p>
    <w:p w:rsidR="00144960" w:rsidRPr="00C70AAF" w:rsidRDefault="00144960" w:rsidP="00C70AAF">
      <w:pPr>
        <w:tabs>
          <w:tab w:val="left" w:pos="1176"/>
        </w:tabs>
        <w:ind w:left="1078" w:hanging="364"/>
        <w:contextualSpacing/>
        <w:jc w:val="both"/>
        <w:rPr>
          <w:bCs/>
          <w:sz w:val="22"/>
          <w:szCs w:val="22"/>
          <w:lang w:eastAsia="en-US"/>
        </w:rPr>
      </w:pPr>
      <w:r w:rsidRPr="00C70AAF">
        <w:rPr>
          <w:bCs/>
          <w:sz w:val="22"/>
          <w:szCs w:val="22"/>
          <w:lang w:eastAsia="en-US"/>
        </w:rPr>
        <w:t xml:space="preserve">6. </w:t>
      </w:r>
      <w:r w:rsidRPr="00C70AAF">
        <w:rPr>
          <w:bCs/>
          <w:sz w:val="22"/>
          <w:szCs w:val="22"/>
          <w:lang w:eastAsia="en-US"/>
        </w:rPr>
        <w:tab/>
        <w:t xml:space="preserve">Образуване или прекратяване на съдебно или арбитражно дело, отнасящо се до задължения или вземания на дружеството, с цена на иска най-малко 10 на сто от собствения капитал на дружеството – няма. </w:t>
      </w:r>
    </w:p>
    <w:p w:rsidR="00144960" w:rsidRPr="00C70AAF" w:rsidRDefault="00144960" w:rsidP="00C70AAF">
      <w:pPr>
        <w:tabs>
          <w:tab w:val="left" w:pos="1176"/>
        </w:tabs>
        <w:ind w:left="1078" w:hanging="364"/>
        <w:contextualSpacing/>
        <w:jc w:val="both"/>
        <w:rPr>
          <w:bCs/>
          <w:sz w:val="22"/>
          <w:szCs w:val="22"/>
          <w:lang w:eastAsia="en-US"/>
        </w:rPr>
      </w:pPr>
      <w:r w:rsidRPr="00C70AAF">
        <w:rPr>
          <w:bCs/>
          <w:sz w:val="22"/>
          <w:szCs w:val="22"/>
          <w:lang w:eastAsia="en-US"/>
        </w:rPr>
        <w:t xml:space="preserve">7. </w:t>
      </w:r>
      <w:r w:rsidRPr="00C70AAF">
        <w:rPr>
          <w:bCs/>
          <w:sz w:val="22"/>
          <w:szCs w:val="22"/>
          <w:lang w:eastAsia="en-US"/>
        </w:rPr>
        <w:tab/>
        <w:t xml:space="preserve">Покупка, продажба или учреден залог на дялови участия в търговски дружества от емитента или негово дъщерно дружество – няма. </w:t>
      </w:r>
    </w:p>
    <w:p w:rsidR="00144960" w:rsidRPr="00C70AAF" w:rsidRDefault="00144960" w:rsidP="00C70AAF">
      <w:pPr>
        <w:tabs>
          <w:tab w:val="left" w:pos="1176"/>
        </w:tabs>
        <w:ind w:left="1078" w:hanging="364"/>
        <w:contextualSpacing/>
        <w:jc w:val="both"/>
        <w:rPr>
          <w:bCs/>
          <w:sz w:val="22"/>
          <w:szCs w:val="22"/>
          <w:lang w:eastAsia="en-US"/>
        </w:rPr>
      </w:pPr>
      <w:r w:rsidRPr="00C70AAF">
        <w:rPr>
          <w:bCs/>
          <w:sz w:val="22"/>
          <w:szCs w:val="22"/>
          <w:lang w:eastAsia="en-US"/>
        </w:rPr>
        <w:t xml:space="preserve">8.  </w:t>
      </w:r>
      <w:r w:rsidRPr="00C70AAF">
        <w:rPr>
          <w:bCs/>
          <w:sz w:val="22"/>
          <w:szCs w:val="22"/>
          <w:lang w:eastAsia="en-US"/>
        </w:rPr>
        <w:tab/>
        <w:t xml:space="preserve">Други обстоятелства, които дружеството счита, че биха могли да бъдат от значение за инвеститорите при вземането на решение да придобият, да продадат или да продължат да </w:t>
      </w:r>
      <w:r w:rsidRPr="00C70AAF">
        <w:rPr>
          <w:bCs/>
          <w:sz w:val="22"/>
          <w:szCs w:val="22"/>
          <w:lang w:eastAsia="en-US"/>
        </w:rPr>
        <w:lastRenderedPageBreak/>
        <w:t>притежават публично предлагани ценни книжа - през 2017 г. не са настъпили обстоятелства, които не са публично оповестени от Дружеството и могат да се считат за вътрешна информация.</w:t>
      </w:r>
    </w:p>
    <w:p w:rsidR="00144960" w:rsidRPr="00A702EE" w:rsidRDefault="00144960" w:rsidP="00C70AAF">
      <w:pPr>
        <w:tabs>
          <w:tab w:val="left" w:pos="1276"/>
        </w:tabs>
        <w:spacing w:after="120" w:line="252" w:lineRule="auto"/>
        <w:ind w:right="66"/>
        <w:jc w:val="both"/>
        <w:rPr>
          <w:bCs/>
          <w:sz w:val="22"/>
          <w:szCs w:val="22"/>
        </w:rPr>
      </w:pPr>
      <w:bookmarkStart w:id="2" w:name="_GoBack"/>
      <w:bookmarkEnd w:id="2"/>
    </w:p>
    <w:p w:rsidR="00144960" w:rsidRPr="00A702EE" w:rsidRDefault="00144960" w:rsidP="00A702EE">
      <w:pPr>
        <w:keepNext/>
        <w:overflowPunct w:val="0"/>
        <w:autoSpaceDE w:val="0"/>
        <w:autoSpaceDN w:val="0"/>
        <w:adjustRightInd w:val="0"/>
        <w:ind w:firstLine="709"/>
        <w:jc w:val="both"/>
        <w:textAlignment w:val="baseline"/>
        <w:rPr>
          <w:b/>
        </w:rPr>
      </w:pPr>
      <w:r w:rsidRPr="00A702EE">
        <w:rPr>
          <w:bCs/>
          <w:sz w:val="22"/>
          <w:szCs w:val="22"/>
        </w:rPr>
        <w:tab/>
      </w:r>
      <w:r w:rsidRPr="00A702EE">
        <w:rPr>
          <w:b/>
        </w:rPr>
        <w:t>ДОКЛАДВАНЕ НА НЕФИНАНСОВА ИНФОРМАЦИЯ</w:t>
      </w:r>
    </w:p>
    <w:p w:rsidR="00144960" w:rsidRPr="00A702EE" w:rsidRDefault="00144960" w:rsidP="00A702EE">
      <w:pPr>
        <w:keepNext/>
        <w:overflowPunct w:val="0"/>
        <w:autoSpaceDE w:val="0"/>
        <w:autoSpaceDN w:val="0"/>
        <w:adjustRightInd w:val="0"/>
        <w:ind w:firstLine="709"/>
        <w:jc w:val="both"/>
        <w:textAlignment w:val="baseline"/>
      </w:pPr>
    </w:p>
    <w:p w:rsidR="00144960" w:rsidRPr="00A702EE" w:rsidRDefault="00144960" w:rsidP="00A702EE">
      <w:pPr>
        <w:overflowPunct w:val="0"/>
        <w:autoSpaceDE w:val="0"/>
        <w:autoSpaceDN w:val="0"/>
        <w:adjustRightInd w:val="0"/>
        <w:ind w:firstLine="708"/>
        <w:jc w:val="both"/>
        <w:textAlignment w:val="baseline"/>
      </w:pPr>
      <w:r w:rsidRPr="00A702EE">
        <w:t>Съгласно изискванията на Директива 2014/95/EU на Европейския парламент за докладване на нефинансова информация и разпоредбите на Закона за счетоводството за част от компаниите възниква задължение за публикуват нефинансова информация самостоятелно или като част от годишните доклади за дейността.</w:t>
      </w:r>
    </w:p>
    <w:p w:rsidR="00144960" w:rsidRPr="00A702EE" w:rsidRDefault="00144960" w:rsidP="00A702EE">
      <w:pPr>
        <w:overflowPunct w:val="0"/>
        <w:autoSpaceDE w:val="0"/>
        <w:autoSpaceDN w:val="0"/>
        <w:adjustRightInd w:val="0"/>
        <w:ind w:firstLine="708"/>
        <w:jc w:val="both"/>
        <w:textAlignment w:val="baseline"/>
      </w:pPr>
      <w:r w:rsidRPr="00A702EE">
        <w:t>Задължението възниква за големи предприятия от обществен интерес, които към 31 декември на отчетния период надвишават критерия за среден брой служители през финансовата година от 500 души.  Предприятия от обществен интерес са: публичните дружества и други емитенти на ценни книжа; кредитни институции; финансови институции; застрахователи и презастрахователи, пенсионноосигурителни дружества и управляваните от тях фондове; инвестиционни посредници; търговски дружества, които произвеждат, пренасят и продават електрическа енергия и топлоенергия; търговски дружества, които внасят, пренасят, разпределят и транзитират природен газ; търговски дружества, които предоставят водоснабдителни, канализационни и телекомуникационни услуги, когато са средни или големи предприятия; "Български държавни железници" ЕАД и дъщерните му предприятия.</w:t>
      </w:r>
    </w:p>
    <w:p w:rsidR="00144960" w:rsidRPr="00A702EE" w:rsidRDefault="00144960" w:rsidP="00A702EE">
      <w:pPr>
        <w:overflowPunct w:val="0"/>
        <w:autoSpaceDE w:val="0"/>
        <w:autoSpaceDN w:val="0"/>
        <w:adjustRightInd w:val="0"/>
        <w:ind w:firstLine="708"/>
        <w:jc w:val="both"/>
        <w:textAlignment w:val="baseline"/>
      </w:pPr>
      <w:r w:rsidRPr="00A702EE">
        <w:t>Като средни предприятия са дефинирани такива, които отговарят на поне два от критериите - нетни приходи от продажби над 16 млн. лв, балансова стойност на активите 8 млн. лв и средна численост на персонала над 50 души, а големи предприятия са дефинирани такива с нетни приходи от продажби - 76 млн. лв. или балансова стойност на активите – 38 млн. лв. И численост на персонала над 250 души.</w:t>
      </w:r>
    </w:p>
    <w:p w:rsidR="00144960" w:rsidRDefault="00144960" w:rsidP="00A702EE">
      <w:pPr>
        <w:overflowPunct w:val="0"/>
        <w:autoSpaceDE w:val="0"/>
        <w:autoSpaceDN w:val="0"/>
        <w:adjustRightInd w:val="0"/>
        <w:ind w:firstLine="708"/>
        <w:jc w:val="both"/>
        <w:textAlignment w:val="baseline"/>
      </w:pPr>
      <w:r w:rsidRPr="00A702EE">
        <w:t>Предвид посочените в Закона за счетоводството изисквания може да бъде направен извод, че “</w:t>
      </w:r>
      <w:r w:rsidRPr="00A702EE">
        <w:rPr>
          <w:lang w:val="ru-RU"/>
        </w:rPr>
        <w:t xml:space="preserve">ВОДОСНАБДЯВАНЕ И КАНАЛИЗАЦИЯ - </w:t>
      </w:r>
      <w:r>
        <w:rPr>
          <w:lang w:val="ru-RU"/>
        </w:rPr>
        <w:t>ШУМЕН</w:t>
      </w:r>
      <w:r w:rsidRPr="00A702EE">
        <w:t xml:space="preserve">” ООД не е предприятие от обществен интерес и за него не възниква задължение за докладване на нефинансова информация самостоятелно или като част от доклада на Управителя.  </w:t>
      </w:r>
    </w:p>
    <w:p w:rsidR="00144960" w:rsidRPr="00A702EE" w:rsidRDefault="00144960" w:rsidP="00A702EE">
      <w:pPr>
        <w:autoSpaceDE w:val="0"/>
        <w:autoSpaceDN w:val="0"/>
        <w:adjustRightInd w:val="0"/>
        <w:jc w:val="both"/>
        <w:rPr>
          <w:b/>
        </w:rPr>
      </w:pPr>
    </w:p>
    <w:p w:rsidR="00144960" w:rsidRPr="00A702EE" w:rsidRDefault="00144960" w:rsidP="00A702EE">
      <w:pPr>
        <w:autoSpaceDE w:val="0"/>
        <w:autoSpaceDN w:val="0"/>
        <w:adjustRightInd w:val="0"/>
        <w:ind w:firstLine="708"/>
        <w:jc w:val="both"/>
        <w:rPr>
          <w:b/>
        </w:rPr>
      </w:pPr>
      <w:r w:rsidRPr="00A702EE">
        <w:rPr>
          <w:b/>
        </w:rPr>
        <w:t>ДЕЙСТВИЯ В ОБЛАСТТА НА НАУЧНОИЗСЛЕДОВАТЕЛСКАТА И РАЗВОЙНАТА ДЕЙНОСТ</w:t>
      </w:r>
    </w:p>
    <w:p w:rsidR="00144960" w:rsidRPr="00A702EE" w:rsidRDefault="00144960" w:rsidP="00A702EE">
      <w:pPr>
        <w:autoSpaceDE w:val="0"/>
        <w:autoSpaceDN w:val="0"/>
        <w:adjustRightInd w:val="0"/>
        <w:jc w:val="both"/>
      </w:pPr>
    </w:p>
    <w:p w:rsidR="00144960" w:rsidRPr="00A702EE" w:rsidRDefault="00144960" w:rsidP="00A702EE">
      <w:pPr>
        <w:autoSpaceDE w:val="0"/>
        <w:autoSpaceDN w:val="0"/>
        <w:adjustRightInd w:val="0"/>
        <w:ind w:firstLine="708"/>
        <w:jc w:val="both"/>
      </w:pPr>
      <w:r w:rsidRPr="00A702EE">
        <w:t xml:space="preserve">През 2017 г. “ВОДОСНАБДЯВАНЕ И КАНАЛИЗАЦИЯ - </w:t>
      </w:r>
      <w:r>
        <w:t>ШУМЕ</w:t>
      </w:r>
      <w:r w:rsidRPr="00A702EE">
        <w:t xml:space="preserve">Н” ООД не е провеждало действия в областта на научноизследователската и развойната дейност. </w:t>
      </w:r>
    </w:p>
    <w:p w:rsidR="00144960" w:rsidRPr="00A702EE" w:rsidRDefault="00144960" w:rsidP="00A702EE">
      <w:pPr>
        <w:autoSpaceDE w:val="0"/>
        <w:autoSpaceDN w:val="0"/>
        <w:adjustRightInd w:val="0"/>
        <w:jc w:val="both"/>
      </w:pPr>
    </w:p>
    <w:p w:rsidR="00144960" w:rsidRPr="00A702EE" w:rsidRDefault="00144960" w:rsidP="00A702EE">
      <w:pPr>
        <w:keepNext/>
        <w:autoSpaceDE w:val="0"/>
        <w:autoSpaceDN w:val="0"/>
        <w:adjustRightInd w:val="0"/>
        <w:ind w:firstLine="708"/>
        <w:jc w:val="both"/>
        <w:rPr>
          <w:b/>
        </w:rPr>
      </w:pPr>
      <w:r w:rsidRPr="00A702EE">
        <w:rPr>
          <w:b/>
        </w:rPr>
        <w:t>ИНФОРМАЦИЯ ЗА ПРИДОБИВАНЕ НА СОБСТВЕНИ АКЦИИ, ИЗИСКВАНА ПО РЕДА НА ЧЛ. 187Д ОТ ТЪРГОВСКИЯ ЗАКОН</w:t>
      </w:r>
    </w:p>
    <w:p w:rsidR="00144960" w:rsidRPr="00A702EE" w:rsidRDefault="00144960" w:rsidP="00A702EE">
      <w:pPr>
        <w:keepNext/>
        <w:autoSpaceDE w:val="0"/>
        <w:autoSpaceDN w:val="0"/>
        <w:adjustRightInd w:val="0"/>
        <w:jc w:val="both"/>
        <w:rPr>
          <w:b/>
        </w:rPr>
      </w:pPr>
    </w:p>
    <w:p w:rsidR="00144960" w:rsidRPr="00A702EE" w:rsidRDefault="00144960" w:rsidP="00A702EE">
      <w:pPr>
        <w:tabs>
          <w:tab w:val="num" w:pos="0"/>
        </w:tabs>
        <w:spacing w:line="200" w:lineRule="atLeast"/>
        <w:jc w:val="both"/>
        <w:rPr>
          <w:b/>
          <w:lang w:val="ru-RU"/>
        </w:rPr>
      </w:pPr>
      <w:r w:rsidRPr="00A702EE">
        <w:rPr>
          <w:b/>
          <w:lang w:val="ru-RU"/>
        </w:rPr>
        <w:t>1. Броят и номиналната стойност на придобитите и прехвърлените през годината собствени акции, частта от капитала, която те представляват, както и цената, по която е станало придобиването или прехвърлянето. Броят и номиналната стойност на притежаваните собствени акции и частта от капитала, която те представляват</w:t>
      </w:r>
    </w:p>
    <w:p w:rsidR="00144960" w:rsidRPr="00A702EE" w:rsidRDefault="00144960" w:rsidP="00A702EE">
      <w:pPr>
        <w:spacing w:line="200" w:lineRule="atLeast"/>
        <w:ind w:firstLine="720"/>
        <w:jc w:val="both"/>
        <w:rPr>
          <w:lang w:val="ru-RU"/>
        </w:rPr>
      </w:pPr>
    </w:p>
    <w:p w:rsidR="00144960" w:rsidRPr="00A702EE" w:rsidRDefault="00144960" w:rsidP="00A702EE">
      <w:pPr>
        <w:spacing w:line="200" w:lineRule="atLeast"/>
        <w:ind w:firstLine="720"/>
        <w:jc w:val="both"/>
      </w:pPr>
      <w:r w:rsidRPr="00A702EE">
        <w:t xml:space="preserve">“ВОДОСНАБДЯВАНЕ И КАНАЛИЗАЦИЯ - </w:t>
      </w:r>
      <w:r>
        <w:t>ШУМ</w:t>
      </w:r>
      <w:r w:rsidRPr="00A702EE">
        <w:t xml:space="preserve">ЕН” ООД </w:t>
      </w:r>
      <w:r w:rsidRPr="00A702EE">
        <w:rPr>
          <w:color w:val="000000"/>
        </w:rPr>
        <w:t xml:space="preserve">е дружество с ограничена </w:t>
      </w:r>
      <w:r w:rsidRPr="00A702EE">
        <w:t>отговорност с мажоритарен собственик на капитала - Държавата. Дружеството не притежава собствени акции и  част от капитала.</w:t>
      </w:r>
    </w:p>
    <w:p w:rsidR="00144960" w:rsidRPr="00A702EE" w:rsidRDefault="00144960" w:rsidP="00A702EE">
      <w:pPr>
        <w:spacing w:line="200" w:lineRule="atLeast"/>
        <w:ind w:firstLine="720"/>
        <w:jc w:val="both"/>
        <w:rPr>
          <w:color w:val="000000"/>
        </w:rPr>
      </w:pPr>
    </w:p>
    <w:p w:rsidR="00144960" w:rsidRPr="00A702EE" w:rsidRDefault="00144960" w:rsidP="00A702EE">
      <w:pPr>
        <w:ind w:firstLine="720"/>
        <w:jc w:val="both"/>
      </w:pPr>
      <w:r w:rsidRPr="00A702EE">
        <w:t>Към 31.12.2017 г. управителя на дружеството</w:t>
      </w:r>
      <w:r w:rsidRPr="00A702EE">
        <w:rPr>
          <w:spacing w:val="-2"/>
          <w:lang w:val="ru-RU"/>
        </w:rPr>
        <w:t xml:space="preserve"> </w:t>
      </w:r>
      <w:r w:rsidRPr="00A702EE">
        <w:t xml:space="preserve">не притежава дялове от капитала. </w:t>
      </w:r>
    </w:p>
    <w:p w:rsidR="00144960" w:rsidRPr="00A702EE" w:rsidRDefault="00144960" w:rsidP="00A702EE">
      <w:pPr>
        <w:spacing w:line="200" w:lineRule="atLeast"/>
        <w:jc w:val="both"/>
        <w:rPr>
          <w:color w:val="000000"/>
        </w:rPr>
      </w:pPr>
    </w:p>
    <w:p w:rsidR="00144960" w:rsidRPr="00A702EE" w:rsidRDefault="00144960" w:rsidP="00A702EE">
      <w:pPr>
        <w:autoSpaceDE w:val="0"/>
        <w:autoSpaceDN w:val="0"/>
        <w:adjustRightInd w:val="0"/>
        <w:jc w:val="both"/>
        <w:rPr>
          <w:b/>
        </w:rPr>
      </w:pPr>
      <w:r w:rsidRPr="00A702EE">
        <w:rPr>
          <w:b/>
        </w:rPr>
        <w:t>НАЛИЧИЕТО НА КЛОНОВЕ НА ПРЕДПРИЯТИЕТО</w:t>
      </w:r>
    </w:p>
    <w:p w:rsidR="00144960" w:rsidRPr="00A702EE" w:rsidRDefault="00144960" w:rsidP="00A702EE">
      <w:pPr>
        <w:autoSpaceDE w:val="0"/>
        <w:autoSpaceDN w:val="0"/>
        <w:adjustRightInd w:val="0"/>
        <w:ind w:firstLine="708"/>
        <w:jc w:val="both"/>
      </w:pPr>
    </w:p>
    <w:p w:rsidR="00144960" w:rsidRPr="00A702EE" w:rsidRDefault="00144960" w:rsidP="00A702EE">
      <w:pPr>
        <w:autoSpaceDE w:val="0"/>
        <w:autoSpaceDN w:val="0"/>
        <w:adjustRightInd w:val="0"/>
        <w:ind w:firstLine="708"/>
        <w:jc w:val="both"/>
      </w:pPr>
      <w:r w:rsidRPr="00A702EE">
        <w:t>Дружеството няма регистрирани клонове.</w:t>
      </w:r>
    </w:p>
    <w:p w:rsidR="00144960" w:rsidRPr="00A702EE" w:rsidRDefault="00144960" w:rsidP="00A702EE">
      <w:pPr>
        <w:autoSpaceDE w:val="0"/>
        <w:autoSpaceDN w:val="0"/>
        <w:adjustRightInd w:val="0"/>
        <w:jc w:val="both"/>
      </w:pPr>
    </w:p>
    <w:p w:rsidR="00144960" w:rsidRPr="00A702EE" w:rsidRDefault="00144960" w:rsidP="00A702EE">
      <w:pPr>
        <w:keepNext/>
        <w:autoSpaceDE w:val="0"/>
        <w:autoSpaceDN w:val="0"/>
        <w:adjustRightInd w:val="0"/>
        <w:jc w:val="both"/>
        <w:rPr>
          <w:b/>
        </w:rPr>
      </w:pPr>
      <w:r w:rsidRPr="00A702EE">
        <w:rPr>
          <w:b/>
        </w:rPr>
        <w:t>Х. ИЗПОЛЗВАНИТЕ ОТ ПРЕДПРИЯТИЕТО ФИНАНСОВИ ИНСТРУМЕНТИ</w:t>
      </w:r>
    </w:p>
    <w:p w:rsidR="00144960" w:rsidRPr="00A702EE" w:rsidRDefault="00144960" w:rsidP="00A702EE">
      <w:pPr>
        <w:autoSpaceDE w:val="0"/>
        <w:autoSpaceDN w:val="0"/>
        <w:adjustRightInd w:val="0"/>
        <w:spacing w:line="360" w:lineRule="auto"/>
        <w:jc w:val="both"/>
      </w:pPr>
    </w:p>
    <w:p w:rsidR="00144960" w:rsidRPr="00A702EE" w:rsidRDefault="00144960" w:rsidP="00A702EE">
      <w:pPr>
        <w:autoSpaceDE w:val="0"/>
        <w:autoSpaceDN w:val="0"/>
        <w:adjustRightInd w:val="0"/>
        <w:ind w:firstLine="708"/>
        <w:jc w:val="both"/>
        <w:rPr>
          <w:color w:val="000000"/>
        </w:rPr>
      </w:pPr>
      <w:r w:rsidRPr="00A702EE">
        <w:t xml:space="preserve">“ВОДОСНАБДЯВАНЕ И КАНАЛИЗАЦИЯ - </w:t>
      </w:r>
      <w:r>
        <w:t>ШУМ</w:t>
      </w:r>
      <w:r w:rsidRPr="00A702EE">
        <w:t>ЕН” ООД не е използвало финансови</w:t>
      </w:r>
      <w:r w:rsidRPr="00A702EE">
        <w:rPr>
          <w:color w:val="000000"/>
        </w:rPr>
        <w:t xml:space="preserve"> инструменти през 2017 г. за хеджиране на рискове от промяна на валутни  курсове, лихвени нива или парични потоци.  През отчетната година дружеството не е извършвало  сделки за хеджиране на валутен риск, тъй като няма сделки в USD или други валути с плаващ спрямо лева курс.</w:t>
      </w:r>
    </w:p>
    <w:p w:rsidR="00144960" w:rsidRPr="00A702EE" w:rsidRDefault="00144960" w:rsidP="00A702EE">
      <w:pPr>
        <w:autoSpaceDE w:val="0"/>
        <w:autoSpaceDN w:val="0"/>
        <w:adjustRightInd w:val="0"/>
        <w:ind w:firstLine="708"/>
        <w:jc w:val="both"/>
        <w:rPr>
          <w:b/>
          <w:lang w:val="ru-RU"/>
        </w:rPr>
      </w:pPr>
    </w:p>
    <w:p w:rsidR="00144960" w:rsidRPr="00A702EE" w:rsidRDefault="00144960" w:rsidP="00A702EE">
      <w:pPr>
        <w:autoSpaceDE w:val="0"/>
        <w:autoSpaceDN w:val="0"/>
        <w:adjustRightInd w:val="0"/>
        <w:ind w:firstLine="708"/>
        <w:jc w:val="both"/>
        <w:rPr>
          <w:b/>
          <w:lang w:val="ru-RU"/>
        </w:rPr>
      </w:pPr>
      <w:r w:rsidRPr="00A702EE">
        <w:rPr>
          <w:b/>
          <w:lang w:val="ru-RU"/>
        </w:rPr>
        <w:t xml:space="preserve">УПРАВЛЕНИЕ НА ФИНАНСОВИЯ РИСК </w:t>
      </w:r>
    </w:p>
    <w:p w:rsidR="00144960" w:rsidRPr="00A702EE" w:rsidRDefault="00144960" w:rsidP="00A702EE">
      <w:pPr>
        <w:autoSpaceDE w:val="0"/>
        <w:autoSpaceDN w:val="0"/>
        <w:adjustRightInd w:val="0"/>
        <w:ind w:firstLine="708"/>
        <w:jc w:val="both"/>
      </w:pPr>
    </w:p>
    <w:p w:rsidR="00144960" w:rsidRPr="00A702EE" w:rsidRDefault="00144960" w:rsidP="00A702EE">
      <w:pPr>
        <w:autoSpaceDE w:val="0"/>
        <w:autoSpaceDN w:val="0"/>
        <w:adjustRightInd w:val="0"/>
        <w:ind w:firstLine="708"/>
        <w:jc w:val="both"/>
        <w:rPr>
          <w:lang w:val="ru-RU"/>
        </w:rPr>
      </w:pPr>
      <w:r w:rsidRPr="00A702EE">
        <w:rPr>
          <w:lang w:val="ru-RU"/>
        </w:rPr>
        <w:t>В хода на обичайната си стопанска дейност дружеството може да бъде изложено на различни финансови рискове, най-важните от които са: пазарен риск (включващ валутен риск, риск от промяна на справедливата стойност и ценови риск), кредитен риск, ликвиден риск и риск на лихвено-обвързани парични потоци. Общото управление на риска е фокусирано върху трудностите при прогнозиране на финансовите пазари и постигане минимизиране на потенциалните отрицателни ефекти, които биха могли да се отразят върху финансовите резултати и състояние на дружеството.</w:t>
      </w:r>
    </w:p>
    <w:p w:rsidR="00144960" w:rsidRPr="00A702EE" w:rsidRDefault="00144960" w:rsidP="00A702EE">
      <w:pPr>
        <w:autoSpaceDE w:val="0"/>
        <w:autoSpaceDN w:val="0"/>
        <w:adjustRightInd w:val="0"/>
        <w:ind w:firstLine="708"/>
        <w:jc w:val="both"/>
        <w:rPr>
          <w:lang w:val="ru-RU"/>
        </w:rPr>
      </w:pPr>
      <w:r w:rsidRPr="00A702EE">
        <w:rPr>
          <w:lang w:val="ru-RU"/>
        </w:rPr>
        <w:t>Текущо финансовите рискове се идентифицират, измерват и наблюдават с помощта на различни контролни механизми, за да се определят адекватни цени на услугите на дружеството и на привлечения от него заемен капитал, както и да се оценят адекватно пазарните обстоятелства на правените от него инвестиции и формите на поддържане на свободните ликвидни средства, без  да се допуска  неоправдана концентрация на даден риск.</w:t>
      </w:r>
    </w:p>
    <w:p w:rsidR="00144960" w:rsidRPr="00A702EE" w:rsidRDefault="00144960" w:rsidP="00A702EE">
      <w:pPr>
        <w:autoSpaceDE w:val="0"/>
        <w:autoSpaceDN w:val="0"/>
        <w:adjustRightInd w:val="0"/>
        <w:ind w:firstLine="708"/>
        <w:jc w:val="both"/>
        <w:rPr>
          <w:lang w:val="ru-RU"/>
        </w:rPr>
      </w:pPr>
      <w:r w:rsidRPr="00A702EE">
        <w:rPr>
          <w:lang w:val="ru-RU"/>
        </w:rPr>
        <w:t>Управлението на риска се осъществява текущо от ръководството на дружеството. Последното е приело основни принципи за общото управление на финансовия риск и за управление на отделните специфични рискове, като валутен, ценови, лихвен, кредитен и ликвиден, при използването на недеривативни инструменти.</w:t>
      </w:r>
    </w:p>
    <w:p w:rsidR="00144960" w:rsidRPr="00A702EE" w:rsidRDefault="00144960" w:rsidP="00A702EE">
      <w:pPr>
        <w:autoSpaceDE w:val="0"/>
        <w:autoSpaceDN w:val="0"/>
        <w:adjustRightInd w:val="0"/>
        <w:ind w:firstLine="708"/>
        <w:jc w:val="both"/>
        <w:rPr>
          <w:lang w:val="ru-RU"/>
        </w:rPr>
      </w:pPr>
      <w:r w:rsidRPr="00A702EE">
        <w:rPr>
          <w:lang w:val="ru-RU"/>
        </w:rPr>
        <w:t>По-долу са описани различните видове рискове, на които е изложено дружеството при осъществяване на търговските му операции, както и възприетият подход при управлението на тези рискове.</w:t>
      </w:r>
    </w:p>
    <w:p w:rsidR="00144960" w:rsidRPr="00A702EE" w:rsidRDefault="00144960" w:rsidP="00A702EE">
      <w:pPr>
        <w:autoSpaceDE w:val="0"/>
        <w:autoSpaceDN w:val="0"/>
        <w:adjustRightInd w:val="0"/>
        <w:jc w:val="both"/>
        <w:rPr>
          <w:lang w:val="ru-RU"/>
        </w:rPr>
      </w:pPr>
    </w:p>
    <w:p w:rsidR="00144960" w:rsidRPr="00A702EE" w:rsidRDefault="00144960" w:rsidP="00A702EE">
      <w:pPr>
        <w:keepNext/>
        <w:autoSpaceDE w:val="0"/>
        <w:autoSpaceDN w:val="0"/>
        <w:adjustRightInd w:val="0"/>
        <w:ind w:firstLine="709"/>
        <w:jc w:val="both"/>
        <w:rPr>
          <w:b/>
          <w:lang w:val="ru-RU"/>
        </w:rPr>
      </w:pPr>
      <w:r w:rsidRPr="00A702EE">
        <w:rPr>
          <w:b/>
          <w:lang w:val="ru-RU"/>
        </w:rPr>
        <w:t>Пазарен риск</w:t>
      </w:r>
    </w:p>
    <w:p w:rsidR="00144960" w:rsidRPr="00A702EE" w:rsidRDefault="00144960" w:rsidP="00A702EE">
      <w:pPr>
        <w:keepNext/>
        <w:autoSpaceDE w:val="0"/>
        <w:autoSpaceDN w:val="0"/>
        <w:adjustRightInd w:val="0"/>
        <w:ind w:firstLine="709"/>
        <w:jc w:val="both"/>
        <w:rPr>
          <w:b/>
          <w:lang w:val="ru-RU"/>
        </w:rPr>
      </w:pPr>
      <w:r w:rsidRPr="00A702EE">
        <w:rPr>
          <w:b/>
          <w:lang w:val="ru-RU"/>
        </w:rPr>
        <w:t>а. Валутен риск</w:t>
      </w:r>
    </w:p>
    <w:p w:rsidR="00144960" w:rsidRPr="00A702EE" w:rsidRDefault="00144960" w:rsidP="00A702EE">
      <w:pPr>
        <w:autoSpaceDE w:val="0"/>
        <w:autoSpaceDN w:val="0"/>
        <w:adjustRightInd w:val="0"/>
        <w:ind w:firstLine="708"/>
        <w:jc w:val="both"/>
        <w:rPr>
          <w:lang w:val="ru-RU"/>
        </w:rPr>
      </w:pPr>
      <w:r w:rsidRPr="00A702EE">
        <w:rPr>
          <w:lang w:val="ru-RU"/>
        </w:rPr>
        <w:t>Дружеството не е изложено на валутен риск, защото всички негови операции и сделки са деноминирани в български лева и/или евро, доколкото последното е с фиксиран курс спрямо лева по закон.</w:t>
      </w:r>
    </w:p>
    <w:p w:rsidR="00144960" w:rsidRPr="00A702EE" w:rsidRDefault="00144960" w:rsidP="00A702EE">
      <w:pPr>
        <w:autoSpaceDE w:val="0"/>
        <w:autoSpaceDN w:val="0"/>
        <w:adjustRightInd w:val="0"/>
        <w:ind w:firstLine="708"/>
        <w:jc w:val="both"/>
        <w:rPr>
          <w:b/>
          <w:lang w:val="ru-RU"/>
        </w:rPr>
      </w:pPr>
    </w:p>
    <w:p w:rsidR="00144960" w:rsidRPr="00A702EE" w:rsidRDefault="00144960" w:rsidP="00A702EE">
      <w:pPr>
        <w:autoSpaceDE w:val="0"/>
        <w:autoSpaceDN w:val="0"/>
        <w:adjustRightInd w:val="0"/>
        <w:ind w:firstLine="708"/>
        <w:jc w:val="both"/>
        <w:rPr>
          <w:b/>
          <w:lang w:val="ru-RU"/>
        </w:rPr>
      </w:pPr>
      <w:r w:rsidRPr="00A702EE">
        <w:rPr>
          <w:b/>
          <w:lang w:val="ru-RU"/>
        </w:rPr>
        <w:t>б. Ценови риск</w:t>
      </w:r>
    </w:p>
    <w:p w:rsidR="00144960" w:rsidRPr="00A702EE" w:rsidRDefault="00144960" w:rsidP="00A702EE">
      <w:pPr>
        <w:autoSpaceDE w:val="0"/>
        <w:autoSpaceDN w:val="0"/>
        <w:adjustRightInd w:val="0"/>
        <w:ind w:firstLine="708"/>
        <w:jc w:val="both"/>
        <w:rPr>
          <w:lang w:val="ru-RU"/>
        </w:rPr>
      </w:pPr>
      <w:r w:rsidRPr="00A702EE">
        <w:rPr>
          <w:lang w:val="ru-RU"/>
        </w:rPr>
        <w:t xml:space="preserve">Дружеството не е изложено на директен ценови риск за негативни промени в цените на услугите, обект на неговите операции, защото същите са специфични и строго фиксирани и са обект на периодичен анализ и обсъждане за преразглеждане и актуализиране спрямо промените на пазара.  </w:t>
      </w:r>
    </w:p>
    <w:p w:rsidR="00144960" w:rsidRPr="00A702EE" w:rsidRDefault="00144960" w:rsidP="00A702EE">
      <w:pPr>
        <w:autoSpaceDE w:val="0"/>
        <w:autoSpaceDN w:val="0"/>
        <w:adjustRightInd w:val="0"/>
        <w:ind w:firstLine="708"/>
        <w:jc w:val="both"/>
        <w:rPr>
          <w:b/>
          <w:lang w:val="ru-RU"/>
        </w:rPr>
      </w:pPr>
    </w:p>
    <w:p w:rsidR="00144960" w:rsidRPr="00A702EE" w:rsidRDefault="00144960" w:rsidP="00A702EE">
      <w:pPr>
        <w:autoSpaceDE w:val="0"/>
        <w:autoSpaceDN w:val="0"/>
        <w:adjustRightInd w:val="0"/>
        <w:ind w:firstLine="708"/>
        <w:jc w:val="both"/>
        <w:rPr>
          <w:b/>
          <w:lang w:val="ru-RU"/>
        </w:rPr>
      </w:pPr>
      <w:r w:rsidRPr="00A702EE">
        <w:rPr>
          <w:b/>
          <w:lang w:val="ru-RU"/>
        </w:rPr>
        <w:t>Кредитен риск</w:t>
      </w:r>
    </w:p>
    <w:p w:rsidR="00144960" w:rsidRPr="00A702EE" w:rsidRDefault="00144960" w:rsidP="00A702EE">
      <w:pPr>
        <w:autoSpaceDE w:val="0"/>
        <w:autoSpaceDN w:val="0"/>
        <w:adjustRightInd w:val="0"/>
        <w:ind w:firstLine="708"/>
        <w:jc w:val="both"/>
        <w:rPr>
          <w:lang w:val="ru-RU"/>
        </w:rPr>
      </w:pPr>
      <w:r w:rsidRPr="00A702EE">
        <w:rPr>
          <w:lang w:val="ru-RU"/>
        </w:rPr>
        <w:t xml:space="preserve">Основните финансови активи на дружеството са пари в брой и в банкови сметки, търговски и други вземания.     </w:t>
      </w:r>
    </w:p>
    <w:p w:rsidR="00144960" w:rsidRPr="00A702EE" w:rsidRDefault="00144960" w:rsidP="00A702EE">
      <w:pPr>
        <w:autoSpaceDE w:val="0"/>
        <w:autoSpaceDN w:val="0"/>
        <w:adjustRightInd w:val="0"/>
        <w:ind w:firstLine="708"/>
        <w:jc w:val="both"/>
        <w:rPr>
          <w:lang w:val="ru-RU"/>
        </w:rPr>
      </w:pPr>
      <w:r w:rsidRPr="00A702EE">
        <w:rPr>
          <w:lang w:val="ru-RU"/>
        </w:rPr>
        <w:t xml:space="preserve">Кредитен риск е основно рискът, при който клиентите (и другите контрагенти) на дружеството няма да бъдат в състояние да изплатят изцяло и в обичайно предвидените срокове дължимите от тях суми по търговските вземания. Последните са представени в </w:t>
      </w:r>
      <w:r w:rsidRPr="00A702EE">
        <w:rPr>
          <w:lang w:val="ru-RU"/>
        </w:rPr>
        <w:lastRenderedPageBreak/>
        <w:t xml:space="preserve">баланса   в  нетен    размер, след   приспадане  на  начислените  обезценки  по  съмнителни  и  трудносъбираеми вземания. Такива обезценки са направени където и когато са били налице събития, идентифициращи загуби от несъбираемост съгласно предишен опит. </w:t>
      </w:r>
    </w:p>
    <w:p w:rsidR="00144960" w:rsidRPr="00A702EE" w:rsidRDefault="00144960" w:rsidP="00A702EE">
      <w:pPr>
        <w:autoSpaceDE w:val="0"/>
        <w:autoSpaceDN w:val="0"/>
        <w:adjustRightInd w:val="0"/>
        <w:ind w:firstLine="708"/>
        <w:jc w:val="both"/>
        <w:rPr>
          <w:lang w:val="ru-RU"/>
        </w:rPr>
      </w:pPr>
    </w:p>
    <w:p w:rsidR="00144960" w:rsidRPr="00A702EE" w:rsidRDefault="00144960" w:rsidP="00A702EE">
      <w:pPr>
        <w:autoSpaceDE w:val="0"/>
        <w:autoSpaceDN w:val="0"/>
        <w:adjustRightInd w:val="0"/>
        <w:ind w:firstLine="708"/>
        <w:jc w:val="both"/>
        <w:rPr>
          <w:lang w:val="ru-RU"/>
        </w:rPr>
      </w:pPr>
      <w:r w:rsidRPr="00A702EE">
        <w:rPr>
          <w:lang w:val="ru-RU"/>
        </w:rPr>
        <w:t xml:space="preserve">Дружеството няма политика да продава с отсрочени плащания. Събираемостта и концентрацията на вземанията се контролира текущо и стриктно, съгласно установената политика на дружеството. </w:t>
      </w:r>
    </w:p>
    <w:p w:rsidR="00144960" w:rsidRPr="00A702EE" w:rsidRDefault="00144960" w:rsidP="00A702EE">
      <w:pPr>
        <w:autoSpaceDE w:val="0"/>
        <w:autoSpaceDN w:val="0"/>
        <w:adjustRightInd w:val="0"/>
        <w:ind w:firstLine="708"/>
        <w:jc w:val="both"/>
        <w:rPr>
          <w:lang w:val="ru-RU"/>
        </w:rPr>
      </w:pPr>
      <w:r w:rsidRPr="00A702EE">
        <w:rPr>
          <w:lang w:val="ru-RU"/>
        </w:rPr>
        <w:t xml:space="preserve">Паричните операции са ограничени до банки с висока репутация и ликвидна стабилност. </w:t>
      </w:r>
    </w:p>
    <w:p w:rsidR="00144960" w:rsidRPr="00A702EE" w:rsidRDefault="00144960" w:rsidP="00A702EE">
      <w:pPr>
        <w:autoSpaceDE w:val="0"/>
        <w:autoSpaceDN w:val="0"/>
        <w:adjustRightInd w:val="0"/>
        <w:ind w:firstLine="708"/>
        <w:jc w:val="both"/>
        <w:rPr>
          <w:b/>
          <w:lang w:val="ru-RU"/>
        </w:rPr>
      </w:pPr>
    </w:p>
    <w:p w:rsidR="00144960" w:rsidRPr="00A702EE" w:rsidRDefault="00144960" w:rsidP="00A702EE">
      <w:pPr>
        <w:keepNext/>
        <w:autoSpaceDE w:val="0"/>
        <w:autoSpaceDN w:val="0"/>
        <w:adjustRightInd w:val="0"/>
        <w:ind w:firstLine="709"/>
        <w:jc w:val="both"/>
        <w:rPr>
          <w:b/>
          <w:lang w:val="ru-RU"/>
        </w:rPr>
      </w:pPr>
      <w:r w:rsidRPr="00A702EE">
        <w:rPr>
          <w:b/>
          <w:lang w:val="ru-RU"/>
        </w:rPr>
        <w:t>Ликвиден риск</w:t>
      </w:r>
    </w:p>
    <w:p w:rsidR="00144960" w:rsidRPr="00A702EE" w:rsidRDefault="00144960" w:rsidP="00A702EE">
      <w:pPr>
        <w:autoSpaceDE w:val="0"/>
        <w:autoSpaceDN w:val="0"/>
        <w:adjustRightInd w:val="0"/>
        <w:ind w:firstLine="708"/>
        <w:jc w:val="both"/>
        <w:rPr>
          <w:lang w:val="ru-RU"/>
        </w:rPr>
      </w:pPr>
      <w:r w:rsidRPr="00A702EE">
        <w:rPr>
          <w:lang w:val="ru-RU"/>
        </w:rPr>
        <w:t xml:space="preserve">Ликвидният риск се изразява в негативната ситуация дружеството да не бъде в състояние да посрещне безусловно всички свои задължения съгласно техния падеж. То провежда консервативна политика по управление на ликвидността, чрез която постоянно поддържа оптимален ликвиден запас парични средства, добра способност на финансиране на стопанската си дейност, включително чрез осигуряване и поддържане на адекватни кредитни ресурси и улеснения, постоянно контролно наблюдение на фактическите и прогнозни парични потоци по периоди напред и поддържане на равновесие между матуритетните граници на активите и пасивите на дружеството. </w:t>
      </w:r>
    </w:p>
    <w:p w:rsidR="00144960" w:rsidRPr="00A702EE" w:rsidRDefault="00144960" w:rsidP="00A702EE">
      <w:pPr>
        <w:autoSpaceDE w:val="0"/>
        <w:autoSpaceDN w:val="0"/>
        <w:adjustRightInd w:val="0"/>
        <w:ind w:firstLine="708"/>
        <w:jc w:val="both"/>
        <w:rPr>
          <w:lang w:val="ru-RU"/>
        </w:rPr>
      </w:pPr>
      <w:r w:rsidRPr="00A702EE">
        <w:rPr>
          <w:lang w:val="ru-RU"/>
        </w:rPr>
        <w:t xml:space="preserve">Текущо матуритетът и своевременното осъществяване на плащанията се следи от главен счетоводител, като се поддържа ежедневна информация за наличните парични средства и предстоящите плащания. </w:t>
      </w:r>
    </w:p>
    <w:p w:rsidR="00144960" w:rsidRPr="00A702EE" w:rsidRDefault="00144960" w:rsidP="00A702EE">
      <w:pPr>
        <w:autoSpaceDE w:val="0"/>
        <w:autoSpaceDN w:val="0"/>
        <w:adjustRightInd w:val="0"/>
        <w:ind w:firstLine="708"/>
        <w:jc w:val="both"/>
        <w:rPr>
          <w:lang w:val="ru-RU"/>
        </w:rPr>
      </w:pPr>
      <w:r w:rsidRPr="00A702EE">
        <w:rPr>
          <w:lang w:val="ru-RU"/>
        </w:rPr>
        <w:t>Финансовите недеривативни активи и пасиви на дружеството към датата на отчета за финансово състояние са с остатъчен матуритет до един месец, определен спрямо договорения матуритет и парични потоци.</w:t>
      </w:r>
    </w:p>
    <w:p w:rsidR="00144960" w:rsidRPr="00A702EE" w:rsidRDefault="00144960" w:rsidP="00A702EE">
      <w:pPr>
        <w:autoSpaceDE w:val="0"/>
        <w:autoSpaceDN w:val="0"/>
        <w:adjustRightInd w:val="0"/>
        <w:ind w:firstLine="708"/>
        <w:jc w:val="both"/>
        <w:rPr>
          <w:lang w:val="ru-RU"/>
        </w:rPr>
      </w:pPr>
    </w:p>
    <w:p w:rsidR="00144960" w:rsidRPr="00A702EE" w:rsidRDefault="00144960" w:rsidP="00A702EE">
      <w:pPr>
        <w:keepNext/>
        <w:autoSpaceDE w:val="0"/>
        <w:autoSpaceDN w:val="0"/>
        <w:adjustRightInd w:val="0"/>
        <w:ind w:firstLine="709"/>
        <w:jc w:val="both"/>
        <w:rPr>
          <w:b/>
          <w:lang w:val="ru-RU"/>
        </w:rPr>
      </w:pPr>
      <w:r w:rsidRPr="00A702EE">
        <w:rPr>
          <w:b/>
          <w:lang w:val="ru-RU"/>
        </w:rPr>
        <w:t>Риск на лихвоносните парични потоци</w:t>
      </w:r>
    </w:p>
    <w:p w:rsidR="00144960" w:rsidRPr="00A702EE" w:rsidRDefault="00144960" w:rsidP="00A702EE">
      <w:pPr>
        <w:autoSpaceDE w:val="0"/>
        <w:autoSpaceDN w:val="0"/>
        <w:adjustRightInd w:val="0"/>
        <w:ind w:firstLine="708"/>
        <w:jc w:val="both"/>
        <w:rPr>
          <w:lang w:val="ru-RU"/>
        </w:rPr>
      </w:pPr>
      <w:r w:rsidRPr="00A702EE">
        <w:rPr>
          <w:lang w:val="ru-RU"/>
        </w:rPr>
        <w:t>Като цяло дружеството няма значителни лихвоносни активи, с изключение на паричните средства и еквиваленти. Тъй като то не поддържа значителни по размер свободни парични средства, неговите приходи и оперативни парични потоци са в голяма степен независими от промените в пазарните лихвени равнища.</w:t>
      </w:r>
    </w:p>
    <w:p w:rsidR="00144960" w:rsidRPr="00A702EE" w:rsidRDefault="00144960" w:rsidP="00A702EE">
      <w:pPr>
        <w:autoSpaceDE w:val="0"/>
        <w:autoSpaceDN w:val="0"/>
        <w:adjustRightInd w:val="0"/>
        <w:ind w:firstLine="708"/>
        <w:jc w:val="both"/>
        <w:rPr>
          <w:lang w:val="ru-RU"/>
        </w:rPr>
      </w:pPr>
      <w:r w:rsidRPr="00A702EE">
        <w:rPr>
          <w:lang w:val="ru-RU"/>
        </w:rPr>
        <w:t>Дружеството е изложено на лихвен риск от своите дългосрочни и краткосрочни заеми. Те са обичайно с променлив  лихвен процент, който поставя в зависимост от лихвен риск паричните му потоци.</w:t>
      </w:r>
    </w:p>
    <w:p w:rsidR="00144960" w:rsidRPr="00A702EE" w:rsidRDefault="00144960" w:rsidP="00A702EE">
      <w:pPr>
        <w:autoSpaceDE w:val="0"/>
        <w:autoSpaceDN w:val="0"/>
        <w:adjustRightInd w:val="0"/>
        <w:ind w:firstLine="708"/>
        <w:jc w:val="both"/>
        <w:rPr>
          <w:lang w:val="ru-RU"/>
        </w:rPr>
      </w:pPr>
      <w:r w:rsidRPr="00A702EE">
        <w:rPr>
          <w:lang w:val="ru-RU"/>
        </w:rPr>
        <w:t>Дружеството управлява своя риск на паричните потоци спрямо лихвените равнища като при сключване на договорите за ползване на банкови кредити се стреми да договаря лихвен процент избирайки най-изгодните условия, предлагани на банковия пазар.</w:t>
      </w:r>
    </w:p>
    <w:p w:rsidR="00144960" w:rsidRPr="00A702EE" w:rsidRDefault="00144960" w:rsidP="00A702EE">
      <w:pPr>
        <w:autoSpaceDE w:val="0"/>
        <w:autoSpaceDN w:val="0"/>
        <w:adjustRightInd w:val="0"/>
        <w:ind w:firstLine="708"/>
        <w:jc w:val="both"/>
        <w:rPr>
          <w:b/>
          <w:lang w:val="ru-RU"/>
        </w:rPr>
      </w:pPr>
    </w:p>
    <w:p w:rsidR="00144960" w:rsidRPr="00A702EE" w:rsidRDefault="00144960" w:rsidP="00A702EE">
      <w:pPr>
        <w:autoSpaceDE w:val="0"/>
        <w:autoSpaceDN w:val="0"/>
        <w:adjustRightInd w:val="0"/>
        <w:ind w:firstLine="708"/>
        <w:jc w:val="both"/>
        <w:rPr>
          <w:b/>
          <w:lang w:val="ru-RU"/>
        </w:rPr>
      </w:pPr>
      <w:r w:rsidRPr="00A702EE">
        <w:rPr>
          <w:b/>
          <w:lang w:val="ru-RU"/>
        </w:rPr>
        <w:t>Управление на капиталовия риск и капитала</w:t>
      </w:r>
    </w:p>
    <w:p w:rsidR="00144960" w:rsidRPr="00A702EE" w:rsidRDefault="00144960" w:rsidP="00A702EE">
      <w:pPr>
        <w:autoSpaceDE w:val="0"/>
        <w:autoSpaceDN w:val="0"/>
        <w:adjustRightInd w:val="0"/>
        <w:ind w:firstLine="708"/>
        <w:jc w:val="both"/>
        <w:rPr>
          <w:lang w:val="ru-RU"/>
        </w:rPr>
      </w:pPr>
      <w:r w:rsidRPr="00A702EE">
        <w:rPr>
          <w:lang w:val="ru-RU"/>
        </w:rPr>
        <w:t>С управлението на капитала дружеството цели да създава и поддържа  възможности то да продължи да функционира като действащо предприятие и да осигурява съответната възвръщаемост на инвестираните средства на собственика,  стопански ползи на другите заинтересовани лица и участници в неговия бизнес, както и да поддържа оптимална капиталова структура, за да се редуцират разходите по капитала.</w:t>
      </w:r>
    </w:p>
    <w:p w:rsidR="00144960" w:rsidRPr="00A702EE" w:rsidRDefault="00144960" w:rsidP="00A702EE">
      <w:pPr>
        <w:autoSpaceDE w:val="0"/>
        <w:autoSpaceDN w:val="0"/>
        <w:adjustRightInd w:val="0"/>
        <w:ind w:firstLine="708"/>
        <w:jc w:val="both"/>
        <w:rPr>
          <w:lang w:val="ru-RU"/>
        </w:rPr>
      </w:pPr>
      <w:r w:rsidRPr="00A702EE">
        <w:rPr>
          <w:lang w:val="ru-RU"/>
        </w:rPr>
        <w:t>Дружеството управлява капитала си така, че да осигури функционирането си като действащо предприятие, като едновременно с това се стреми да максимизира възвращаемостта за собственика, чрез оптимизация на съотношението между дълг и капитал (възвращаемостта на инвестирания капитал). Целта на ръководството е да поддържа доверието на инвеститорите, кредиторите и пазара и да гарантира бъдещото развитие на дружеството.</w:t>
      </w:r>
    </w:p>
    <w:p w:rsidR="00144960" w:rsidRPr="00A702EE" w:rsidRDefault="00144960" w:rsidP="00A702EE">
      <w:pPr>
        <w:autoSpaceDE w:val="0"/>
        <w:autoSpaceDN w:val="0"/>
        <w:adjustRightInd w:val="0"/>
        <w:ind w:firstLine="708"/>
        <w:jc w:val="both"/>
        <w:rPr>
          <w:lang w:val="ru-RU"/>
        </w:rPr>
      </w:pPr>
      <w:r w:rsidRPr="00A702EE">
        <w:rPr>
          <w:lang w:val="ru-RU"/>
        </w:rPr>
        <w:lastRenderedPageBreak/>
        <w:t xml:space="preserve">Ръководството на дружеството наблюдава капиталовата структура на базата на съотношението нетен дълг към собствен капитал. Нетният дълг включва  нетекущите задължения по лихвени заеми и пенсионните задължения, намалени с паричните средства. </w:t>
      </w:r>
    </w:p>
    <w:p w:rsidR="00144960" w:rsidRPr="00A702EE" w:rsidRDefault="00144960" w:rsidP="00A702EE">
      <w:pPr>
        <w:autoSpaceDE w:val="0"/>
        <w:autoSpaceDN w:val="0"/>
        <w:adjustRightInd w:val="0"/>
        <w:ind w:firstLine="708"/>
        <w:jc w:val="both"/>
        <w:rPr>
          <w:lang w:val="ru-RU"/>
        </w:rPr>
      </w:pPr>
    </w:p>
    <w:p w:rsidR="00144960" w:rsidRDefault="00144960" w:rsidP="00A702EE">
      <w:pPr>
        <w:tabs>
          <w:tab w:val="left" w:pos="1276"/>
        </w:tabs>
        <w:spacing w:after="120" w:line="252" w:lineRule="auto"/>
        <w:ind w:right="66"/>
        <w:jc w:val="both"/>
        <w:rPr>
          <w:b/>
          <w:bCs/>
          <w:sz w:val="22"/>
          <w:szCs w:val="22"/>
        </w:rPr>
      </w:pPr>
      <w:r>
        <w:rPr>
          <w:bCs/>
          <w:sz w:val="22"/>
          <w:szCs w:val="22"/>
        </w:rPr>
        <w:tab/>
      </w:r>
      <w:r w:rsidRPr="00C70AAF">
        <w:rPr>
          <w:bCs/>
          <w:sz w:val="22"/>
          <w:szCs w:val="22"/>
        </w:rPr>
        <w:tab/>
      </w:r>
      <w:r w:rsidRPr="00C70AAF">
        <w:rPr>
          <w:b/>
          <w:bCs/>
          <w:sz w:val="22"/>
          <w:szCs w:val="22"/>
        </w:rPr>
        <w:t>До 31.12.2017 г. са обявени следните процедури по ЗОП:</w:t>
      </w:r>
    </w:p>
    <w:p w:rsidR="00144960" w:rsidRPr="00C70AAF" w:rsidRDefault="00144960" w:rsidP="00C70AAF">
      <w:pPr>
        <w:tabs>
          <w:tab w:val="left" w:pos="912"/>
        </w:tabs>
        <w:spacing w:line="252" w:lineRule="auto"/>
        <w:jc w:val="both"/>
        <w:rPr>
          <w:b/>
          <w:bCs/>
          <w:sz w:val="22"/>
          <w:szCs w:val="22"/>
          <w:lang w:val="ru-RU"/>
        </w:rPr>
      </w:pPr>
    </w:p>
    <w:p w:rsidR="00144960" w:rsidRPr="00C70AAF" w:rsidRDefault="00144960" w:rsidP="00C70AAF">
      <w:pPr>
        <w:tabs>
          <w:tab w:val="left" w:pos="855"/>
        </w:tabs>
        <w:spacing w:line="252" w:lineRule="auto"/>
        <w:jc w:val="both"/>
        <w:rPr>
          <w:bCs/>
          <w:sz w:val="22"/>
          <w:szCs w:val="22"/>
        </w:rPr>
      </w:pPr>
      <w:r w:rsidRPr="00C70AAF">
        <w:rPr>
          <w:bCs/>
          <w:sz w:val="22"/>
          <w:szCs w:val="22"/>
        </w:rPr>
        <w:tab/>
        <w:t>1. „Доставка на фракция за обратно засипване на изкопи от аварии  по пътни настилки за нуждите на „ВиК-Шумен”ООД гр. Шумен” – събиране на оферти с обява. Приключила със сключен договор през първо тримесечие на 2017 г.</w:t>
      </w:r>
    </w:p>
    <w:p w:rsidR="00144960" w:rsidRPr="00C70AAF" w:rsidRDefault="00144960" w:rsidP="00C70AAF">
      <w:pPr>
        <w:tabs>
          <w:tab w:val="left" w:pos="855"/>
        </w:tabs>
        <w:spacing w:line="252" w:lineRule="auto"/>
        <w:jc w:val="both"/>
        <w:rPr>
          <w:bCs/>
          <w:sz w:val="22"/>
          <w:szCs w:val="22"/>
        </w:rPr>
      </w:pPr>
      <w:r w:rsidRPr="00C70AAF">
        <w:rPr>
          <w:bCs/>
          <w:sz w:val="22"/>
          <w:szCs w:val="22"/>
        </w:rPr>
        <w:tab/>
        <w:t>2. ”Възстановяване на прокопани улични и тротоарни настилки, след отстранени В и К - аварии” в три обособени позиции: Обособена позиция № 1 - ЛОТ 1 - Район А – „Шумен”, Обособена позиция № 2 - ЛОТ 2 - Район Б – „Н.Пазар”, Обособена позиция № 3 - ЛОТ 3 - Район В – „В.Преслав” – събиране на оферти с обява. Приключила със сключени договори за трите обособени позиции през първо тримесечие на 2017 г.</w:t>
      </w:r>
    </w:p>
    <w:p w:rsidR="00144960" w:rsidRPr="00C70AAF" w:rsidRDefault="00144960" w:rsidP="00C70AAF">
      <w:pPr>
        <w:tabs>
          <w:tab w:val="left" w:pos="855"/>
        </w:tabs>
        <w:spacing w:line="252" w:lineRule="auto"/>
        <w:jc w:val="both"/>
        <w:rPr>
          <w:bCs/>
          <w:sz w:val="22"/>
          <w:szCs w:val="22"/>
        </w:rPr>
      </w:pPr>
      <w:r w:rsidRPr="00C70AAF">
        <w:rPr>
          <w:bCs/>
          <w:sz w:val="22"/>
          <w:szCs w:val="22"/>
        </w:rPr>
        <w:tab/>
        <w:t>3. ”Доставка на горива: безоловен бензин /бензин А – 95 Н и бензин А – 98 Н/; дизелово гориво; метан; газ пропан – бутан и масла за нуждите на автомобилния парк на „ВиК – Шумен” ООД гр. Шумен” - договаряне без предварителна покана за участие. Приключила със сключени договори през второ тримесечие на 2017 г.</w:t>
      </w:r>
    </w:p>
    <w:p w:rsidR="00144960" w:rsidRPr="00C70AAF" w:rsidRDefault="00144960" w:rsidP="00C70AAF">
      <w:pPr>
        <w:ind w:firstLine="720"/>
        <w:jc w:val="both"/>
        <w:rPr>
          <w:bCs/>
          <w:sz w:val="22"/>
          <w:szCs w:val="22"/>
        </w:rPr>
      </w:pPr>
      <w:r w:rsidRPr="00C70AAF">
        <w:rPr>
          <w:bCs/>
          <w:sz w:val="22"/>
          <w:szCs w:val="22"/>
        </w:rPr>
        <w:t>4. „Инкасиране на суми за ползвани В и К услуги от потребителите на „В и К - Шумен” ООД гр. Шумен</w:t>
      </w:r>
      <w:r w:rsidRPr="001630F4">
        <w:rPr>
          <w:bCs/>
          <w:sz w:val="22"/>
          <w:szCs w:val="22"/>
        </w:rPr>
        <w:t>”</w:t>
      </w:r>
      <w:r w:rsidRPr="001630F4">
        <w:rPr>
          <w:bCs/>
          <w:sz w:val="22"/>
          <w:szCs w:val="22"/>
          <w:lang w:val="ru-RU"/>
        </w:rPr>
        <w:t xml:space="preserve"> </w:t>
      </w:r>
      <w:r w:rsidRPr="001630F4">
        <w:rPr>
          <w:bCs/>
          <w:sz w:val="22"/>
          <w:szCs w:val="22"/>
        </w:rPr>
        <w:t>в 5 обособени позиции</w:t>
      </w:r>
      <w:r w:rsidRPr="00C70AAF">
        <w:rPr>
          <w:bCs/>
          <w:sz w:val="22"/>
          <w:szCs w:val="22"/>
        </w:rPr>
        <w:t xml:space="preserve">: </w:t>
      </w:r>
    </w:p>
    <w:p w:rsidR="00144960" w:rsidRPr="00C70AAF" w:rsidRDefault="00144960" w:rsidP="00C70AAF">
      <w:pPr>
        <w:ind w:firstLine="840"/>
        <w:jc w:val="both"/>
        <w:rPr>
          <w:bCs/>
          <w:sz w:val="22"/>
          <w:szCs w:val="22"/>
        </w:rPr>
      </w:pPr>
      <w:r w:rsidRPr="00C70AAF">
        <w:rPr>
          <w:bCs/>
          <w:sz w:val="22"/>
          <w:szCs w:val="22"/>
        </w:rPr>
        <w:t>Обособена позиция № 1: Инкасиране на суми в брой, чрез онлайн</w:t>
      </w:r>
      <w:r w:rsidRPr="00C70AAF">
        <w:rPr>
          <w:bCs/>
          <w:sz w:val="22"/>
          <w:szCs w:val="22"/>
          <w:lang w:val="ru-RU"/>
        </w:rPr>
        <w:t xml:space="preserve"> (</w:t>
      </w:r>
      <w:r w:rsidRPr="00C70AAF">
        <w:rPr>
          <w:bCs/>
          <w:sz w:val="22"/>
          <w:szCs w:val="22"/>
          <w:lang w:val="en-US"/>
        </w:rPr>
        <w:t>on</w:t>
      </w:r>
      <w:r w:rsidRPr="00C70AAF">
        <w:rPr>
          <w:bCs/>
          <w:sz w:val="22"/>
          <w:szCs w:val="22"/>
          <w:lang w:val="ru-RU"/>
        </w:rPr>
        <w:t>-</w:t>
      </w:r>
      <w:r w:rsidRPr="00C70AAF">
        <w:rPr>
          <w:bCs/>
          <w:sz w:val="22"/>
          <w:szCs w:val="22"/>
          <w:lang w:val="en-US"/>
        </w:rPr>
        <w:t>line</w:t>
      </w:r>
      <w:r w:rsidRPr="00C70AAF">
        <w:rPr>
          <w:bCs/>
          <w:sz w:val="22"/>
          <w:szCs w:val="22"/>
          <w:lang w:val="ru-RU"/>
        </w:rPr>
        <w:t xml:space="preserve">) </w:t>
      </w:r>
      <w:r w:rsidRPr="00C70AAF">
        <w:rPr>
          <w:bCs/>
          <w:sz w:val="22"/>
          <w:szCs w:val="22"/>
        </w:rPr>
        <w:t>каси, за ползвани ВиК услуги от потребителите на „ВиК – Шумен” ООД гр. Шумен в обособени пунктове и с ресурси на Изпълнителя, чрез използване на софтуер на Възложителя;</w:t>
      </w:r>
    </w:p>
    <w:p w:rsidR="00144960" w:rsidRPr="00C70AAF" w:rsidRDefault="00144960" w:rsidP="00C70AAF">
      <w:pPr>
        <w:ind w:left="142" w:firstLine="713"/>
        <w:jc w:val="both"/>
        <w:rPr>
          <w:bCs/>
          <w:sz w:val="22"/>
          <w:szCs w:val="22"/>
        </w:rPr>
      </w:pPr>
      <w:r w:rsidRPr="00C70AAF">
        <w:rPr>
          <w:bCs/>
          <w:sz w:val="22"/>
          <w:szCs w:val="22"/>
        </w:rPr>
        <w:t>Обособена позиция № 2: Инкасиране на суми в брой по предварително отпечатани фактури, за ползвани В и К услуги от потребителите на „В и К - Шумен” ООД гр. Шумен в 144 населени места в област Шумен;</w:t>
      </w:r>
    </w:p>
    <w:p w:rsidR="00144960" w:rsidRPr="00C70AAF" w:rsidRDefault="00144960" w:rsidP="00C70AAF">
      <w:pPr>
        <w:ind w:left="142" w:firstLine="713"/>
        <w:jc w:val="both"/>
        <w:rPr>
          <w:bCs/>
          <w:sz w:val="22"/>
          <w:szCs w:val="22"/>
        </w:rPr>
      </w:pPr>
      <w:r w:rsidRPr="00C70AAF">
        <w:rPr>
          <w:bCs/>
          <w:sz w:val="22"/>
          <w:szCs w:val="22"/>
        </w:rPr>
        <w:t>Обособена позиция № 3: Инкасиране на суми в брой за ползвани ВиК услуги от потребителите на „В и К - Шумен” ООД гр. Шумен в обособени пунктове на Изпълнителя на територията на Република България, със софтуер и ресурси на Изпълнителя с ежемесечен обмен на данни;</w:t>
      </w:r>
    </w:p>
    <w:p w:rsidR="00144960" w:rsidRPr="00C70AAF" w:rsidRDefault="00144960" w:rsidP="00C70AAF">
      <w:pPr>
        <w:ind w:firstLine="798"/>
        <w:jc w:val="both"/>
        <w:rPr>
          <w:bCs/>
          <w:sz w:val="22"/>
          <w:szCs w:val="22"/>
        </w:rPr>
      </w:pPr>
      <w:r w:rsidRPr="00C70AAF">
        <w:rPr>
          <w:bCs/>
          <w:sz w:val="22"/>
          <w:szCs w:val="22"/>
        </w:rPr>
        <w:t>Обособена позиция № 4: „Инкасиране на суми за ползвани ВиК услуги от потребителите на „В и К - Шумен” ООД гр. Шумен чрез платежни карти, издадени от банки и свързаните с тях платежни операции, посредством Интернет и банкомат ”</w:t>
      </w:r>
    </w:p>
    <w:p w:rsidR="00144960" w:rsidRPr="00C70AAF" w:rsidRDefault="00144960" w:rsidP="00C70AAF">
      <w:pPr>
        <w:tabs>
          <w:tab w:val="left" w:pos="1276"/>
        </w:tabs>
        <w:spacing w:line="252" w:lineRule="auto"/>
        <w:ind w:firstLine="798"/>
        <w:jc w:val="both"/>
        <w:rPr>
          <w:bCs/>
          <w:sz w:val="22"/>
          <w:szCs w:val="22"/>
        </w:rPr>
      </w:pPr>
      <w:r w:rsidRPr="00C70AAF">
        <w:rPr>
          <w:bCs/>
          <w:sz w:val="22"/>
          <w:szCs w:val="22"/>
        </w:rPr>
        <w:t>Обособена позиция №</w:t>
      </w:r>
      <w:r w:rsidRPr="00C70AAF">
        <w:rPr>
          <w:bCs/>
          <w:sz w:val="22"/>
          <w:szCs w:val="22"/>
          <w:lang w:val="ru-RU"/>
        </w:rPr>
        <w:t xml:space="preserve"> </w:t>
      </w:r>
      <w:r w:rsidRPr="00C70AAF">
        <w:rPr>
          <w:bCs/>
          <w:sz w:val="22"/>
          <w:szCs w:val="22"/>
        </w:rPr>
        <w:t>5: Инкасиране на суми за ползвани ВиК услуги от потребителите на „ВиК – Шумен” ООД гр. Шумен чрез небанкови платежни карти и свързаните с тях платежни операции – публично състезание;</w:t>
      </w:r>
    </w:p>
    <w:p w:rsidR="00144960" w:rsidRPr="00C70AAF" w:rsidRDefault="00144960" w:rsidP="00C70AAF">
      <w:pPr>
        <w:tabs>
          <w:tab w:val="left" w:pos="1276"/>
        </w:tabs>
        <w:spacing w:line="252" w:lineRule="auto"/>
        <w:ind w:firstLine="798"/>
        <w:jc w:val="both"/>
        <w:rPr>
          <w:bCs/>
          <w:sz w:val="22"/>
          <w:szCs w:val="22"/>
        </w:rPr>
      </w:pPr>
      <w:r w:rsidRPr="00C70AAF">
        <w:rPr>
          <w:bCs/>
          <w:sz w:val="22"/>
          <w:szCs w:val="22"/>
        </w:rPr>
        <w:t>Приключила процедура със сключени договори през трето тримесечие на 2017 г.</w:t>
      </w:r>
    </w:p>
    <w:p w:rsidR="00144960" w:rsidRPr="00C70AAF" w:rsidRDefault="00144960" w:rsidP="00C70AAF">
      <w:pPr>
        <w:tabs>
          <w:tab w:val="left" w:pos="1276"/>
        </w:tabs>
        <w:spacing w:line="252" w:lineRule="auto"/>
        <w:ind w:firstLine="798"/>
        <w:jc w:val="both"/>
        <w:rPr>
          <w:bCs/>
          <w:sz w:val="22"/>
          <w:szCs w:val="22"/>
        </w:rPr>
      </w:pPr>
      <w:r w:rsidRPr="00C70AAF">
        <w:rPr>
          <w:bCs/>
          <w:sz w:val="22"/>
          <w:szCs w:val="22"/>
        </w:rPr>
        <w:t>5. „Доставка на нетна активна електрическа енергия и координатор на балансираща група” – открита процедура. Към 31.12.2017 г. издадено от Възложителя решение за избор на изпълнител, предстои сключване на договор;</w:t>
      </w:r>
    </w:p>
    <w:p w:rsidR="00144960" w:rsidRPr="00C70AAF" w:rsidRDefault="00144960" w:rsidP="00C70AAF">
      <w:pPr>
        <w:tabs>
          <w:tab w:val="left" w:pos="1276"/>
        </w:tabs>
        <w:spacing w:line="252" w:lineRule="auto"/>
        <w:ind w:firstLine="798"/>
        <w:jc w:val="both"/>
        <w:rPr>
          <w:bCs/>
          <w:sz w:val="22"/>
          <w:szCs w:val="22"/>
        </w:rPr>
      </w:pPr>
      <w:r w:rsidRPr="00C70AAF">
        <w:rPr>
          <w:bCs/>
          <w:sz w:val="22"/>
          <w:szCs w:val="22"/>
        </w:rPr>
        <w:t>6. „Доставка на дизелово гориво за отопление за нуждите на „ВиК – Шумен” ООД гр. Шумен” - Договаряне без предварителна покана за участие. Сключен договор през трето тримесечие на 2017 г.</w:t>
      </w:r>
    </w:p>
    <w:p w:rsidR="00144960" w:rsidRPr="00C70AAF" w:rsidRDefault="00144960" w:rsidP="00C70AAF">
      <w:pPr>
        <w:tabs>
          <w:tab w:val="left" w:pos="1276"/>
        </w:tabs>
        <w:spacing w:line="252" w:lineRule="auto"/>
        <w:ind w:firstLine="798"/>
        <w:jc w:val="both"/>
        <w:rPr>
          <w:bCs/>
          <w:sz w:val="22"/>
          <w:szCs w:val="22"/>
          <w:lang w:val="ru-RU"/>
        </w:rPr>
      </w:pPr>
      <w:r w:rsidRPr="00C70AAF">
        <w:rPr>
          <w:bCs/>
          <w:sz w:val="22"/>
          <w:szCs w:val="22"/>
        </w:rPr>
        <w:t xml:space="preserve">7."Доставка на аварийни скоби за водопроводни тръби за нуждите на "В и К - Шумен" ООД гр.Шумен” – обява за събиране на оферти. Сключен договор през трето тримесечие на 2017 г. </w:t>
      </w:r>
    </w:p>
    <w:p w:rsidR="00144960" w:rsidRPr="00C70AAF" w:rsidRDefault="00144960" w:rsidP="00C70AAF">
      <w:pPr>
        <w:tabs>
          <w:tab w:val="left" w:pos="1276"/>
        </w:tabs>
        <w:spacing w:line="252" w:lineRule="auto"/>
        <w:ind w:firstLine="798"/>
        <w:jc w:val="both"/>
        <w:rPr>
          <w:bCs/>
          <w:sz w:val="22"/>
          <w:szCs w:val="22"/>
        </w:rPr>
      </w:pPr>
      <w:r w:rsidRPr="00C70AAF">
        <w:rPr>
          <w:bCs/>
          <w:sz w:val="22"/>
          <w:szCs w:val="22"/>
          <w:lang w:val="ru-RU"/>
        </w:rPr>
        <w:t>8</w:t>
      </w:r>
      <w:r w:rsidRPr="00C70AAF">
        <w:rPr>
          <w:bCs/>
          <w:sz w:val="22"/>
          <w:szCs w:val="22"/>
        </w:rPr>
        <w:t>. „Доставка</w:t>
      </w:r>
      <w:r w:rsidRPr="00C70AAF">
        <w:rPr>
          <w:bCs/>
          <w:sz w:val="22"/>
          <w:szCs w:val="22"/>
          <w:lang w:val="ru-RU"/>
        </w:rPr>
        <w:t xml:space="preserve"> </w:t>
      </w:r>
      <w:r w:rsidRPr="00C70AAF">
        <w:rPr>
          <w:bCs/>
          <w:sz w:val="22"/>
          <w:szCs w:val="22"/>
        </w:rPr>
        <w:t>на химически продукти за обработка на питейна вода</w:t>
      </w:r>
      <w:r w:rsidRPr="00C70AAF">
        <w:rPr>
          <w:bCs/>
          <w:sz w:val="22"/>
          <w:szCs w:val="22"/>
          <w:lang w:val="ru-RU"/>
        </w:rPr>
        <w:t xml:space="preserve"> </w:t>
      </w:r>
      <w:r w:rsidRPr="00C70AAF">
        <w:rPr>
          <w:bCs/>
          <w:sz w:val="22"/>
          <w:szCs w:val="22"/>
        </w:rPr>
        <w:t>за нуждите на „ВиК – Шумен” ООД гр. Шумен” в две обособена позиция № 1: „Доставка на втечнен хлор – газ” и о</w:t>
      </w:r>
      <w:r w:rsidRPr="001630F4">
        <w:rPr>
          <w:bCs/>
          <w:sz w:val="22"/>
          <w:szCs w:val="22"/>
          <w:lang w:eastAsia="ru-RU"/>
        </w:rPr>
        <w:t>бособена позиция № 2: „</w:t>
      </w:r>
      <w:r w:rsidRPr="00C70AAF">
        <w:rPr>
          <w:bCs/>
          <w:sz w:val="22"/>
          <w:szCs w:val="22"/>
        </w:rPr>
        <w:t>Доставка на натриев хипохлорит /белина/” - обява за събиране на оферти. Към 31.12.2017 г. утвърден от възложителя протокол, предстои сключване на договори.</w:t>
      </w:r>
    </w:p>
    <w:p w:rsidR="00144960" w:rsidRPr="00C70AAF" w:rsidRDefault="00144960" w:rsidP="00C70AAF">
      <w:pPr>
        <w:tabs>
          <w:tab w:val="left" w:pos="1276"/>
        </w:tabs>
        <w:spacing w:line="252" w:lineRule="auto"/>
        <w:ind w:firstLine="798"/>
        <w:jc w:val="both"/>
        <w:rPr>
          <w:bCs/>
          <w:sz w:val="22"/>
          <w:szCs w:val="22"/>
        </w:rPr>
      </w:pPr>
      <w:r w:rsidRPr="00C70AAF">
        <w:rPr>
          <w:bCs/>
          <w:sz w:val="22"/>
          <w:szCs w:val="22"/>
        </w:rPr>
        <w:t>9. Изготвяне на документация за преоформяне и издаване на разрешителни за водовземане от 41 бр. подземни водоизточници и документация за изменение на разрешителни за водовземане от 12 бр. водоизточници”</w:t>
      </w:r>
      <w:r w:rsidRPr="00C70AAF">
        <w:rPr>
          <w:bCs/>
          <w:sz w:val="22"/>
          <w:szCs w:val="22"/>
          <w:lang w:val="ru-RU"/>
        </w:rPr>
        <w:t xml:space="preserve"> </w:t>
      </w:r>
      <w:r w:rsidRPr="00C70AAF">
        <w:rPr>
          <w:bCs/>
          <w:sz w:val="22"/>
          <w:szCs w:val="22"/>
        </w:rPr>
        <w:t xml:space="preserve">в 3 обособени позиции - </w:t>
      </w:r>
      <w:r w:rsidRPr="001630F4">
        <w:rPr>
          <w:bCs/>
          <w:sz w:val="22"/>
          <w:szCs w:val="22"/>
        </w:rPr>
        <w:t xml:space="preserve">Обособена позиция № 1 – За водоизточници от водоснабдителни зони на територията на общ.Шумен, общ.Каспичан, общ.Велики Преслав и общ.Венец, обособена позиция № 2 - За водоизточници на територията на общ.Смядово, общ.Върбица и общ.Хитрино и обособена позиция № 3 – За изменение на разрешителни за водовземане за </w:t>
      </w:r>
      <w:r w:rsidRPr="001630F4">
        <w:rPr>
          <w:bCs/>
          <w:sz w:val="22"/>
          <w:szCs w:val="22"/>
        </w:rPr>
        <w:lastRenderedPageBreak/>
        <w:t xml:space="preserve">водоизточници на територията на Басейнова дирекция Черноморски район – Варна </w:t>
      </w:r>
      <w:r w:rsidRPr="00C70AAF">
        <w:rPr>
          <w:bCs/>
          <w:sz w:val="22"/>
          <w:szCs w:val="22"/>
        </w:rPr>
        <w:t>– публично състезание. Към 31.12.2017 г. тече срок за получаване на оферти.</w:t>
      </w:r>
    </w:p>
    <w:p w:rsidR="00144960" w:rsidRDefault="00144960" w:rsidP="00C70AAF">
      <w:pPr>
        <w:tabs>
          <w:tab w:val="left" w:pos="912"/>
        </w:tabs>
        <w:spacing w:line="252" w:lineRule="auto"/>
        <w:jc w:val="both"/>
        <w:rPr>
          <w:bCs/>
          <w:sz w:val="22"/>
          <w:szCs w:val="22"/>
          <w:lang w:val="ru-RU"/>
        </w:rPr>
      </w:pPr>
    </w:p>
    <w:p w:rsidR="00144960" w:rsidRPr="00C70AAF" w:rsidRDefault="00144960" w:rsidP="00C70AAF">
      <w:pPr>
        <w:tabs>
          <w:tab w:val="left" w:pos="912"/>
        </w:tabs>
        <w:spacing w:line="252" w:lineRule="auto"/>
        <w:jc w:val="both"/>
        <w:rPr>
          <w:bCs/>
          <w:sz w:val="22"/>
          <w:szCs w:val="22"/>
          <w:lang w:val="ru-RU"/>
        </w:rPr>
      </w:pPr>
    </w:p>
    <w:p w:rsidR="00144960" w:rsidRDefault="00144960" w:rsidP="00C70AAF">
      <w:pPr>
        <w:tabs>
          <w:tab w:val="left" w:pos="912"/>
        </w:tabs>
        <w:spacing w:line="252" w:lineRule="auto"/>
        <w:jc w:val="both"/>
        <w:rPr>
          <w:b/>
          <w:bCs/>
          <w:sz w:val="22"/>
          <w:szCs w:val="22"/>
        </w:rPr>
      </w:pPr>
      <w:r w:rsidRPr="00C70AAF">
        <w:rPr>
          <w:bCs/>
          <w:sz w:val="22"/>
          <w:szCs w:val="22"/>
        </w:rPr>
        <w:tab/>
      </w:r>
      <w:r w:rsidRPr="00C70AAF">
        <w:rPr>
          <w:b/>
          <w:bCs/>
          <w:sz w:val="22"/>
          <w:szCs w:val="22"/>
        </w:rPr>
        <w:t>До 31.12.2017 г. са сключени договори за обществени поръчки по следните процедури:</w:t>
      </w:r>
    </w:p>
    <w:p w:rsidR="00144960" w:rsidRPr="00C70AAF" w:rsidRDefault="00144960" w:rsidP="00C70AAF">
      <w:pPr>
        <w:tabs>
          <w:tab w:val="left" w:pos="912"/>
        </w:tabs>
        <w:spacing w:line="252" w:lineRule="auto"/>
        <w:jc w:val="both"/>
        <w:rPr>
          <w:b/>
          <w:bCs/>
          <w:sz w:val="22"/>
          <w:szCs w:val="22"/>
        </w:rPr>
      </w:pPr>
    </w:p>
    <w:p w:rsidR="00144960" w:rsidRPr="00C70AAF" w:rsidRDefault="00144960" w:rsidP="00C70AAF">
      <w:pPr>
        <w:tabs>
          <w:tab w:val="left" w:pos="855"/>
        </w:tabs>
        <w:spacing w:line="252" w:lineRule="auto"/>
        <w:jc w:val="both"/>
        <w:rPr>
          <w:bCs/>
          <w:sz w:val="22"/>
          <w:szCs w:val="22"/>
        </w:rPr>
      </w:pPr>
      <w:r w:rsidRPr="00C70AAF">
        <w:rPr>
          <w:bCs/>
          <w:sz w:val="22"/>
          <w:szCs w:val="22"/>
        </w:rPr>
        <w:tab/>
        <w:t xml:space="preserve">1. „Доставка на фракция за обратно засипване на изкопи от аварии  по пътни настилки за нуждите на „ВиК-Шумен”ООД гр. Шумен”; </w:t>
      </w:r>
    </w:p>
    <w:p w:rsidR="00144960" w:rsidRPr="00C70AAF" w:rsidRDefault="00144960" w:rsidP="00C70AAF">
      <w:pPr>
        <w:tabs>
          <w:tab w:val="left" w:pos="855"/>
        </w:tabs>
        <w:spacing w:line="252" w:lineRule="auto"/>
        <w:jc w:val="both"/>
        <w:rPr>
          <w:bCs/>
          <w:sz w:val="22"/>
          <w:szCs w:val="22"/>
        </w:rPr>
      </w:pPr>
      <w:r w:rsidRPr="00C70AAF">
        <w:rPr>
          <w:bCs/>
          <w:sz w:val="22"/>
          <w:szCs w:val="22"/>
        </w:rPr>
        <w:tab/>
        <w:t>2. ”Възстановяване на прокопани улични и тротоарни настилки, след отстранени В и К - аварии” по обособени позиции:</w:t>
      </w:r>
    </w:p>
    <w:p w:rsidR="00144960" w:rsidRPr="00C70AAF" w:rsidRDefault="00144960" w:rsidP="00C70AAF">
      <w:pPr>
        <w:tabs>
          <w:tab w:val="left" w:pos="855"/>
        </w:tabs>
        <w:spacing w:line="252" w:lineRule="auto"/>
        <w:jc w:val="both"/>
        <w:rPr>
          <w:bCs/>
          <w:sz w:val="22"/>
          <w:szCs w:val="22"/>
        </w:rPr>
      </w:pPr>
      <w:r w:rsidRPr="00C70AAF">
        <w:rPr>
          <w:bCs/>
          <w:sz w:val="22"/>
          <w:szCs w:val="22"/>
        </w:rPr>
        <w:t xml:space="preserve">-  Обособена позиция № 1 - ЛОТ 1 - Район А – „Шумен”, </w:t>
      </w:r>
    </w:p>
    <w:p w:rsidR="00144960" w:rsidRPr="00C70AAF" w:rsidRDefault="00144960" w:rsidP="00C70AAF">
      <w:pPr>
        <w:tabs>
          <w:tab w:val="left" w:pos="855"/>
        </w:tabs>
        <w:spacing w:line="252" w:lineRule="auto"/>
        <w:jc w:val="both"/>
        <w:rPr>
          <w:bCs/>
          <w:sz w:val="22"/>
          <w:szCs w:val="22"/>
        </w:rPr>
      </w:pPr>
      <w:r w:rsidRPr="00C70AAF">
        <w:rPr>
          <w:bCs/>
          <w:sz w:val="22"/>
          <w:szCs w:val="22"/>
        </w:rPr>
        <w:t>- Обособена позиция № 2 - ЛОТ 2 - Район Б – „Н.Пазар”,</w:t>
      </w:r>
    </w:p>
    <w:p w:rsidR="00144960" w:rsidRPr="00C70AAF" w:rsidRDefault="00144960" w:rsidP="00C70AAF">
      <w:pPr>
        <w:tabs>
          <w:tab w:val="left" w:pos="855"/>
        </w:tabs>
        <w:spacing w:line="252" w:lineRule="auto"/>
        <w:jc w:val="both"/>
        <w:rPr>
          <w:bCs/>
          <w:sz w:val="22"/>
          <w:szCs w:val="22"/>
        </w:rPr>
      </w:pPr>
      <w:r w:rsidRPr="00C70AAF">
        <w:rPr>
          <w:bCs/>
          <w:sz w:val="22"/>
          <w:szCs w:val="22"/>
        </w:rPr>
        <w:t>-  Обособена позиция № 3 - ЛОТ 3 - Район В – „В.Преслав”;</w:t>
      </w:r>
    </w:p>
    <w:p w:rsidR="00144960" w:rsidRPr="00C70AAF" w:rsidRDefault="00144960" w:rsidP="00C70AAF">
      <w:pPr>
        <w:tabs>
          <w:tab w:val="left" w:pos="855"/>
        </w:tabs>
        <w:spacing w:line="252" w:lineRule="auto"/>
        <w:jc w:val="both"/>
        <w:rPr>
          <w:bCs/>
          <w:sz w:val="22"/>
          <w:szCs w:val="22"/>
        </w:rPr>
      </w:pPr>
      <w:r w:rsidRPr="00C70AAF">
        <w:rPr>
          <w:bCs/>
          <w:sz w:val="22"/>
          <w:szCs w:val="22"/>
        </w:rPr>
        <w:tab/>
        <w:t>3. Доставка на горива: безоловен бензин /бензин А – 95 Н и бензин А – 98 Н/; дизелово гориво; метан; газ пропан – бутан и масла за нуждите на автомобилния парк на „ВиК – Шумен” по 5 обособени позиции.</w:t>
      </w:r>
    </w:p>
    <w:p w:rsidR="00144960" w:rsidRPr="00C70AAF" w:rsidRDefault="00144960" w:rsidP="00C70AAF">
      <w:pPr>
        <w:ind w:firstLine="720"/>
        <w:jc w:val="both"/>
        <w:rPr>
          <w:bCs/>
          <w:sz w:val="22"/>
          <w:szCs w:val="22"/>
        </w:rPr>
      </w:pPr>
      <w:r w:rsidRPr="00C70AAF">
        <w:rPr>
          <w:bCs/>
          <w:sz w:val="22"/>
          <w:szCs w:val="22"/>
        </w:rPr>
        <w:t>4. „Инкасиране на суми за ползвани В и К услуги от потребителите на „В и К - Шумен” ООД гр. Шумен</w:t>
      </w:r>
      <w:r w:rsidRPr="001630F4">
        <w:rPr>
          <w:bCs/>
          <w:sz w:val="22"/>
          <w:szCs w:val="22"/>
        </w:rPr>
        <w:t>”</w:t>
      </w:r>
      <w:r w:rsidRPr="001630F4">
        <w:rPr>
          <w:bCs/>
          <w:sz w:val="22"/>
          <w:szCs w:val="22"/>
          <w:lang w:val="ru-RU"/>
        </w:rPr>
        <w:t xml:space="preserve"> </w:t>
      </w:r>
      <w:r w:rsidRPr="001630F4">
        <w:rPr>
          <w:bCs/>
          <w:sz w:val="22"/>
          <w:szCs w:val="22"/>
        </w:rPr>
        <w:t>в 5 обособени позиции</w:t>
      </w:r>
      <w:r w:rsidRPr="00C70AAF">
        <w:rPr>
          <w:bCs/>
          <w:sz w:val="22"/>
          <w:szCs w:val="22"/>
        </w:rPr>
        <w:t xml:space="preserve">: </w:t>
      </w:r>
    </w:p>
    <w:p w:rsidR="00144960" w:rsidRPr="00C70AAF" w:rsidRDefault="00144960" w:rsidP="00C70AAF">
      <w:pPr>
        <w:ind w:firstLine="840"/>
        <w:jc w:val="both"/>
        <w:rPr>
          <w:bCs/>
          <w:sz w:val="22"/>
          <w:szCs w:val="22"/>
        </w:rPr>
      </w:pPr>
      <w:r w:rsidRPr="00C70AAF">
        <w:rPr>
          <w:bCs/>
          <w:sz w:val="22"/>
          <w:szCs w:val="22"/>
        </w:rPr>
        <w:t>Обособена позиция № 1: Инкасиране на суми в брой, чрез онлайн</w:t>
      </w:r>
      <w:r w:rsidRPr="00C70AAF">
        <w:rPr>
          <w:bCs/>
          <w:sz w:val="22"/>
          <w:szCs w:val="22"/>
          <w:lang w:val="ru-RU"/>
        </w:rPr>
        <w:t xml:space="preserve"> (</w:t>
      </w:r>
      <w:r w:rsidRPr="00C70AAF">
        <w:rPr>
          <w:bCs/>
          <w:sz w:val="22"/>
          <w:szCs w:val="22"/>
          <w:lang w:val="en-US"/>
        </w:rPr>
        <w:t>on</w:t>
      </w:r>
      <w:r w:rsidRPr="00C70AAF">
        <w:rPr>
          <w:bCs/>
          <w:sz w:val="22"/>
          <w:szCs w:val="22"/>
          <w:lang w:val="ru-RU"/>
        </w:rPr>
        <w:t>-</w:t>
      </w:r>
      <w:r w:rsidRPr="00C70AAF">
        <w:rPr>
          <w:bCs/>
          <w:sz w:val="22"/>
          <w:szCs w:val="22"/>
          <w:lang w:val="en-US"/>
        </w:rPr>
        <w:t>line</w:t>
      </w:r>
      <w:r w:rsidRPr="00C70AAF">
        <w:rPr>
          <w:bCs/>
          <w:sz w:val="22"/>
          <w:szCs w:val="22"/>
          <w:lang w:val="ru-RU"/>
        </w:rPr>
        <w:t xml:space="preserve">) </w:t>
      </w:r>
      <w:r w:rsidRPr="00C70AAF">
        <w:rPr>
          <w:bCs/>
          <w:sz w:val="22"/>
          <w:szCs w:val="22"/>
        </w:rPr>
        <w:t>каси, за ползвани ВиК услуги от потребителите на „ВиК – Шумен” ООД гр. Шумен в обособени пунктове и с ресурси на Изпълнителя, чрез използване на софтуер на Възложителя;</w:t>
      </w:r>
    </w:p>
    <w:p w:rsidR="00144960" w:rsidRPr="00C70AAF" w:rsidRDefault="00144960" w:rsidP="00C70AAF">
      <w:pPr>
        <w:ind w:left="142" w:firstLine="713"/>
        <w:jc w:val="both"/>
        <w:rPr>
          <w:bCs/>
          <w:sz w:val="22"/>
          <w:szCs w:val="22"/>
        </w:rPr>
      </w:pPr>
      <w:r w:rsidRPr="00C70AAF">
        <w:rPr>
          <w:bCs/>
          <w:sz w:val="22"/>
          <w:szCs w:val="22"/>
        </w:rPr>
        <w:t>Обособена позиция № 2: Инкасиране на суми в брой по предварително отпечатани фактури, за ползвани В и К услуги от потребителите на „В и К - Шумен” ООД гр. Шумен в 144 населени места в област Шумен;</w:t>
      </w:r>
    </w:p>
    <w:p w:rsidR="00144960" w:rsidRPr="00C70AAF" w:rsidRDefault="00144960" w:rsidP="00C70AAF">
      <w:pPr>
        <w:ind w:left="142" w:firstLine="713"/>
        <w:jc w:val="both"/>
        <w:rPr>
          <w:bCs/>
          <w:sz w:val="22"/>
          <w:szCs w:val="22"/>
        </w:rPr>
      </w:pPr>
      <w:r w:rsidRPr="00C70AAF">
        <w:rPr>
          <w:bCs/>
          <w:sz w:val="22"/>
          <w:szCs w:val="22"/>
        </w:rPr>
        <w:t>Обособена позиция № 3: Инкасиране на суми в брой за ползвани ВиК услуги от потребителите на „В и К - Шумен” ООД гр. Шумен в обособени пунктове на Изпълнителя на територията на Република България, със софтуер и ресурси на Изпълнителя с ежемесечен обмен на данни;</w:t>
      </w:r>
    </w:p>
    <w:p w:rsidR="00144960" w:rsidRPr="00C70AAF" w:rsidRDefault="00144960" w:rsidP="00C70AAF">
      <w:pPr>
        <w:ind w:firstLine="798"/>
        <w:jc w:val="both"/>
        <w:rPr>
          <w:bCs/>
          <w:sz w:val="22"/>
          <w:szCs w:val="22"/>
        </w:rPr>
      </w:pPr>
      <w:r w:rsidRPr="00C70AAF">
        <w:rPr>
          <w:bCs/>
          <w:sz w:val="22"/>
          <w:szCs w:val="22"/>
        </w:rPr>
        <w:t>Обособена позиция № 4: „Инкасиране на суми за ползвани ВиК услуги от потребителите на „В и К - Шумен” ООД гр. Шумен чрез платежни карти, издадени от банки и свързаните с тях платежни операции, посредством Интернет и банкомат ”</w:t>
      </w:r>
    </w:p>
    <w:p w:rsidR="00144960" w:rsidRPr="00C70AAF" w:rsidRDefault="00144960" w:rsidP="00C70AAF">
      <w:pPr>
        <w:tabs>
          <w:tab w:val="left" w:pos="855"/>
        </w:tabs>
        <w:spacing w:line="252" w:lineRule="auto"/>
        <w:jc w:val="both"/>
        <w:rPr>
          <w:bCs/>
          <w:sz w:val="22"/>
          <w:szCs w:val="22"/>
        </w:rPr>
      </w:pPr>
      <w:r w:rsidRPr="00C70AAF">
        <w:rPr>
          <w:bCs/>
          <w:sz w:val="22"/>
          <w:szCs w:val="22"/>
        </w:rPr>
        <w:tab/>
        <w:t>Обособена позиция №</w:t>
      </w:r>
      <w:r w:rsidRPr="00C70AAF">
        <w:rPr>
          <w:bCs/>
          <w:sz w:val="22"/>
          <w:szCs w:val="22"/>
          <w:lang w:val="ru-RU"/>
        </w:rPr>
        <w:t xml:space="preserve"> </w:t>
      </w:r>
      <w:r w:rsidRPr="00C70AAF">
        <w:rPr>
          <w:bCs/>
          <w:sz w:val="22"/>
          <w:szCs w:val="22"/>
        </w:rPr>
        <w:t>5: Инкасиране на суми за ползвани ВиК услуги от потребителите на „ВиК – Шумен” ООД гр. Шумен чрез небанкови платежни карти и свързаните с тях платежни операции;</w:t>
      </w:r>
    </w:p>
    <w:p w:rsidR="00144960" w:rsidRPr="00C70AAF" w:rsidRDefault="00144960" w:rsidP="00C70AAF">
      <w:pPr>
        <w:tabs>
          <w:tab w:val="left" w:pos="741"/>
        </w:tabs>
        <w:spacing w:line="252" w:lineRule="auto"/>
        <w:jc w:val="both"/>
        <w:rPr>
          <w:bCs/>
          <w:sz w:val="22"/>
          <w:szCs w:val="22"/>
        </w:rPr>
      </w:pPr>
      <w:r w:rsidRPr="00C70AAF">
        <w:rPr>
          <w:bCs/>
          <w:sz w:val="22"/>
          <w:szCs w:val="22"/>
        </w:rPr>
        <w:tab/>
        <w:t>5. "Доставка на аварийни скоби за водопроводни тръби за нуждите на "В и К - Шумен" ООД гр.Шумен”</w:t>
      </w:r>
    </w:p>
    <w:p w:rsidR="00144960" w:rsidRPr="00C70AAF" w:rsidRDefault="00144960" w:rsidP="00C70AAF">
      <w:pPr>
        <w:spacing w:line="252" w:lineRule="auto"/>
        <w:jc w:val="both"/>
        <w:rPr>
          <w:bCs/>
          <w:sz w:val="22"/>
          <w:szCs w:val="22"/>
        </w:rPr>
      </w:pPr>
      <w:r w:rsidRPr="00C70AAF">
        <w:rPr>
          <w:bCs/>
          <w:sz w:val="22"/>
          <w:szCs w:val="22"/>
        </w:rPr>
        <w:tab/>
        <w:t>6. „Доставка на дизелово гориво за отопление за нуждите на „ВиК – Шумен” ООД гр. Шумен”.</w:t>
      </w:r>
    </w:p>
    <w:p w:rsidR="00144960" w:rsidRPr="00C70AAF" w:rsidRDefault="00144960" w:rsidP="00C70AAF">
      <w:pPr>
        <w:autoSpaceDE w:val="0"/>
        <w:autoSpaceDN w:val="0"/>
        <w:adjustRightInd w:val="0"/>
        <w:rPr>
          <w:b/>
          <w:bCs/>
          <w:sz w:val="22"/>
          <w:szCs w:val="22"/>
          <w:lang w:val="ru-RU"/>
        </w:rPr>
      </w:pPr>
    </w:p>
    <w:p w:rsidR="00144960" w:rsidRPr="00C70AAF" w:rsidRDefault="00144960" w:rsidP="00C70AAF">
      <w:pPr>
        <w:autoSpaceDE w:val="0"/>
        <w:autoSpaceDN w:val="0"/>
        <w:adjustRightInd w:val="0"/>
        <w:rPr>
          <w:b/>
          <w:bCs/>
          <w:sz w:val="22"/>
          <w:szCs w:val="22"/>
        </w:rPr>
      </w:pPr>
      <w:r w:rsidRPr="00C70AAF">
        <w:rPr>
          <w:b/>
          <w:bCs/>
          <w:sz w:val="22"/>
          <w:szCs w:val="22"/>
        </w:rPr>
        <w:t>ПРЕДВИЖДАНИЯ ЗА РАЗВИТИЕ НА ДРУЖЕСТВОТО</w:t>
      </w:r>
    </w:p>
    <w:p w:rsidR="00144960" w:rsidRPr="00C70AAF" w:rsidRDefault="00144960" w:rsidP="00C70AAF">
      <w:pPr>
        <w:spacing w:after="120"/>
        <w:jc w:val="both"/>
        <w:rPr>
          <w:bCs/>
          <w:sz w:val="22"/>
          <w:szCs w:val="22"/>
        </w:rPr>
      </w:pPr>
    </w:p>
    <w:p w:rsidR="00144960" w:rsidRPr="00C70AAF" w:rsidRDefault="00144960" w:rsidP="00C70AAF">
      <w:pPr>
        <w:spacing w:after="120"/>
        <w:jc w:val="both"/>
        <w:rPr>
          <w:bCs/>
          <w:sz w:val="22"/>
          <w:szCs w:val="22"/>
        </w:rPr>
      </w:pPr>
      <w:r w:rsidRPr="00C70AAF">
        <w:rPr>
          <w:bCs/>
          <w:sz w:val="22"/>
          <w:szCs w:val="22"/>
        </w:rPr>
        <w:t>През 2018 г. усилията на дружеството ще бъдат насочени към достигане на показателите за качество на водоснабдителните и канализационни услуги, заложени в разработения  бизнес</w:t>
      </w:r>
      <w:r w:rsidRPr="00C70AAF">
        <w:rPr>
          <w:bCs/>
          <w:sz w:val="22"/>
          <w:szCs w:val="22"/>
          <w:lang w:val="ru-RU"/>
        </w:rPr>
        <w:t>-</w:t>
      </w:r>
      <w:r w:rsidRPr="00C70AAF">
        <w:rPr>
          <w:bCs/>
          <w:sz w:val="22"/>
          <w:szCs w:val="22"/>
        </w:rPr>
        <w:t xml:space="preserve"> план за 2017</w:t>
      </w:r>
      <w:r w:rsidRPr="00C70AAF">
        <w:rPr>
          <w:bCs/>
          <w:sz w:val="22"/>
          <w:szCs w:val="22"/>
          <w:lang w:val="ru-RU"/>
        </w:rPr>
        <w:t xml:space="preserve"> </w:t>
      </w:r>
      <w:r w:rsidRPr="00C70AAF">
        <w:rPr>
          <w:bCs/>
          <w:sz w:val="22"/>
          <w:szCs w:val="22"/>
        </w:rPr>
        <w:t>–</w:t>
      </w:r>
      <w:r w:rsidRPr="00C70AAF">
        <w:rPr>
          <w:bCs/>
          <w:sz w:val="22"/>
          <w:szCs w:val="22"/>
          <w:lang w:val="ru-RU"/>
        </w:rPr>
        <w:t xml:space="preserve"> </w:t>
      </w:r>
      <w:r w:rsidRPr="00C70AAF">
        <w:rPr>
          <w:bCs/>
          <w:sz w:val="22"/>
          <w:szCs w:val="22"/>
        </w:rPr>
        <w:t>2021 г., съгласно Наредбата за дългосрочни нива към ЗРВКУ и договорните показатели за качество съгласно Договора за стопанис</w:t>
      </w:r>
      <w:r w:rsidRPr="00C70AAF">
        <w:rPr>
          <w:bCs/>
          <w:sz w:val="22"/>
          <w:szCs w:val="22"/>
          <w:lang w:val="ru-RU"/>
        </w:rPr>
        <w:t>в</w:t>
      </w:r>
      <w:r w:rsidRPr="00C70AAF">
        <w:rPr>
          <w:bCs/>
          <w:sz w:val="22"/>
          <w:szCs w:val="22"/>
        </w:rPr>
        <w:t>ане, поддържане и експлоатация на В и К системите и съоръженията и предоставяне на В и К услуги с АВиК-Шумен.</w:t>
      </w:r>
    </w:p>
    <w:p w:rsidR="00144960" w:rsidRPr="00C70AAF" w:rsidRDefault="00144960" w:rsidP="00C70AAF">
      <w:pPr>
        <w:spacing w:after="120"/>
        <w:jc w:val="both"/>
        <w:rPr>
          <w:bCs/>
          <w:sz w:val="22"/>
          <w:szCs w:val="22"/>
        </w:rPr>
      </w:pPr>
      <w:r w:rsidRPr="00C70AAF">
        <w:rPr>
          <w:bCs/>
          <w:sz w:val="22"/>
          <w:szCs w:val="22"/>
        </w:rPr>
        <w:t>През 2018</w:t>
      </w:r>
      <w:r>
        <w:rPr>
          <w:bCs/>
          <w:sz w:val="22"/>
          <w:szCs w:val="22"/>
        </w:rPr>
        <w:t xml:space="preserve"> </w:t>
      </w:r>
      <w:r w:rsidRPr="00C70AAF">
        <w:rPr>
          <w:bCs/>
          <w:sz w:val="22"/>
          <w:szCs w:val="22"/>
        </w:rPr>
        <w:t>г. е предвидено да продължи изграждането на водомерни зони, имащи постоянно измерване на дебит и налягане на вход/изход зона, и в критична точка, с интервал на запис на данни от 15 минути и архивиране на данните в електронни бази данни, и да достигнат до 55</w:t>
      </w:r>
      <w:r>
        <w:rPr>
          <w:bCs/>
          <w:sz w:val="22"/>
          <w:szCs w:val="22"/>
        </w:rPr>
        <w:t xml:space="preserve"> </w:t>
      </w:r>
      <w:r w:rsidRPr="00C70AAF">
        <w:rPr>
          <w:bCs/>
          <w:sz w:val="22"/>
          <w:szCs w:val="22"/>
        </w:rPr>
        <w:t>бр. общо.</w:t>
      </w:r>
    </w:p>
    <w:p w:rsidR="00144960" w:rsidRPr="00C70AAF" w:rsidRDefault="00144960" w:rsidP="00C70AAF">
      <w:pPr>
        <w:spacing w:after="120"/>
        <w:jc w:val="both"/>
        <w:rPr>
          <w:bCs/>
          <w:sz w:val="22"/>
          <w:szCs w:val="22"/>
        </w:rPr>
      </w:pPr>
      <w:r w:rsidRPr="00C70AAF">
        <w:rPr>
          <w:bCs/>
          <w:sz w:val="22"/>
          <w:szCs w:val="22"/>
        </w:rPr>
        <w:t>В инвестиционната програма е предвидено да се монтиран 30 бр. водомери за измерване на вход водоснабдителна система и 30 бр. за зониране на водоснабдителната мрежа.</w:t>
      </w:r>
    </w:p>
    <w:p w:rsidR="00144960" w:rsidRPr="00C70AAF" w:rsidRDefault="00144960" w:rsidP="00C70AAF">
      <w:pPr>
        <w:spacing w:after="120"/>
        <w:jc w:val="both"/>
        <w:rPr>
          <w:bCs/>
          <w:sz w:val="22"/>
          <w:szCs w:val="22"/>
        </w:rPr>
      </w:pPr>
      <w:r w:rsidRPr="00C70AAF">
        <w:rPr>
          <w:bCs/>
          <w:sz w:val="22"/>
          <w:szCs w:val="22"/>
        </w:rPr>
        <w:t>Предвидено е д</w:t>
      </w:r>
      <w:r>
        <w:rPr>
          <w:bCs/>
          <w:sz w:val="22"/>
          <w:szCs w:val="22"/>
        </w:rPr>
        <w:t>а се извърши рехабилитация на 2,</w:t>
      </w:r>
      <w:r w:rsidRPr="00C70AAF">
        <w:rPr>
          <w:bCs/>
          <w:sz w:val="22"/>
          <w:szCs w:val="22"/>
        </w:rPr>
        <w:t>000 м от водопроводната мрежа и подмяна или монтаж на нови СК и ПХ по мрежата.</w:t>
      </w:r>
    </w:p>
    <w:p w:rsidR="00144960" w:rsidRPr="00C70AAF" w:rsidRDefault="00144960" w:rsidP="00C70AAF">
      <w:pPr>
        <w:spacing w:after="120"/>
        <w:jc w:val="both"/>
        <w:rPr>
          <w:bCs/>
          <w:sz w:val="22"/>
          <w:szCs w:val="22"/>
        </w:rPr>
      </w:pPr>
      <w:r w:rsidRPr="00C70AAF">
        <w:rPr>
          <w:bCs/>
          <w:sz w:val="22"/>
          <w:szCs w:val="22"/>
        </w:rPr>
        <w:lastRenderedPageBreak/>
        <w:t>Ще продължи и работата по изграждане на автоматизирани системи за управление и СКАДА на водоснабдителните системи.</w:t>
      </w:r>
    </w:p>
    <w:p w:rsidR="00144960" w:rsidRPr="00C70AAF" w:rsidRDefault="00144960" w:rsidP="00C70AAF">
      <w:pPr>
        <w:spacing w:after="120"/>
        <w:jc w:val="both"/>
        <w:rPr>
          <w:bCs/>
          <w:sz w:val="22"/>
          <w:szCs w:val="22"/>
        </w:rPr>
      </w:pPr>
      <w:r w:rsidRPr="00C70AAF">
        <w:rPr>
          <w:bCs/>
          <w:sz w:val="22"/>
          <w:szCs w:val="22"/>
        </w:rPr>
        <w:t>Предвидените средства за инвестиции за 2018 г. са 780 хил.</w:t>
      </w:r>
      <w:r>
        <w:rPr>
          <w:bCs/>
          <w:sz w:val="22"/>
          <w:szCs w:val="22"/>
        </w:rPr>
        <w:t xml:space="preserve"> </w:t>
      </w:r>
      <w:r w:rsidRPr="00C70AAF">
        <w:rPr>
          <w:bCs/>
          <w:sz w:val="22"/>
          <w:szCs w:val="22"/>
        </w:rPr>
        <w:t>лв., от които 620 хил.лв. в публични активи и 160 хил.лв. в собствени активи. За подобряване ефективността на работата е предвидено закупуване на тежкотоварни автомобили и строителна и специализирана механизация.</w:t>
      </w:r>
    </w:p>
    <w:p w:rsidR="00144960" w:rsidRPr="00C70AAF" w:rsidRDefault="00144960" w:rsidP="00C70AAF">
      <w:pPr>
        <w:spacing w:after="120"/>
        <w:jc w:val="both"/>
        <w:rPr>
          <w:bCs/>
          <w:sz w:val="22"/>
          <w:szCs w:val="22"/>
        </w:rPr>
      </w:pPr>
      <w:r w:rsidRPr="00C70AAF">
        <w:rPr>
          <w:bCs/>
          <w:sz w:val="22"/>
          <w:szCs w:val="22"/>
        </w:rPr>
        <w:t>Основната цел на Дружеството е да концентрира усилията към решаване на проблеми, чрез решаването на които се достига повишаване на ефективността в условията на затруднено финансиране и ограничени средства на национално ниво, въпреки затрудненията при прекъсване водоподаването за нередовните абонати и повишаване на събираемостта.</w:t>
      </w:r>
    </w:p>
    <w:p w:rsidR="00144960" w:rsidRPr="00C70AAF" w:rsidRDefault="00144960" w:rsidP="00C70AAF">
      <w:pPr>
        <w:spacing w:after="120"/>
        <w:jc w:val="both"/>
        <w:rPr>
          <w:bCs/>
          <w:sz w:val="22"/>
          <w:szCs w:val="22"/>
        </w:rPr>
      </w:pPr>
      <w:r w:rsidRPr="00C70AAF">
        <w:rPr>
          <w:bCs/>
          <w:sz w:val="22"/>
          <w:szCs w:val="22"/>
        </w:rPr>
        <w:t>Усилията на Дружеството са насочени и към оптимално използване на ограничените финансови ресурси  за постигане на най-добра експлоатация на водоснабдителните и канализационни системи, като се подобрява ремонтната и експлоатационна дейност, като инвестиционните намерения се предвиждат в по-дългосрочен план.</w:t>
      </w:r>
    </w:p>
    <w:p w:rsidR="00144960" w:rsidRPr="00C70AAF" w:rsidRDefault="00144960" w:rsidP="00C70AAF">
      <w:pPr>
        <w:spacing w:after="120"/>
        <w:jc w:val="both"/>
        <w:rPr>
          <w:bCs/>
          <w:sz w:val="22"/>
          <w:szCs w:val="22"/>
        </w:rPr>
      </w:pPr>
      <w:r w:rsidRPr="00C70AAF">
        <w:rPr>
          <w:bCs/>
          <w:sz w:val="22"/>
          <w:szCs w:val="22"/>
        </w:rPr>
        <w:t>Продължава работата по автоматизиране на водоснабдяването, инкасирането, кадастъра и на останалите дейности в икономическите и технически отдели.</w:t>
      </w:r>
    </w:p>
    <w:p w:rsidR="00144960" w:rsidRPr="00C70AAF" w:rsidRDefault="00144960" w:rsidP="00C70AAF">
      <w:pPr>
        <w:spacing w:after="120"/>
        <w:jc w:val="both"/>
        <w:rPr>
          <w:bCs/>
          <w:sz w:val="22"/>
          <w:szCs w:val="22"/>
        </w:rPr>
      </w:pPr>
      <w:r w:rsidRPr="00C70AAF">
        <w:rPr>
          <w:bCs/>
          <w:sz w:val="22"/>
          <w:szCs w:val="22"/>
        </w:rPr>
        <w:t xml:space="preserve">Съвместно с МРРБ и общините ще работим по обекти  за осигуряване на допълнителни водни количества към селищата. </w:t>
      </w:r>
    </w:p>
    <w:p w:rsidR="00144960" w:rsidRPr="00C70AAF" w:rsidRDefault="00144960" w:rsidP="00C70AAF">
      <w:pPr>
        <w:spacing w:after="120"/>
        <w:jc w:val="both"/>
        <w:rPr>
          <w:bCs/>
          <w:sz w:val="22"/>
          <w:szCs w:val="22"/>
        </w:rPr>
      </w:pPr>
      <w:r w:rsidRPr="00C70AAF">
        <w:rPr>
          <w:bCs/>
          <w:sz w:val="22"/>
          <w:szCs w:val="22"/>
        </w:rPr>
        <w:t xml:space="preserve">Ще продължим </w:t>
      </w:r>
      <w:r w:rsidRPr="00C70AAF">
        <w:rPr>
          <w:bCs/>
          <w:sz w:val="22"/>
          <w:szCs w:val="22"/>
          <w:lang w:val="en-US"/>
        </w:rPr>
        <w:t>pa</w:t>
      </w:r>
      <w:r w:rsidRPr="00C70AAF">
        <w:rPr>
          <w:bCs/>
          <w:sz w:val="22"/>
          <w:szCs w:val="22"/>
        </w:rPr>
        <w:t>ботата и по намаляване загубата на вода и на разходите за ел.енергия, като за последното ще спомогне автоматизирането на работа на помпените станции и създаване на водомерни зони с контрол на дебит и налягане.</w:t>
      </w:r>
    </w:p>
    <w:p w:rsidR="00144960" w:rsidRPr="00C70AAF" w:rsidRDefault="00144960" w:rsidP="00C70AAF">
      <w:pPr>
        <w:spacing w:after="120"/>
        <w:jc w:val="both"/>
        <w:rPr>
          <w:bCs/>
          <w:sz w:val="22"/>
          <w:szCs w:val="22"/>
        </w:rPr>
      </w:pPr>
      <w:r w:rsidRPr="00C70AAF">
        <w:rPr>
          <w:bCs/>
          <w:sz w:val="22"/>
          <w:szCs w:val="22"/>
        </w:rPr>
        <w:t>През 2017 г. Асоциацията по В и К  в обособената територия, обслужвана от „В и К - Шумен“ ООД  гр. Шумен предаване за стопанисване, поддържане и експлоатация обектите от Проект „Интегриран воден цикъл за гр. Шумен – 2 етап” на „В и К – Шумен” ООД гр. Шумен, както следва:</w:t>
      </w:r>
    </w:p>
    <w:p w:rsidR="00144960" w:rsidRPr="00C70AAF" w:rsidRDefault="00144960" w:rsidP="00C70AAF">
      <w:pPr>
        <w:tabs>
          <w:tab w:val="left" w:pos="392"/>
          <w:tab w:val="left" w:pos="1008"/>
          <w:tab w:val="left" w:pos="1232"/>
        </w:tabs>
        <w:spacing w:after="120"/>
        <w:jc w:val="both"/>
        <w:rPr>
          <w:bCs/>
          <w:sz w:val="22"/>
          <w:szCs w:val="22"/>
        </w:rPr>
      </w:pPr>
      <w:r w:rsidRPr="00C70AAF">
        <w:rPr>
          <w:bCs/>
          <w:sz w:val="22"/>
          <w:szCs w:val="22"/>
        </w:rPr>
        <w:tab/>
        <w:t>ЛОТ 1:</w:t>
      </w:r>
      <w:r w:rsidRPr="00C70AAF">
        <w:rPr>
          <w:bCs/>
          <w:sz w:val="22"/>
          <w:szCs w:val="22"/>
          <w:lang w:val="ru-RU"/>
        </w:rPr>
        <w:tab/>
      </w:r>
      <w:r w:rsidRPr="00C70AAF">
        <w:rPr>
          <w:bCs/>
          <w:sz w:val="22"/>
          <w:szCs w:val="22"/>
        </w:rPr>
        <w:t xml:space="preserve">„Изграждане на биологично стъпало с отстраняване на азот и фосфор за пречиствателна станция за отпадъчни води </w:t>
      </w:r>
      <w:r w:rsidRPr="00C70AAF">
        <w:rPr>
          <w:bCs/>
          <w:sz w:val="22"/>
          <w:szCs w:val="22"/>
          <w:lang w:val="ru-RU"/>
        </w:rPr>
        <w:t>(</w:t>
      </w:r>
      <w:r w:rsidRPr="00C70AAF">
        <w:rPr>
          <w:bCs/>
          <w:sz w:val="22"/>
          <w:szCs w:val="22"/>
        </w:rPr>
        <w:t>ПСОВ</w:t>
      </w:r>
      <w:r w:rsidRPr="00C70AAF">
        <w:rPr>
          <w:bCs/>
          <w:sz w:val="22"/>
          <w:szCs w:val="22"/>
          <w:lang w:val="ru-RU"/>
        </w:rPr>
        <w:t>)</w:t>
      </w:r>
      <w:r w:rsidRPr="00C70AAF">
        <w:rPr>
          <w:bCs/>
          <w:sz w:val="22"/>
          <w:szCs w:val="22"/>
        </w:rPr>
        <w:t xml:space="preserve"> – гр. Шумен - след приключване на строителните дейности и издаване Разрешение за ползване;</w:t>
      </w:r>
    </w:p>
    <w:p w:rsidR="00144960" w:rsidRPr="00C70AAF" w:rsidRDefault="00144960" w:rsidP="00C70AAF">
      <w:pPr>
        <w:tabs>
          <w:tab w:val="left" w:pos="392"/>
          <w:tab w:val="left" w:pos="1008"/>
          <w:tab w:val="left" w:pos="1232"/>
        </w:tabs>
        <w:spacing w:after="120"/>
        <w:jc w:val="both"/>
        <w:rPr>
          <w:bCs/>
          <w:sz w:val="22"/>
          <w:szCs w:val="22"/>
          <w:lang w:val="ru-RU"/>
        </w:rPr>
      </w:pPr>
      <w:r w:rsidRPr="00C70AAF">
        <w:rPr>
          <w:bCs/>
          <w:sz w:val="22"/>
          <w:szCs w:val="22"/>
        </w:rPr>
        <w:tab/>
        <w:t xml:space="preserve">ЛОТ 3: </w:t>
      </w:r>
      <w:r w:rsidRPr="00C70AAF">
        <w:rPr>
          <w:bCs/>
          <w:sz w:val="22"/>
          <w:szCs w:val="22"/>
          <w:lang w:val="ru-RU"/>
        </w:rPr>
        <w:tab/>
      </w:r>
      <w:r w:rsidRPr="00C70AAF">
        <w:rPr>
          <w:bCs/>
          <w:sz w:val="22"/>
          <w:szCs w:val="22"/>
        </w:rPr>
        <w:t>„Изграждане на помпена станция за отпадъчни води Дивдядово с напорен колектор до ПСОВ – гр. Шумен” - след приключване на строителните дейности и издаване Разрешение за ползване</w:t>
      </w:r>
      <w:r w:rsidRPr="00C70AAF">
        <w:rPr>
          <w:bCs/>
          <w:sz w:val="22"/>
          <w:szCs w:val="22"/>
          <w:lang w:val="ru-RU"/>
        </w:rPr>
        <w:t>.</w:t>
      </w:r>
    </w:p>
    <w:p w:rsidR="00144960" w:rsidRPr="00C70AAF" w:rsidRDefault="00144960" w:rsidP="00C70AAF">
      <w:pPr>
        <w:spacing w:after="120"/>
        <w:jc w:val="both"/>
        <w:rPr>
          <w:bCs/>
          <w:sz w:val="22"/>
          <w:szCs w:val="22"/>
        </w:rPr>
      </w:pPr>
      <w:r w:rsidRPr="00C70AAF">
        <w:rPr>
          <w:bCs/>
          <w:sz w:val="22"/>
          <w:szCs w:val="22"/>
        </w:rPr>
        <w:t>Продължава започналото през 2016 година изготвяне на „Подготовка и изпълнение на Регионални прединвестиционни проучвания (РПИП), идейни проекти и формуляр за кандидатстване за европейско финансиране за регионален интегриран проект за водоснабдяване и канализация за обособени територии, обслужвани от 14 В и К оператори – вкл. „В и К – Шумен” ООД гр.Шумен”, възложител – МРРБ, финансиране – МОСВ - ОПОС. Изграждането на ПСПВ - Шумен е един от обектите, включени в интегриран ВиК проект за постигане на съответствие с националното и европейското законодателство в областта на питейните води, с който „В и К – Шумен” ООД гр.Шумен ще кандидатства за европейско финансиране за агломерации над 10000 екв.жит. по ОПОС. През 2018г. трябва да са изготвени и одобрени РПИП и идейни проекти за предвидените инвестиционни намерения за агломерации Шумен и Нови пазар и формуляр за кандидатстване, с който до края на годината предстои да кандидатстваме за европейско финансиране по ОП”ОС”.</w:t>
      </w:r>
    </w:p>
    <w:p w:rsidR="00144960" w:rsidRPr="00C70AAF" w:rsidRDefault="00144960" w:rsidP="00C70AAF">
      <w:pPr>
        <w:spacing w:after="120"/>
        <w:jc w:val="both"/>
        <w:rPr>
          <w:b/>
          <w:bCs/>
          <w:sz w:val="22"/>
          <w:szCs w:val="22"/>
        </w:rPr>
      </w:pPr>
    </w:p>
    <w:p w:rsidR="00144960" w:rsidRPr="00C541F7" w:rsidRDefault="00144960" w:rsidP="00C70AAF">
      <w:pPr>
        <w:spacing w:after="120" w:line="276" w:lineRule="auto"/>
        <w:jc w:val="both"/>
        <w:rPr>
          <w:b/>
          <w:bCs/>
          <w:sz w:val="22"/>
          <w:szCs w:val="22"/>
          <w:lang w:val="ru-RU"/>
        </w:rPr>
      </w:pPr>
      <w:r w:rsidRPr="00C70AAF">
        <w:rPr>
          <w:b/>
          <w:bCs/>
          <w:sz w:val="22"/>
          <w:szCs w:val="22"/>
        </w:rPr>
        <w:t xml:space="preserve">ФИНАНСОВИ ПОКАЗАТЕЛИ </w:t>
      </w:r>
    </w:p>
    <w:p w:rsidR="00144960" w:rsidRPr="00C70AAF" w:rsidRDefault="00144960" w:rsidP="00C70AAF">
      <w:pPr>
        <w:spacing w:after="120"/>
        <w:jc w:val="both"/>
        <w:rPr>
          <w:bCs/>
          <w:sz w:val="22"/>
          <w:szCs w:val="22"/>
        </w:rPr>
      </w:pPr>
      <w:r w:rsidRPr="00C70AAF">
        <w:rPr>
          <w:bCs/>
          <w:sz w:val="22"/>
          <w:szCs w:val="22"/>
        </w:rPr>
        <w:t>На основание § 9, ал.6 и ал. 7 от ПЗР към Закона за изменение и допълнение на Закона за водите и съгласно писма № 91-00-46 от 09.06.2016 г. и № 91-00-46 от 28.12.2016 г. на Министъра на регионалното развитие и благоустройството, дружеството отписа от баланса си към 31.12.2016 г. всички публични активи. Това отписване стана за сметка на елементите на собствения капитал, с изключение на регистрирания (основен) капитал, както и за сметка на получените правителствени дарения (финансирания). В резултат на това отписване общата стойност на собствения капитал се получи отрицателна величина.</w:t>
      </w:r>
    </w:p>
    <w:p w:rsidR="00144960" w:rsidRDefault="00144960" w:rsidP="00C70AAF">
      <w:pPr>
        <w:spacing w:after="120"/>
        <w:jc w:val="both"/>
        <w:rPr>
          <w:bCs/>
          <w:sz w:val="22"/>
          <w:szCs w:val="22"/>
        </w:rPr>
      </w:pPr>
    </w:p>
    <w:p w:rsidR="00144960" w:rsidRDefault="00144960" w:rsidP="00C70AAF">
      <w:pPr>
        <w:spacing w:after="120"/>
        <w:jc w:val="both"/>
        <w:rPr>
          <w:bCs/>
          <w:sz w:val="22"/>
          <w:szCs w:val="22"/>
        </w:rPr>
      </w:pPr>
    </w:p>
    <w:p w:rsidR="00144960" w:rsidRPr="00C70AAF" w:rsidRDefault="00144960" w:rsidP="00C70AAF">
      <w:pPr>
        <w:spacing w:after="120"/>
        <w:jc w:val="both"/>
        <w:rPr>
          <w:bCs/>
          <w:sz w:val="22"/>
          <w:szCs w:val="22"/>
        </w:rPr>
      </w:pPr>
    </w:p>
    <w:p w:rsidR="00144960" w:rsidRPr="00C70AAF" w:rsidRDefault="00144960" w:rsidP="00C70AAF">
      <w:pPr>
        <w:spacing w:after="120"/>
        <w:jc w:val="both"/>
        <w:rPr>
          <w:bCs/>
          <w:sz w:val="22"/>
          <w:szCs w:val="22"/>
          <w:lang w:val="en-US"/>
        </w:rPr>
      </w:pPr>
      <w:r w:rsidRPr="00C4485A">
        <w:rPr>
          <w:bCs/>
        </w:rPr>
        <w:object w:dxaOrig="10122" w:dyaOrig="8658">
          <v:shape id="_x0000_i1025" type="#_x0000_t75" style="width:486pt;height:415.5pt" o:ole="">
            <v:imagedata r:id="rId9" o:title=""/>
          </v:shape>
          <o:OLEObject Type="Embed" ProgID="Excel.Sheet.8" ShapeID="_x0000_i1025" DrawAspect="Content" ObjectID="_1586005831" r:id="rId10"/>
        </w:object>
      </w:r>
    </w:p>
    <w:p w:rsidR="00144960" w:rsidRPr="00C70AAF" w:rsidRDefault="00144960" w:rsidP="00C70AAF">
      <w:pPr>
        <w:spacing w:after="120"/>
        <w:jc w:val="both"/>
        <w:rPr>
          <w:b/>
          <w:bCs/>
          <w:sz w:val="22"/>
          <w:szCs w:val="22"/>
        </w:rPr>
      </w:pPr>
      <w:r w:rsidRPr="00C70AAF">
        <w:rPr>
          <w:b/>
          <w:bCs/>
          <w:sz w:val="22"/>
          <w:szCs w:val="22"/>
        </w:rPr>
        <w:t>Показатели за рентабилност</w:t>
      </w:r>
    </w:p>
    <w:p w:rsidR="00144960" w:rsidRPr="00C70AAF" w:rsidRDefault="00144960" w:rsidP="00C70AAF">
      <w:pPr>
        <w:spacing w:after="120"/>
        <w:jc w:val="both"/>
        <w:rPr>
          <w:bCs/>
          <w:sz w:val="22"/>
          <w:szCs w:val="22"/>
        </w:rPr>
      </w:pPr>
      <w:r w:rsidRPr="00C70AAF">
        <w:rPr>
          <w:bCs/>
          <w:sz w:val="22"/>
          <w:szCs w:val="22"/>
          <w:lang w:val="ru-RU"/>
        </w:rPr>
        <w:t>Показателите за рентабилност дават информация за реалната доходност на дружеството и доколко то е печелившо.</w:t>
      </w:r>
      <w:r w:rsidRPr="00C70AAF">
        <w:rPr>
          <w:bCs/>
          <w:sz w:val="22"/>
          <w:szCs w:val="22"/>
        </w:rPr>
        <w:t xml:space="preserve"> </w:t>
      </w:r>
    </w:p>
    <w:p w:rsidR="00144960" w:rsidRPr="00C70AAF" w:rsidRDefault="00144960" w:rsidP="00C70AAF">
      <w:pPr>
        <w:spacing w:after="120"/>
        <w:jc w:val="both"/>
        <w:rPr>
          <w:bCs/>
          <w:sz w:val="22"/>
          <w:szCs w:val="22"/>
        </w:rPr>
      </w:pPr>
      <w:r w:rsidRPr="00C70AAF">
        <w:rPr>
          <w:bCs/>
          <w:sz w:val="22"/>
          <w:szCs w:val="22"/>
          <w:lang w:val="ru-RU"/>
        </w:rPr>
        <w:t>Основен показател е рентабилността на приходите от продажби, който отразява отношението на финансов</w:t>
      </w:r>
      <w:r w:rsidRPr="00C70AAF">
        <w:rPr>
          <w:bCs/>
          <w:sz w:val="22"/>
          <w:szCs w:val="22"/>
        </w:rPr>
        <w:t>ия</w:t>
      </w:r>
      <w:r w:rsidRPr="00C70AAF">
        <w:rPr>
          <w:bCs/>
          <w:sz w:val="22"/>
          <w:szCs w:val="22"/>
          <w:lang w:val="ru-RU"/>
        </w:rPr>
        <w:t xml:space="preserve"> резултат към нетните приходи от продажби. </w:t>
      </w:r>
    </w:p>
    <w:p w:rsidR="00144960" w:rsidRPr="00C70AAF" w:rsidRDefault="00144960" w:rsidP="00C70AAF">
      <w:pPr>
        <w:spacing w:after="120"/>
        <w:jc w:val="both"/>
        <w:rPr>
          <w:bCs/>
          <w:sz w:val="22"/>
          <w:szCs w:val="22"/>
        </w:rPr>
      </w:pPr>
      <w:r w:rsidRPr="00C70AAF">
        <w:rPr>
          <w:bCs/>
          <w:sz w:val="22"/>
          <w:szCs w:val="22"/>
        </w:rPr>
        <w:t xml:space="preserve">Друг основен показател е рентабилността на собствения капитал, който отразява отношението на финансовия резултат към собствения капитал. Този показател дава информация каква е ефективността от използването на собствения капитал, т. е. вложените средства от страна на собственика и доколко е изгодно да се вложат средства от потенциални инвеститори. </w:t>
      </w:r>
    </w:p>
    <w:p w:rsidR="00144960" w:rsidRPr="00C70AAF" w:rsidRDefault="00144960" w:rsidP="00C70AAF">
      <w:pPr>
        <w:spacing w:after="120"/>
        <w:jc w:val="both"/>
        <w:rPr>
          <w:bCs/>
          <w:sz w:val="22"/>
          <w:szCs w:val="22"/>
        </w:rPr>
      </w:pPr>
      <w:r w:rsidRPr="00C70AAF">
        <w:rPr>
          <w:bCs/>
          <w:sz w:val="22"/>
          <w:szCs w:val="22"/>
        </w:rPr>
        <w:t>Коефициента на рентабилност на пасивите отразява отношението на финансовия резултат към пасивите.</w:t>
      </w:r>
    </w:p>
    <w:p w:rsidR="00144960" w:rsidRDefault="00144960" w:rsidP="00C70AAF">
      <w:pPr>
        <w:spacing w:after="120"/>
        <w:jc w:val="both"/>
        <w:rPr>
          <w:bCs/>
          <w:sz w:val="22"/>
          <w:szCs w:val="22"/>
        </w:rPr>
      </w:pPr>
      <w:r w:rsidRPr="00C70AAF">
        <w:rPr>
          <w:bCs/>
          <w:sz w:val="22"/>
          <w:szCs w:val="22"/>
        </w:rPr>
        <w:t>Коефициента на капитализация на активите отразява отношението на финансовия резултат към сумата на реалните активи.</w:t>
      </w:r>
    </w:p>
    <w:p w:rsidR="00144960" w:rsidRPr="00C70AAF" w:rsidRDefault="00144960" w:rsidP="00C70AAF">
      <w:pPr>
        <w:spacing w:after="120"/>
        <w:jc w:val="both"/>
        <w:rPr>
          <w:b/>
          <w:bCs/>
          <w:sz w:val="22"/>
          <w:szCs w:val="22"/>
        </w:rPr>
      </w:pPr>
      <w:r w:rsidRPr="00C70AAF">
        <w:rPr>
          <w:b/>
          <w:bCs/>
          <w:sz w:val="22"/>
          <w:szCs w:val="22"/>
        </w:rPr>
        <w:t>Показатели за ефективност</w:t>
      </w:r>
    </w:p>
    <w:p w:rsidR="00144960" w:rsidRPr="00C70AAF" w:rsidRDefault="00144960" w:rsidP="00C70AAF">
      <w:pPr>
        <w:spacing w:after="120"/>
        <w:jc w:val="both"/>
        <w:rPr>
          <w:bCs/>
          <w:sz w:val="22"/>
          <w:szCs w:val="22"/>
        </w:rPr>
      </w:pPr>
      <w:r w:rsidRPr="00C70AAF">
        <w:rPr>
          <w:bCs/>
          <w:sz w:val="22"/>
          <w:szCs w:val="22"/>
        </w:rPr>
        <w:lastRenderedPageBreak/>
        <w:t>Показателите за ефективност характеризират съотношението между приходите и разходите на предприятието. Те се изчисляват в коефициенти.</w:t>
      </w:r>
    </w:p>
    <w:p w:rsidR="00144960" w:rsidRPr="00C70AAF" w:rsidRDefault="00144960" w:rsidP="00C70AAF">
      <w:pPr>
        <w:spacing w:after="120"/>
        <w:jc w:val="both"/>
        <w:rPr>
          <w:bCs/>
          <w:sz w:val="22"/>
          <w:szCs w:val="22"/>
        </w:rPr>
      </w:pPr>
      <w:r w:rsidRPr="00C70AAF">
        <w:rPr>
          <w:bCs/>
          <w:sz w:val="22"/>
          <w:szCs w:val="22"/>
        </w:rPr>
        <w:t xml:space="preserve">Коефициентът на ефективност на разходите показва отношението на приходите към разходите на дружеството. </w:t>
      </w:r>
    </w:p>
    <w:p w:rsidR="00144960" w:rsidRPr="00C70AAF" w:rsidRDefault="00144960" w:rsidP="00C70AAF">
      <w:pPr>
        <w:spacing w:after="120"/>
        <w:jc w:val="both"/>
        <w:rPr>
          <w:bCs/>
          <w:sz w:val="22"/>
          <w:szCs w:val="22"/>
        </w:rPr>
      </w:pPr>
      <w:r w:rsidRPr="00C70AAF">
        <w:rPr>
          <w:bCs/>
          <w:sz w:val="22"/>
          <w:szCs w:val="22"/>
        </w:rPr>
        <w:t>Коефициентът на ефективност на приходите показва отношението на разходите към приходите.</w:t>
      </w:r>
    </w:p>
    <w:p w:rsidR="00144960" w:rsidRPr="00C70AAF" w:rsidRDefault="00144960" w:rsidP="00C70AAF">
      <w:pPr>
        <w:spacing w:after="120"/>
        <w:jc w:val="both"/>
        <w:rPr>
          <w:b/>
          <w:bCs/>
          <w:sz w:val="22"/>
          <w:szCs w:val="22"/>
        </w:rPr>
      </w:pPr>
      <w:r w:rsidRPr="00C70AAF">
        <w:rPr>
          <w:b/>
          <w:bCs/>
          <w:sz w:val="22"/>
          <w:szCs w:val="22"/>
        </w:rPr>
        <w:t>Показатели за ликвидност</w:t>
      </w:r>
    </w:p>
    <w:p w:rsidR="00144960" w:rsidRPr="00C70AAF" w:rsidRDefault="00144960" w:rsidP="00C70AAF">
      <w:pPr>
        <w:spacing w:after="120"/>
        <w:jc w:val="both"/>
        <w:rPr>
          <w:bCs/>
          <w:sz w:val="22"/>
          <w:szCs w:val="22"/>
        </w:rPr>
      </w:pPr>
      <w:r w:rsidRPr="00C70AAF">
        <w:rPr>
          <w:bCs/>
          <w:sz w:val="22"/>
          <w:szCs w:val="22"/>
        </w:rPr>
        <w:t xml:space="preserve">Показателите за ликвидност са количествени характеристики на способността на предприятието да изплаща текущите си задължения с краткотрайни активи (без разходите за бъдещи периоди). </w:t>
      </w:r>
    </w:p>
    <w:p w:rsidR="00144960" w:rsidRPr="00C70AAF" w:rsidRDefault="00144960" w:rsidP="00C70AAF">
      <w:pPr>
        <w:spacing w:after="120"/>
        <w:jc w:val="both"/>
        <w:rPr>
          <w:b/>
          <w:bCs/>
          <w:sz w:val="22"/>
          <w:szCs w:val="22"/>
        </w:rPr>
      </w:pPr>
      <w:r w:rsidRPr="00C70AAF">
        <w:rPr>
          <w:b/>
          <w:bCs/>
          <w:sz w:val="22"/>
          <w:szCs w:val="22"/>
        </w:rPr>
        <w:t>Коефициенти, характеризиращи финансовата автономност</w:t>
      </w:r>
    </w:p>
    <w:p w:rsidR="00144960" w:rsidRPr="00C70AAF" w:rsidRDefault="00144960" w:rsidP="00C70AAF">
      <w:pPr>
        <w:spacing w:after="120"/>
        <w:jc w:val="both"/>
        <w:rPr>
          <w:bCs/>
          <w:sz w:val="22"/>
          <w:szCs w:val="22"/>
        </w:rPr>
      </w:pPr>
      <w:r w:rsidRPr="00C70AAF">
        <w:rPr>
          <w:bCs/>
          <w:sz w:val="22"/>
          <w:szCs w:val="22"/>
        </w:rPr>
        <w:t>Показателите за финансова автономност са количествени характеристики на степента на финансова независимост на предприятието от кредиторите. Тези показатели са:</w:t>
      </w:r>
    </w:p>
    <w:p w:rsidR="00144960" w:rsidRPr="00C70AAF" w:rsidRDefault="00144960" w:rsidP="00C70AAF">
      <w:pPr>
        <w:spacing w:after="120"/>
        <w:jc w:val="both"/>
        <w:rPr>
          <w:bCs/>
          <w:sz w:val="22"/>
          <w:szCs w:val="22"/>
        </w:rPr>
      </w:pPr>
      <w:r w:rsidRPr="00C70AAF">
        <w:rPr>
          <w:bCs/>
          <w:sz w:val="22"/>
          <w:szCs w:val="22"/>
        </w:rPr>
        <w:t>Коефициент на финансова автономност, представляващ отношение на собствения капитал към пасивите.</w:t>
      </w:r>
    </w:p>
    <w:p w:rsidR="00144960" w:rsidRPr="00C70AAF" w:rsidRDefault="00144960" w:rsidP="00C70AAF">
      <w:pPr>
        <w:spacing w:after="120"/>
        <w:jc w:val="both"/>
        <w:rPr>
          <w:bCs/>
          <w:sz w:val="22"/>
          <w:szCs w:val="22"/>
        </w:rPr>
      </w:pPr>
      <w:r w:rsidRPr="00C70AAF">
        <w:rPr>
          <w:bCs/>
          <w:sz w:val="22"/>
          <w:szCs w:val="22"/>
        </w:rPr>
        <w:t>Коефициент на задлъжнялост, представляващ отношението на пасивите към собствения капитал.</w:t>
      </w:r>
    </w:p>
    <w:p w:rsidR="00144960" w:rsidRPr="00C70AAF" w:rsidRDefault="00144960" w:rsidP="00C70AAF">
      <w:pPr>
        <w:spacing w:after="120"/>
        <w:jc w:val="both"/>
        <w:rPr>
          <w:bCs/>
          <w:sz w:val="22"/>
          <w:szCs w:val="22"/>
        </w:rPr>
      </w:pPr>
      <w:r w:rsidRPr="00C70AAF">
        <w:rPr>
          <w:bCs/>
          <w:sz w:val="22"/>
          <w:szCs w:val="22"/>
        </w:rPr>
        <w:t>На основание посоченото финансово състояние и реализирания ефект от дейността на дружеството през отчетния период, финансовия отчет за 2017 година е съставен на база на принципа за “действащо предприятие”.</w:t>
      </w:r>
    </w:p>
    <w:p w:rsidR="00144960" w:rsidRPr="00C70AAF" w:rsidRDefault="00144960" w:rsidP="00C70AAF">
      <w:pPr>
        <w:spacing w:after="120"/>
        <w:jc w:val="both"/>
        <w:rPr>
          <w:bCs/>
          <w:sz w:val="22"/>
          <w:szCs w:val="22"/>
        </w:rPr>
      </w:pPr>
    </w:p>
    <w:p w:rsidR="00144960" w:rsidRPr="00C70AAF" w:rsidRDefault="00144960" w:rsidP="00C70AAF">
      <w:pPr>
        <w:spacing w:after="120"/>
        <w:jc w:val="both"/>
        <w:rPr>
          <w:bCs/>
          <w:sz w:val="22"/>
          <w:szCs w:val="22"/>
        </w:rPr>
      </w:pPr>
      <w:r w:rsidRPr="005C439F">
        <w:rPr>
          <w:b/>
          <w:bCs/>
          <w:sz w:val="22"/>
          <w:szCs w:val="22"/>
        </w:rPr>
        <w:t>СЪБИТИЯ, НАСТЪПИЛИ СЛЕД ДАТАТА НА БАЛАНСА</w:t>
      </w:r>
      <w:r w:rsidRPr="00C70AAF">
        <w:rPr>
          <w:bCs/>
          <w:sz w:val="22"/>
          <w:szCs w:val="22"/>
        </w:rPr>
        <w:t>.</w:t>
      </w:r>
    </w:p>
    <w:p w:rsidR="00144960" w:rsidRDefault="00144960" w:rsidP="00C70AAF">
      <w:pPr>
        <w:spacing w:after="120"/>
        <w:jc w:val="both"/>
        <w:rPr>
          <w:bCs/>
          <w:snapToGrid w:val="0"/>
          <w:sz w:val="22"/>
          <w:szCs w:val="22"/>
          <w:lang w:val="ru-RU" w:eastAsia="en-US"/>
        </w:rPr>
      </w:pPr>
      <w:r w:rsidRPr="00C70AAF">
        <w:rPr>
          <w:bCs/>
          <w:sz w:val="22"/>
          <w:szCs w:val="22"/>
        </w:rPr>
        <w:t>В периода от 01.01.201</w:t>
      </w:r>
      <w:r w:rsidRPr="00C70AAF">
        <w:rPr>
          <w:bCs/>
          <w:sz w:val="22"/>
          <w:szCs w:val="22"/>
          <w:lang w:val="ru-RU"/>
        </w:rPr>
        <w:t>8</w:t>
      </w:r>
      <w:r w:rsidRPr="00C70AAF">
        <w:rPr>
          <w:bCs/>
          <w:sz w:val="22"/>
          <w:szCs w:val="22"/>
        </w:rPr>
        <w:t xml:space="preserve"> г. до </w:t>
      </w:r>
      <w:r w:rsidRPr="00C70AAF">
        <w:rPr>
          <w:bCs/>
          <w:sz w:val="22"/>
          <w:szCs w:val="22"/>
          <w:lang w:val="ru-RU"/>
        </w:rPr>
        <w:t>27</w:t>
      </w:r>
      <w:r w:rsidRPr="00C70AAF">
        <w:rPr>
          <w:bCs/>
          <w:sz w:val="22"/>
          <w:szCs w:val="22"/>
        </w:rPr>
        <w:t>.0</w:t>
      </w:r>
      <w:r w:rsidRPr="00C70AAF">
        <w:rPr>
          <w:bCs/>
          <w:sz w:val="22"/>
          <w:szCs w:val="22"/>
          <w:lang w:val="ru-RU"/>
        </w:rPr>
        <w:t>3</w:t>
      </w:r>
      <w:r w:rsidRPr="00C70AAF">
        <w:rPr>
          <w:bCs/>
          <w:sz w:val="22"/>
          <w:szCs w:val="22"/>
        </w:rPr>
        <w:t>.201</w:t>
      </w:r>
      <w:r w:rsidRPr="00C70AAF">
        <w:rPr>
          <w:bCs/>
          <w:sz w:val="22"/>
          <w:szCs w:val="22"/>
          <w:lang w:val="ru-RU"/>
        </w:rPr>
        <w:t>8</w:t>
      </w:r>
      <w:r w:rsidRPr="00C70AAF">
        <w:rPr>
          <w:bCs/>
          <w:sz w:val="22"/>
          <w:szCs w:val="22"/>
        </w:rPr>
        <w:t xml:space="preserve"> г., т.е. след датата на баланса н</w:t>
      </w:r>
      <w:r w:rsidRPr="00C70AAF">
        <w:rPr>
          <w:bCs/>
          <w:snapToGrid w:val="0"/>
          <w:sz w:val="22"/>
          <w:szCs w:val="22"/>
          <w:lang w:eastAsia="en-US"/>
        </w:rPr>
        <w:t>е са настъпили събития, които са от съществено значение за имущественото и финансовото състояние на дружеството.</w:t>
      </w:r>
      <w:r w:rsidRPr="00C70AAF">
        <w:rPr>
          <w:bCs/>
          <w:snapToGrid w:val="0"/>
          <w:sz w:val="22"/>
          <w:szCs w:val="22"/>
          <w:lang w:val="ru-RU" w:eastAsia="en-US"/>
        </w:rPr>
        <w:t xml:space="preserve"> </w:t>
      </w:r>
    </w:p>
    <w:p w:rsidR="00144960" w:rsidRPr="00C70AAF" w:rsidRDefault="00144960" w:rsidP="00C70AAF">
      <w:pPr>
        <w:spacing w:after="120"/>
        <w:jc w:val="both"/>
        <w:rPr>
          <w:bCs/>
          <w:snapToGrid w:val="0"/>
          <w:sz w:val="22"/>
          <w:szCs w:val="22"/>
          <w:lang w:val="ru-RU" w:eastAsia="en-US"/>
        </w:rPr>
      </w:pPr>
    </w:p>
    <w:p w:rsidR="00144960" w:rsidRPr="005C439F" w:rsidRDefault="00144960" w:rsidP="00C70AAF">
      <w:pPr>
        <w:spacing w:after="120"/>
        <w:jc w:val="both"/>
        <w:rPr>
          <w:b/>
          <w:bCs/>
          <w:sz w:val="22"/>
          <w:szCs w:val="22"/>
        </w:rPr>
      </w:pPr>
      <w:bookmarkStart w:id="3" w:name="to_paragraph_id28342027"/>
      <w:bookmarkEnd w:id="3"/>
      <w:r w:rsidRPr="005C439F">
        <w:rPr>
          <w:b/>
          <w:bCs/>
          <w:sz w:val="22"/>
          <w:szCs w:val="22"/>
        </w:rPr>
        <w:t>ИНФОРМАЦИЯ ПО ЧЛ. 30 ОТ ЗАКОНА ЗА СЧЕТОВОДСТВОТО.</w:t>
      </w:r>
    </w:p>
    <w:p w:rsidR="00144960" w:rsidRPr="00C70AAF" w:rsidRDefault="00144960" w:rsidP="00C70AAF">
      <w:pPr>
        <w:spacing w:after="120"/>
        <w:jc w:val="both"/>
        <w:rPr>
          <w:bCs/>
          <w:sz w:val="22"/>
          <w:szCs w:val="22"/>
        </w:rPr>
      </w:pPr>
      <w:r w:rsidRPr="00C70AAF">
        <w:rPr>
          <w:bCs/>
          <w:sz w:val="22"/>
          <w:szCs w:val="22"/>
          <w:lang w:val="ru-RU"/>
        </w:rPr>
        <w:t>През 2017 г. на реги</w:t>
      </w:r>
      <w:r>
        <w:rPr>
          <w:bCs/>
          <w:sz w:val="22"/>
          <w:szCs w:val="22"/>
          <w:lang w:val="ru-RU"/>
        </w:rPr>
        <w:t>стрирания одитор са изплатени 9</w:t>
      </w:r>
      <w:r w:rsidRPr="00C70AAF">
        <w:rPr>
          <w:bCs/>
          <w:sz w:val="22"/>
          <w:szCs w:val="22"/>
          <w:lang w:val="ru-RU"/>
        </w:rPr>
        <w:t xml:space="preserve"> х</w:t>
      </w:r>
      <w:r>
        <w:rPr>
          <w:bCs/>
          <w:sz w:val="22"/>
          <w:szCs w:val="22"/>
          <w:lang w:val="ru-RU"/>
        </w:rPr>
        <w:t>ил</w:t>
      </w:r>
      <w:r w:rsidRPr="00C70AAF">
        <w:rPr>
          <w:bCs/>
          <w:sz w:val="22"/>
          <w:szCs w:val="22"/>
          <w:lang w:val="ru-RU"/>
        </w:rPr>
        <w:t xml:space="preserve">.лв за услугите, предоставяни от регистрирания одитор за независим финансов одит за проверка и </w:t>
      </w:r>
      <w:r w:rsidRPr="00C70AAF">
        <w:rPr>
          <w:bCs/>
          <w:sz w:val="22"/>
          <w:szCs w:val="22"/>
        </w:rPr>
        <w:t xml:space="preserve">заверка на годишния финансов отчет на дружеството. </w:t>
      </w:r>
    </w:p>
    <w:p w:rsidR="00144960" w:rsidRPr="00C70AAF" w:rsidRDefault="00144960" w:rsidP="00C70AAF">
      <w:pPr>
        <w:spacing w:after="120"/>
        <w:jc w:val="both"/>
        <w:rPr>
          <w:bCs/>
          <w:sz w:val="22"/>
          <w:szCs w:val="22"/>
        </w:rPr>
      </w:pPr>
    </w:p>
    <w:p w:rsidR="00144960" w:rsidRPr="005C439F" w:rsidRDefault="00144960" w:rsidP="00C70AAF">
      <w:pPr>
        <w:spacing w:after="120"/>
        <w:jc w:val="both"/>
        <w:rPr>
          <w:b/>
          <w:bCs/>
          <w:sz w:val="22"/>
          <w:szCs w:val="22"/>
        </w:rPr>
      </w:pPr>
      <w:r w:rsidRPr="005C439F">
        <w:rPr>
          <w:b/>
          <w:bCs/>
          <w:sz w:val="22"/>
          <w:szCs w:val="22"/>
        </w:rPr>
        <w:t xml:space="preserve">ИНФОРМАЦИЯ, ИЗИСКАНА ПО РЕДА НА ЧЛ. 187д ОТ ТЗ </w:t>
      </w:r>
    </w:p>
    <w:p w:rsidR="00144960" w:rsidRPr="00C70AAF" w:rsidRDefault="00144960" w:rsidP="00C70AAF">
      <w:pPr>
        <w:spacing w:after="120"/>
        <w:jc w:val="both"/>
        <w:rPr>
          <w:bCs/>
          <w:sz w:val="22"/>
          <w:szCs w:val="22"/>
        </w:rPr>
      </w:pPr>
      <w:r w:rsidRPr="00C70AAF">
        <w:rPr>
          <w:bCs/>
          <w:sz w:val="22"/>
          <w:szCs w:val="22"/>
        </w:rPr>
        <w:t xml:space="preserve">Тази информация не е приложима за дружеството. </w:t>
      </w:r>
    </w:p>
    <w:p w:rsidR="00144960" w:rsidRPr="00C70AAF" w:rsidRDefault="00144960" w:rsidP="00C70AAF">
      <w:pPr>
        <w:spacing w:after="120"/>
        <w:jc w:val="both"/>
        <w:rPr>
          <w:bCs/>
          <w:sz w:val="22"/>
          <w:szCs w:val="22"/>
          <w:lang w:val="ru-RU"/>
        </w:rPr>
      </w:pPr>
    </w:p>
    <w:p w:rsidR="00144960" w:rsidRPr="005C439F" w:rsidRDefault="00144960" w:rsidP="00C70AAF">
      <w:pPr>
        <w:spacing w:after="120"/>
        <w:jc w:val="both"/>
        <w:rPr>
          <w:b/>
          <w:bCs/>
          <w:sz w:val="22"/>
          <w:szCs w:val="22"/>
        </w:rPr>
      </w:pPr>
      <w:r w:rsidRPr="005C439F">
        <w:rPr>
          <w:b/>
          <w:bCs/>
          <w:sz w:val="22"/>
          <w:szCs w:val="22"/>
        </w:rPr>
        <w:t>ФИНАНСОВИ ИНСТРУМЕНТИ И ФИНАНСОВ РИСК</w:t>
      </w:r>
    </w:p>
    <w:p w:rsidR="00144960" w:rsidRPr="00C70AAF" w:rsidRDefault="00144960" w:rsidP="00C70AAF">
      <w:pPr>
        <w:spacing w:after="120"/>
        <w:jc w:val="both"/>
        <w:rPr>
          <w:bCs/>
          <w:sz w:val="22"/>
          <w:szCs w:val="22"/>
        </w:rPr>
      </w:pPr>
      <w:r w:rsidRPr="00C70AAF">
        <w:rPr>
          <w:bCs/>
          <w:sz w:val="22"/>
          <w:szCs w:val="22"/>
        </w:rPr>
        <w:t>Информация за финансовите инструменти и управлението на финансовите рискове е представена в Приложението към финансовия отчет.</w:t>
      </w:r>
    </w:p>
    <w:p w:rsidR="00144960" w:rsidRPr="00C70AAF" w:rsidRDefault="00144960" w:rsidP="00C70AAF">
      <w:pPr>
        <w:spacing w:after="120"/>
        <w:jc w:val="both"/>
        <w:rPr>
          <w:bCs/>
          <w:sz w:val="22"/>
          <w:szCs w:val="22"/>
        </w:rPr>
      </w:pPr>
    </w:p>
    <w:p w:rsidR="00144960" w:rsidRPr="00C70AAF" w:rsidRDefault="00144960" w:rsidP="00C70AAF">
      <w:pPr>
        <w:spacing w:after="120"/>
        <w:ind w:left="283"/>
        <w:jc w:val="both"/>
        <w:rPr>
          <w:b/>
          <w:bCs/>
          <w:i/>
          <w:sz w:val="22"/>
          <w:szCs w:val="22"/>
        </w:rPr>
      </w:pPr>
    </w:p>
    <w:p w:rsidR="00144960" w:rsidRPr="00C70AAF" w:rsidRDefault="00144960" w:rsidP="00C70AAF">
      <w:pPr>
        <w:tabs>
          <w:tab w:val="left" w:pos="1276"/>
        </w:tabs>
        <w:spacing w:after="120" w:line="252" w:lineRule="auto"/>
        <w:ind w:firstLine="567"/>
        <w:rPr>
          <w:b/>
          <w:bCs/>
          <w:i/>
          <w:sz w:val="22"/>
          <w:szCs w:val="22"/>
        </w:rPr>
      </w:pPr>
      <w:r w:rsidRPr="00C70AAF">
        <w:rPr>
          <w:b/>
          <w:bCs/>
          <w:i/>
          <w:sz w:val="22"/>
          <w:szCs w:val="22"/>
        </w:rPr>
        <w:t>ИНЖ. КРАСИМИР МАРКОВ</w:t>
      </w:r>
    </w:p>
    <w:p w:rsidR="00144960" w:rsidRPr="00C70AAF" w:rsidRDefault="00144960" w:rsidP="00C70AAF">
      <w:pPr>
        <w:tabs>
          <w:tab w:val="left" w:pos="1276"/>
        </w:tabs>
        <w:spacing w:after="120" w:line="252" w:lineRule="auto"/>
        <w:ind w:firstLine="567"/>
        <w:rPr>
          <w:b/>
          <w:bCs/>
          <w:i/>
          <w:sz w:val="22"/>
          <w:szCs w:val="22"/>
        </w:rPr>
      </w:pPr>
      <w:r w:rsidRPr="00C70AAF">
        <w:rPr>
          <w:b/>
          <w:bCs/>
          <w:i/>
          <w:sz w:val="22"/>
          <w:szCs w:val="22"/>
        </w:rPr>
        <w:t xml:space="preserve">Управител на "Водоснабдяване и канализация - Шумен" ООД         </w:t>
      </w:r>
    </w:p>
    <w:p w:rsidR="00144960" w:rsidRPr="001630F4" w:rsidRDefault="00144960" w:rsidP="00C70AAF">
      <w:pPr>
        <w:jc w:val="both"/>
        <w:rPr>
          <w:sz w:val="22"/>
          <w:szCs w:val="22"/>
        </w:rPr>
      </w:pPr>
    </w:p>
    <w:sectPr w:rsidR="00144960" w:rsidRPr="001630F4" w:rsidSect="00E775FF">
      <w:headerReference w:type="even" r:id="rId11"/>
      <w:headerReference w:type="default" r:id="rId12"/>
      <w:footerReference w:type="even" r:id="rId13"/>
      <w:footerReference w:type="default" r:id="rId14"/>
      <w:pgSz w:w="11906" w:h="16838" w:code="9"/>
      <w:pgMar w:top="1134" w:right="737" w:bottom="851" w:left="1440" w:header="567" w:footer="567" w:gutter="0"/>
      <w:pgNumType w:start="4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BE2" w:rsidRDefault="00EF6BE2">
      <w:r>
        <w:separator/>
      </w:r>
    </w:p>
  </w:endnote>
  <w:endnote w:type="continuationSeparator" w:id="0">
    <w:p w:rsidR="00EF6BE2" w:rsidRDefault="00EF6B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Baskerville_A.Z_PS">
    <w:altName w:val="Courier New"/>
    <w:charset w:val="00"/>
    <w:family w:val="roman"/>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960" w:rsidRDefault="008A5114" w:rsidP="00F3127F">
    <w:pPr>
      <w:pStyle w:val="a9"/>
      <w:framePr w:wrap="around" w:vAnchor="text" w:hAnchor="margin" w:xAlign="right" w:y="1"/>
      <w:rPr>
        <w:rStyle w:val="a8"/>
      </w:rPr>
    </w:pPr>
    <w:r>
      <w:rPr>
        <w:rStyle w:val="a8"/>
      </w:rPr>
      <w:fldChar w:fldCharType="begin"/>
    </w:r>
    <w:r w:rsidR="00144960">
      <w:rPr>
        <w:rStyle w:val="a8"/>
      </w:rPr>
      <w:instrText xml:space="preserve">PAGE  </w:instrText>
    </w:r>
    <w:r>
      <w:rPr>
        <w:rStyle w:val="a8"/>
      </w:rPr>
      <w:fldChar w:fldCharType="end"/>
    </w:r>
  </w:p>
  <w:p w:rsidR="00144960" w:rsidRDefault="00144960" w:rsidP="007F2A65">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960" w:rsidRPr="00C5219B" w:rsidRDefault="00144960" w:rsidP="00C5219B">
    <w:pPr>
      <w:pBdr>
        <w:top w:val="single" w:sz="4" w:space="1" w:color="auto"/>
      </w:pBdr>
      <w:tabs>
        <w:tab w:val="center" w:pos="4536"/>
        <w:tab w:val="left" w:pos="8854"/>
        <w:tab w:val="right" w:pos="9072"/>
      </w:tabs>
      <w:ind w:right="360"/>
      <w:rPr>
        <w:b/>
        <w:sz w:val="20"/>
        <w:szCs w:val="22"/>
      </w:rPr>
    </w:pPr>
    <w:r w:rsidRPr="00C5219B">
      <w:rPr>
        <w:b/>
        <w:sz w:val="20"/>
        <w:szCs w:val="22"/>
      </w:rPr>
      <w:t xml:space="preserve">Годишен </w:t>
    </w:r>
    <w:r>
      <w:rPr>
        <w:b/>
        <w:sz w:val="20"/>
        <w:szCs w:val="22"/>
      </w:rPr>
      <w:t>доклад за дейността</w:t>
    </w:r>
    <w:r w:rsidRPr="005E14E7">
      <w:rPr>
        <w:b/>
        <w:sz w:val="20"/>
        <w:szCs w:val="22"/>
        <w:lang w:val="ru-RU"/>
      </w:rPr>
      <w:t xml:space="preserve">  </w:t>
    </w:r>
    <w:r w:rsidRPr="00C5219B">
      <w:rPr>
        <w:b/>
        <w:sz w:val="20"/>
        <w:szCs w:val="22"/>
      </w:rPr>
      <w:t>31 декември 20</w:t>
    </w:r>
    <w:r w:rsidRPr="002F560A">
      <w:rPr>
        <w:b/>
        <w:sz w:val="20"/>
        <w:szCs w:val="22"/>
        <w:lang w:val="ru-RU"/>
      </w:rPr>
      <w:t>1</w:t>
    </w:r>
    <w:r>
      <w:rPr>
        <w:b/>
        <w:sz w:val="20"/>
        <w:szCs w:val="22"/>
      </w:rPr>
      <w:t>7</w:t>
    </w:r>
    <w:r w:rsidRPr="002F560A">
      <w:rPr>
        <w:b/>
        <w:i/>
        <w:sz w:val="20"/>
        <w:szCs w:val="22"/>
        <w:lang w:val="ru-RU"/>
      </w:rPr>
      <w:tab/>
    </w:r>
    <w:r w:rsidRPr="002F560A">
      <w:rPr>
        <w:b/>
        <w:i/>
        <w:sz w:val="20"/>
        <w:szCs w:val="22"/>
        <w:lang w:val="ru-RU"/>
      </w:rPr>
      <w:tab/>
    </w:r>
  </w:p>
  <w:p w:rsidR="00144960" w:rsidRPr="00C5219B" w:rsidRDefault="00144960" w:rsidP="00C5219B">
    <w:pPr>
      <w:tabs>
        <w:tab w:val="center" w:pos="4536"/>
        <w:tab w:val="right" w:pos="9072"/>
      </w:tabs>
      <w:ind w:right="360"/>
      <w:jc w:val="right"/>
    </w:pPr>
  </w:p>
  <w:p w:rsidR="00144960" w:rsidRDefault="00144960" w:rsidP="007F2A65">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BE2" w:rsidRDefault="00EF6BE2">
      <w:r>
        <w:separator/>
      </w:r>
    </w:p>
  </w:footnote>
  <w:footnote w:type="continuationSeparator" w:id="0">
    <w:p w:rsidR="00EF6BE2" w:rsidRDefault="00EF6B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960" w:rsidRDefault="008A5114" w:rsidP="005B5018">
    <w:pPr>
      <w:pStyle w:val="a6"/>
      <w:framePr w:wrap="around" w:vAnchor="text" w:hAnchor="margin" w:xAlign="right" w:y="1"/>
      <w:rPr>
        <w:rStyle w:val="a8"/>
      </w:rPr>
    </w:pPr>
    <w:r>
      <w:rPr>
        <w:rStyle w:val="a8"/>
      </w:rPr>
      <w:fldChar w:fldCharType="begin"/>
    </w:r>
    <w:r w:rsidR="00144960">
      <w:rPr>
        <w:rStyle w:val="a8"/>
      </w:rPr>
      <w:instrText xml:space="preserve">PAGE  </w:instrText>
    </w:r>
    <w:r>
      <w:rPr>
        <w:rStyle w:val="a8"/>
      </w:rPr>
      <w:fldChar w:fldCharType="end"/>
    </w:r>
  </w:p>
  <w:p w:rsidR="00144960" w:rsidRDefault="00144960" w:rsidP="00844B5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960" w:rsidRDefault="00144960" w:rsidP="00844B5F">
    <w:pPr>
      <w:pStyle w:val="a6"/>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7C88EFCA"/>
    <w:name w:val="WW8Num6"/>
    <w:lvl w:ilvl="0">
      <w:start w:val="1"/>
      <w:numFmt w:val="bullet"/>
      <w:lvlText w:val=""/>
      <w:lvlJc w:val="left"/>
      <w:pPr>
        <w:tabs>
          <w:tab w:val="num" w:pos="720"/>
        </w:tabs>
        <w:ind w:left="720" w:hanging="360"/>
      </w:pPr>
      <w:rPr>
        <w:rFonts w:ascii="Symbol" w:hAnsi="Symbol"/>
      </w:rPr>
    </w:lvl>
  </w:abstractNum>
  <w:abstractNum w:abstractNumId="1">
    <w:nsid w:val="01EA16B3"/>
    <w:multiLevelType w:val="hybridMultilevel"/>
    <w:tmpl w:val="1F7C1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146400"/>
    <w:multiLevelType w:val="hybridMultilevel"/>
    <w:tmpl w:val="2342048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D4F50F0"/>
    <w:multiLevelType w:val="hybridMultilevel"/>
    <w:tmpl w:val="AF9A31D6"/>
    <w:lvl w:ilvl="0" w:tplc="6FFED972">
      <w:start w:val="1"/>
      <w:numFmt w:val="decimal"/>
      <w:lvlText w:val="%1."/>
      <w:lvlJc w:val="left"/>
      <w:pPr>
        <w:tabs>
          <w:tab w:val="num" w:pos="1290"/>
        </w:tabs>
        <w:ind w:left="1290" w:hanging="360"/>
      </w:pPr>
      <w:rPr>
        <w:rFonts w:cs="Times New Roman"/>
        <w:b/>
      </w:rPr>
    </w:lvl>
    <w:lvl w:ilvl="1" w:tplc="04090019" w:tentative="1">
      <w:start w:val="1"/>
      <w:numFmt w:val="lowerLetter"/>
      <w:lvlText w:val="%2."/>
      <w:lvlJc w:val="left"/>
      <w:pPr>
        <w:tabs>
          <w:tab w:val="num" w:pos="2010"/>
        </w:tabs>
        <w:ind w:left="2010" w:hanging="360"/>
      </w:pPr>
      <w:rPr>
        <w:rFonts w:cs="Times New Roman"/>
      </w:rPr>
    </w:lvl>
    <w:lvl w:ilvl="2" w:tplc="0409001B" w:tentative="1">
      <w:start w:val="1"/>
      <w:numFmt w:val="lowerRoman"/>
      <w:lvlText w:val="%3."/>
      <w:lvlJc w:val="right"/>
      <w:pPr>
        <w:tabs>
          <w:tab w:val="num" w:pos="2730"/>
        </w:tabs>
        <w:ind w:left="2730" w:hanging="180"/>
      </w:pPr>
      <w:rPr>
        <w:rFonts w:cs="Times New Roman"/>
      </w:rPr>
    </w:lvl>
    <w:lvl w:ilvl="3" w:tplc="0409000F" w:tentative="1">
      <w:start w:val="1"/>
      <w:numFmt w:val="decimal"/>
      <w:lvlText w:val="%4."/>
      <w:lvlJc w:val="left"/>
      <w:pPr>
        <w:tabs>
          <w:tab w:val="num" w:pos="3450"/>
        </w:tabs>
        <w:ind w:left="3450" w:hanging="360"/>
      </w:pPr>
      <w:rPr>
        <w:rFonts w:cs="Times New Roman"/>
      </w:rPr>
    </w:lvl>
    <w:lvl w:ilvl="4" w:tplc="04090019" w:tentative="1">
      <w:start w:val="1"/>
      <w:numFmt w:val="lowerLetter"/>
      <w:lvlText w:val="%5."/>
      <w:lvlJc w:val="left"/>
      <w:pPr>
        <w:tabs>
          <w:tab w:val="num" w:pos="4170"/>
        </w:tabs>
        <w:ind w:left="4170" w:hanging="360"/>
      </w:pPr>
      <w:rPr>
        <w:rFonts w:cs="Times New Roman"/>
      </w:rPr>
    </w:lvl>
    <w:lvl w:ilvl="5" w:tplc="0409001B" w:tentative="1">
      <w:start w:val="1"/>
      <w:numFmt w:val="lowerRoman"/>
      <w:lvlText w:val="%6."/>
      <w:lvlJc w:val="right"/>
      <w:pPr>
        <w:tabs>
          <w:tab w:val="num" w:pos="4890"/>
        </w:tabs>
        <w:ind w:left="4890" w:hanging="180"/>
      </w:pPr>
      <w:rPr>
        <w:rFonts w:cs="Times New Roman"/>
      </w:rPr>
    </w:lvl>
    <w:lvl w:ilvl="6" w:tplc="0409000F" w:tentative="1">
      <w:start w:val="1"/>
      <w:numFmt w:val="decimal"/>
      <w:lvlText w:val="%7."/>
      <w:lvlJc w:val="left"/>
      <w:pPr>
        <w:tabs>
          <w:tab w:val="num" w:pos="5610"/>
        </w:tabs>
        <w:ind w:left="5610" w:hanging="360"/>
      </w:pPr>
      <w:rPr>
        <w:rFonts w:cs="Times New Roman"/>
      </w:rPr>
    </w:lvl>
    <w:lvl w:ilvl="7" w:tplc="04090019" w:tentative="1">
      <w:start w:val="1"/>
      <w:numFmt w:val="lowerLetter"/>
      <w:lvlText w:val="%8."/>
      <w:lvlJc w:val="left"/>
      <w:pPr>
        <w:tabs>
          <w:tab w:val="num" w:pos="6330"/>
        </w:tabs>
        <w:ind w:left="6330" w:hanging="360"/>
      </w:pPr>
      <w:rPr>
        <w:rFonts w:cs="Times New Roman"/>
      </w:rPr>
    </w:lvl>
    <w:lvl w:ilvl="8" w:tplc="0409001B" w:tentative="1">
      <w:start w:val="1"/>
      <w:numFmt w:val="lowerRoman"/>
      <w:lvlText w:val="%9."/>
      <w:lvlJc w:val="right"/>
      <w:pPr>
        <w:tabs>
          <w:tab w:val="num" w:pos="7050"/>
        </w:tabs>
        <w:ind w:left="7050" w:hanging="180"/>
      </w:pPr>
      <w:rPr>
        <w:rFonts w:cs="Times New Roman"/>
      </w:rPr>
    </w:lvl>
  </w:abstractNum>
  <w:abstractNum w:abstractNumId="4">
    <w:nsid w:val="3AA57D42"/>
    <w:multiLevelType w:val="hybridMultilevel"/>
    <w:tmpl w:val="1FC400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A3A5EDD"/>
    <w:multiLevelType w:val="hybridMultilevel"/>
    <w:tmpl w:val="3A426E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08F566B"/>
    <w:multiLevelType w:val="hybridMultilevel"/>
    <w:tmpl w:val="F8BAA8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09C42AD"/>
    <w:multiLevelType w:val="hybridMultilevel"/>
    <w:tmpl w:val="2EC0F2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51D1173A"/>
    <w:multiLevelType w:val="hybridMultilevel"/>
    <w:tmpl w:val="91E45E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0D5128A"/>
    <w:multiLevelType w:val="hybridMultilevel"/>
    <w:tmpl w:val="F05EC9A8"/>
    <w:lvl w:ilvl="0" w:tplc="04090001">
      <w:start w:val="1"/>
      <w:numFmt w:val="bullet"/>
      <w:lvlText w:val=""/>
      <w:lvlJc w:val="left"/>
      <w:pPr>
        <w:tabs>
          <w:tab w:val="num" w:pos="428"/>
        </w:tabs>
        <w:ind w:left="428" w:hanging="360"/>
      </w:pPr>
      <w:rPr>
        <w:rFonts w:ascii="Symbol" w:hAnsi="Symbol" w:hint="default"/>
      </w:rPr>
    </w:lvl>
    <w:lvl w:ilvl="1" w:tplc="04020003" w:tentative="1">
      <w:start w:val="1"/>
      <w:numFmt w:val="bullet"/>
      <w:lvlText w:val="o"/>
      <w:lvlJc w:val="left"/>
      <w:pPr>
        <w:tabs>
          <w:tab w:val="num" w:pos="1508"/>
        </w:tabs>
        <w:ind w:left="1508" w:hanging="360"/>
      </w:pPr>
      <w:rPr>
        <w:rFonts w:ascii="Courier New" w:hAnsi="Courier New" w:hint="default"/>
      </w:rPr>
    </w:lvl>
    <w:lvl w:ilvl="2" w:tplc="04020005" w:tentative="1">
      <w:start w:val="1"/>
      <w:numFmt w:val="bullet"/>
      <w:lvlText w:val=""/>
      <w:lvlJc w:val="left"/>
      <w:pPr>
        <w:tabs>
          <w:tab w:val="num" w:pos="2228"/>
        </w:tabs>
        <w:ind w:left="2228" w:hanging="360"/>
      </w:pPr>
      <w:rPr>
        <w:rFonts w:ascii="Wingdings" w:hAnsi="Wingdings" w:hint="default"/>
      </w:rPr>
    </w:lvl>
    <w:lvl w:ilvl="3" w:tplc="04020001" w:tentative="1">
      <w:start w:val="1"/>
      <w:numFmt w:val="bullet"/>
      <w:lvlText w:val=""/>
      <w:lvlJc w:val="left"/>
      <w:pPr>
        <w:tabs>
          <w:tab w:val="num" w:pos="2948"/>
        </w:tabs>
        <w:ind w:left="2948" w:hanging="360"/>
      </w:pPr>
      <w:rPr>
        <w:rFonts w:ascii="Symbol" w:hAnsi="Symbol" w:hint="default"/>
      </w:rPr>
    </w:lvl>
    <w:lvl w:ilvl="4" w:tplc="04020003" w:tentative="1">
      <w:start w:val="1"/>
      <w:numFmt w:val="bullet"/>
      <w:lvlText w:val="o"/>
      <w:lvlJc w:val="left"/>
      <w:pPr>
        <w:tabs>
          <w:tab w:val="num" w:pos="3668"/>
        </w:tabs>
        <w:ind w:left="3668" w:hanging="360"/>
      </w:pPr>
      <w:rPr>
        <w:rFonts w:ascii="Courier New" w:hAnsi="Courier New" w:hint="default"/>
      </w:rPr>
    </w:lvl>
    <w:lvl w:ilvl="5" w:tplc="04020005" w:tentative="1">
      <w:start w:val="1"/>
      <w:numFmt w:val="bullet"/>
      <w:lvlText w:val=""/>
      <w:lvlJc w:val="left"/>
      <w:pPr>
        <w:tabs>
          <w:tab w:val="num" w:pos="4388"/>
        </w:tabs>
        <w:ind w:left="4388" w:hanging="360"/>
      </w:pPr>
      <w:rPr>
        <w:rFonts w:ascii="Wingdings" w:hAnsi="Wingdings" w:hint="default"/>
      </w:rPr>
    </w:lvl>
    <w:lvl w:ilvl="6" w:tplc="04020001" w:tentative="1">
      <w:start w:val="1"/>
      <w:numFmt w:val="bullet"/>
      <w:lvlText w:val=""/>
      <w:lvlJc w:val="left"/>
      <w:pPr>
        <w:tabs>
          <w:tab w:val="num" w:pos="5108"/>
        </w:tabs>
        <w:ind w:left="5108" w:hanging="360"/>
      </w:pPr>
      <w:rPr>
        <w:rFonts w:ascii="Symbol" w:hAnsi="Symbol" w:hint="default"/>
      </w:rPr>
    </w:lvl>
    <w:lvl w:ilvl="7" w:tplc="04020003" w:tentative="1">
      <w:start w:val="1"/>
      <w:numFmt w:val="bullet"/>
      <w:lvlText w:val="o"/>
      <w:lvlJc w:val="left"/>
      <w:pPr>
        <w:tabs>
          <w:tab w:val="num" w:pos="5828"/>
        </w:tabs>
        <w:ind w:left="5828" w:hanging="360"/>
      </w:pPr>
      <w:rPr>
        <w:rFonts w:ascii="Courier New" w:hAnsi="Courier New" w:hint="default"/>
      </w:rPr>
    </w:lvl>
    <w:lvl w:ilvl="8" w:tplc="04020005" w:tentative="1">
      <w:start w:val="1"/>
      <w:numFmt w:val="bullet"/>
      <w:lvlText w:val=""/>
      <w:lvlJc w:val="left"/>
      <w:pPr>
        <w:tabs>
          <w:tab w:val="num" w:pos="6548"/>
        </w:tabs>
        <w:ind w:left="6548" w:hanging="360"/>
      </w:pPr>
      <w:rPr>
        <w:rFonts w:ascii="Wingdings" w:hAnsi="Wingdings" w:hint="default"/>
      </w:rPr>
    </w:lvl>
  </w:abstractNum>
  <w:abstractNum w:abstractNumId="10">
    <w:nsid w:val="729A6079"/>
    <w:multiLevelType w:val="hybridMultilevel"/>
    <w:tmpl w:val="A24484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76BE2838"/>
    <w:multiLevelType w:val="hybridMultilevel"/>
    <w:tmpl w:val="3D9632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11"/>
  </w:num>
  <w:num w:numId="4">
    <w:abstractNumId w:val="4"/>
  </w:num>
  <w:num w:numId="5">
    <w:abstractNumId w:val="1"/>
  </w:num>
  <w:num w:numId="6">
    <w:abstractNumId w:val="8"/>
  </w:num>
  <w:num w:numId="7">
    <w:abstractNumId w:val="5"/>
  </w:num>
  <w:num w:numId="8">
    <w:abstractNumId w:val="7"/>
  </w:num>
  <w:num w:numId="9">
    <w:abstractNumId w:val="6"/>
  </w:num>
  <w:num w:numId="10">
    <w:abstractNumId w:val="10"/>
  </w:num>
  <w:num w:numId="11">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9315E7"/>
    <w:rsid w:val="00000E0E"/>
    <w:rsid w:val="00000E6C"/>
    <w:rsid w:val="00001D80"/>
    <w:rsid w:val="00003C7D"/>
    <w:rsid w:val="00004305"/>
    <w:rsid w:val="000101B4"/>
    <w:rsid w:val="00014F0B"/>
    <w:rsid w:val="000159C7"/>
    <w:rsid w:val="00015C40"/>
    <w:rsid w:val="0002661C"/>
    <w:rsid w:val="00032F87"/>
    <w:rsid w:val="000330E6"/>
    <w:rsid w:val="000370E5"/>
    <w:rsid w:val="00044410"/>
    <w:rsid w:val="00047018"/>
    <w:rsid w:val="00054185"/>
    <w:rsid w:val="00057A77"/>
    <w:rsid w:val="0007484A"/>
    <w:rsid w:val="00075A92"/>
    <w:rsid w:val="00077B84"/>
    <w:rsid w:val="00080BB6"/>
    <w:rsid w:val="00081BE4"/>
    <w:rsid w:val="0008734B"/>
    <w:rsid w:val="00095B9C"/>
    <w:rsid w:val="000A001A"/>
    <w:rsid w:val="000A3DFB"/>
    <w:rsid w:val="000A4E71"/>
    <w:rsid w:val="000B1D55"/>
    <w:rsid w:val="000B2495"/>
    <w:rsid w:val="000B2A9E"/>
    <w:rsid w:val="000B34C7"/>
    <w:rsid w:val="000B667C"/>
    <w:rsid w:val="000B6E2D"/>
    <w:rsid w:val="000C0770"/>
    <w:rsid w:val="000C68B8"/>
    <w:rsid w:val="000D3BEF"/>
    <w:rsid w:val="000D741F"/>
    <w:rsid w:val="000E194E"/>
    <w:rsid w:val="000E37AF"/>
    <w:rsid w:val="000E643A"/>
    <w:rsid w:val="000F155E"/>
    <w:rsid w:val="000F43E1"/>
    <w:rsid w:val="000F60B8"/>
    <w:rsid w:val="001010F0"/>
    <w:rsid w:val="00102033"/>
    <w:rsid w:val="00102A09"/>
    <w:rsid w:val="001130A6"/>
    <w:rsid w:val="00121415"/>
    <w:rsid w:val="00124990"/>
    <w:rsid w:val="00125ABF"/>
    <w:rsid w:val="00126091"/>
    <w:rsid w:val="00131571"/>
    <w:rsid w:val="00131903"/>
    <w:rsid w:val="00133E23"/>
    <w:rsid w:val="00135406"/>
    <w:rsid w:val="00136E93"/>
    <w:rsid w:val="00137845"/>
    <w:rsid w:val="00143AAA"/>
    <w:rsid w:val="00144960"/>
    <w:rsid w:val="001472C9"/>
    <w:rsid w:val="00147F30"/>
    <w:rsid w:val="001513F9"/>
    <w:rsid w:val="00156D5D"/>
    <w:rsid w:val="00161B9A"/>
    <w:rsid w:val="00162869"/>
    <w:rsid w:val="001630F4"/>
    <w:rsid w:val="00167915"/>
    <w:rsid w:val="00167A2B"/>
    <w:rsid w:val="00170595"/>
    <w:rsid w:val="001720FE"/>
    <w:rsid w:val="00176263"/>
    <w:rsid w:val="00182922"/>
    <w:rsid w:val="00184759"/>
    <w:rsid w:val="0019477E"/>
    <w:rsid w:val="00194C1D"/>
    <w:rsid w:val="00195995"/>
    <w:rsid w:val="00197EA6"/>
    <w:rsid w:val="001A6224"/>
    <w:rsid w:val="001B1778"/>
    <w:rsid w:val="001B1F5F"/>
    <w:rsid w:val="001B469B"/>
    <w:rsid w:val="001B6D9D"/>
    <w:rsid w:val="001D4B0B"/>
    <w:rsid w:val="001D7E28"/>
    <w:rsid w:val="001E0827"/>
    <w:rsid w:val="001E1F88"/>
    <w:rsid w:val="001E6480"/>
    <w:rsid w:val="001E7369"/>
    <w:rsid w:val="001F2844"/>
    <w:rsid w:val="001F2D40"/>
    <w:rsid w:val="001F673B"/>
    <w:rsid w:val="001F686E"/>
    <w:rsid w:val="001F6888"/>
    <w:rsid w:val="001F7CB4"/>
    <w:rsid w:val="00201E9A"/>
    <w:rsid w:val="00207B90"/>
    <w:rsid w:val="002114C6"/>
    <w:rsid w:val="0021608F"/>
    <w:rsid w:val="0021712B"/>
    <w:rsid w:val="00217E09"/>
    <w:rsid w:val="002214D3"/>
    <w:rsid w:val="002267EF"/>
    <w:rsid w:val="0023029E"/>
    <w:rsid w:val="0023065D"/>
    <w:rsid w:val="002339C6"/>
    <w:rsid w:val="00233A32"/>
    <w:rsid w:val="00235672"/>
    <w:rsid w:val="00237B1F"/>
    <w:rsid w:val="0024680D"/>
    <w:rsid w:val="00263F8D"/>
    <w:rsid w:val="002645DB"/>
    <w:rsid w:val="0027188A"/>
    <w:rsid w:val="00273AEE"/>
    <w:rsid w:val="00291C67"/>
    <w:rsid w:val="002A27DF"/>
    <w:rsid w:val="002A31D8"/>
    <w:rsid w:val="002A536B"/>
    <w:rsid w:val="002B2053"/>
    <w:rsid w:val="002C2219"/>
    <w:rsid w:val="002C40FA"/>
    <w:rsid w:val="002D09A0"/>
    <w:rsid w:val="002D0E2F"/>
    <w:rsid w:val="002D33C1"/>
    <w:rsid w:val="002E18BC"/>
    <w:rsid w:val="002E4014"/>
    <w:rsid w:val="002E7496"/>
    <w:rsid w:val="002E7B09"/>
    <w:rsid w:val="002F560A"/>
    <w:rsid w:val="003006BF"/>
    <w:rsid w:val="00301FFA"/>
    <w:rsid w:val="00320E27"/>
    <w:rsid w:val="00322E3F"/>
    <w:rsid w:val="003401BA"/>
    <w:rsid w:val="00340AC4"/>
    <w:rsid w:val="0034389B"/>
    <w:rsid w:val="00344379"/>
    <w:rsid w:val="00344F72"/>
    <w:rsid w:val="00350402"/>
    <w:rsid w:val="003517A2"/>
    <w:rsid w:val="003571D1"/>
    <w:rsid w:val="00363493"/>
    <w:rsid w:val="00363C78"/>
    <w:rsid w:val="00364FA9"/>
    <w:rsid w:val="00366004"/>
    <w:rsid w:val="00367436"/>
    <w:rsid w:val="003760AF"/>
    <w:rsid w:val="00384ADF"/>
    <w:rsid w:val="00386C67"/>
    <w:rsid w:val="00392706"/>
    <w:rsid w:val="0039375C"/>
    <w:rsid w:val="00394523"/>
    <w:rsid w:val="003947B6"/>
    <w:rsid w:val="00396342"/>
    <w:rsid w:val="003A594E"/>
    <w:rsid w:val="003B0D0D"/>
    <w:rsid w:val="003C5B45"/>
    <w:rsid w:val="003D2383"/>
    <w:rsid w:val="003D2946"/>
    <w:rsid w:val="003D6BD3"/>
    <w:rsid w:val="003E0E4B"/>
    <w:rsid w:val="003E45F0"/>
    <w:rsid w:val="003E4942"/>
    <w:rsid w:val="003E6909"/>
    <w:rsid w:val="003F175F"/>
    <w:rsid w:val="003F5C13"/>
    <w:rsid w:val="00410537"/>
    <w:rsid w:val="004211EF"/>
    <w:rsid w:val="0042425D"/>
    <w:rsid w:val="00432B24"/>
    <w:rsid w:val="00435078"/>
    <w:rsid w:val="004562A4"/>
    <w:rsid w:val="00457A6C"/>
    <w:rsid w:val="00467685"/>
    <w:rsid w:val="004677BD"/>
    <w:rsid w:val="00490F10"/>
    <w:rsid w:val="00495C76"/>
    <w:rsid w:val="00497341"/>
    <w:rsid w:val="00497DF4"/>
    <w:rsid w:val="004A0790"/>
    <w:rsid w:val="004A486E"/>
    <w:rsid w:val="004B0565"/>
    <w:rsid w:val="004B1C10"/>
    <w:rsid w:val="004D2FAF"/>
    <w:rsid w:val="004D38CB"/>
    <w:rsid w:val="004D3C71"/>
    <w:rsid w:val="004D3CCD"/>
    <w:rsid w:val="004E092E"/>
    <w:rsid w:val="004E5E79"/>
    <w:rsid w:val="004E635E"/>
    <w:rsid w:val="004F0356"/>
    <w:rsid w:val="004F0D2B"/>
    <w:rsid w:val="004F5037"/>
    <w:rsid w:val="004F7AC4"/>
    <w:rsid w:val="00500FD3"/>
    <w:rsid w:val="00507450"/>
    <w:rsid w:val="00510363"/>
    <w:rsid w:val="0051117E"/>
    <w:rsid w:val="00515EDC"/>
    <w:rsid w:val="005176DD"/>
    <w:rsid w:val="00517B26"/>
    <w:rsid w:val="005269E2"/>
    <w:rsid w:val="005319F4"/>
    <w:rsid w:val="00534DAF"/>
    <w:rsid w:val="00540387"/>
    <w:rsid w:val="005453F0"/>
    <w:rsid w:val="00556BDD"/>
    <w:rsid w:val="00564C9F"/>
    <w:rsid w:val="00566F52"/>
    <w:rsid w:val="0057097B"/>
    <w:rsid w:val="00573E41"/>
    <w:rsid w:val="00574F19"/>
    <w:rsid w:val="00585880"/>
    <w:rsid w:val="00590171"/>
    <w:rsid w:val="00594E80"/>
    <w:rsid w:val="005B0EE2"/>
    <w:rsid w:val="005B219C"/>
    <w:rsid w:val="005B21BE"/>
    <w:rsid w:val="005B4C39"/>
    <w:rsid w:val="005B5018"/>
    <w:rsid w:val="005B725F"/>
    <w:rsid w:val="005B7D1A"/>
    <w:rsid w:val="005C2008"/>
    <w:rsid w:val="005C2E3E"/>
    <w:rsid w:val="005C439F"/>
    <w:rsid w:val="005C4D89"/>
    <w:rsid w:val="005D20CC"/>
    <w:rsid w:val="005D6C9E"/>
    <w:rsid w:val="005D747B"/>
    <w:rsid w:val="005E071B"/>
    <w:rsid w:val="005E14E7"/>
    <w:rsid w:val="005E24DB"/>
    <w:rsid w:val="005E4619"/>
    <w:rsid w:val="005F22D9"/>
    <w:rsid w:val="005F5619"/>
    <w:rsid w:val="005F64D9"/>
    <w:rsid w:val="006004F3"/>
    <w:rsid w:val="00601151"/>
    <w:rsid w:val="00601279"/>
    <w:rsid w:val="0060443F"/>
    <w:rsid w:val="00611F28"/>
    <w:rsid w:val="00613DBC"/>
    <w:rsid w:val="00615508"/>
    <w:rsid w:val="006204B8"/>
    <w:rsid w:val="006304D0"/>
    <w:rsid w:val="00635EC3"/>
    <w:rsid w:val="0063783E"/>
    <w:rsid w:val="0064369A"/>
    <w:rsid w:val="00652CE4"/>
    <w:rsid w:val="00652F91"/>
    <w:rsid w:val="00654AEA"/>
    <w:rsid w:val="006558DE"/>
    <w:rsid w:val="0066031E"/>
    <w:rsid w:val="00661343"/>
    <w:rsid w:val="00663865"/>
    <w:rsid w:val="006706C2"/>
    <w:rsid w:val="0068385B"/>
    <w:rsid w:val="00686A89"/>
    <w:rsid w:val="006A2CEB"/>
    <w:rsid w:val="006A4006"/>
    <w:rsid w:val="006A5291"/>
    <w:rsid w:val="006B51AF"/>
    <w:rsid w:val="006B6CA1"/>
    <w:rsid w:val="006C1E0E"/>
    <w:rsid w:val="006C329B"/>
    <w:rsid w:val="006C385A"/>
    <w:rsid w:val="006C4E9C"/>
    <w:rsid w:val="006C76EE"/>
    <w:rsid w:val="006D1F5C"/>
    <w:rsid w:val="006E0DEA"/>
    <w:rsid w:val="006F1F9B"/>
    <w:rsid w:val="007057F3"/>
    <w:rsid w:val="00706DB4"/>
    <w:rsid w:val="00711102"/>
    <w:rsid w:val="00715A81"/>
    <w:rsid w:val="0072783B"/>
    <w:rsid w:val="00730DC8"/>
    <w:rsid w:val="00731C97"/>
    <w:rsid w:val="007360E6"/>
    <w:rsid w:val="0073641B"/>
    <w:rsid w:val="00737BAF"/>
    <w:rsid w:val="00764CBD"/>
    <w:rsid w:val="00767145"/>
    <w:rsid w:val="007708CB"/>
    <w:rsid w:val="00771284"/>
    <w:rsid w:val="00773A36"/>
    <w:rsid w:val="007800BA"/>
    <w:rsid w:val="007807C0"/>
    <w:rsid w:val="007847D1"/>
    <w:rsid w:val="00784C5A"/>
    <w:rsid w:val="00784DD2"/>
    <w:rsid w:val="00793ADA"/>
    <w:rsid w:val="007A582F"/>
    <w:rsid w:val="007B113D"/>
    <w:rsid w:val="007B508F"/>
    <w:rsid w:val="007B6D92"/>
    <w:rsid w:val="007C542E"/>
    <w:rsid w:val="007C57B8"/>
    <w:rsid w:val="007C6E12"/>
    <w:rsid w:val="007D7608"/>
    <w:rsid w:val="007D7CDA"/>
    <w:rsid w:val="007E3E30"/>
    <w:rsid w:val="007E7A16"/>
    <w:rsid w:val="007F101B"/>
    <w:rsid w:val="007F28F9"/>
    <w:rsid w:val="007F2A65"/>
    <w:rsid w:val="007F713E"/>
    <w:rsid w:val="00802D48"/>
    <w:rsid w:val="00811A2A"/>
    <w:rsid w:val="00816C30"/>
    <w:rsid w:val="00826460"/>
    <w:rsid w:val="00834E49"/>
    <w:rsid w:val="00841F65"/>
    <w:rsid w:val="00844B5F"/>
    <w:rsid w:val="00845276"/>
    <w:rsid w:val="00847218"/>
    <w:rsid w:val="0086010A"/>
    <w:rsid w:val="0086132E"/>
    <w:rsid w:val="00861771"/>
    <w:rsid w:val="00864C16"/>
    <w:rsid w:val="00867FFA"/>
    <w:rsid w:val="00870127"/>
    <w:rsid w:val="008722A8"/>
    <w:rsid w:val="0087396B"/>
    <w:rsid w:val="008825A0"/>
    <w:rsid w:val="00890915"/>
    <w:rsid w:val="00890F41"/>
    <w:rsid w:val="00896D2A"/>
    <w:rsid w:val="008A5114"/>
    <w:rsid w:val="008B6272"/>
    <w:rsid w:val="008B783D"/>
    <w:rsid w:val="008C0566"/>
    <w:rsid w:val="008C20C5"/>
    <w:rsid w:val="008C363E"/>
    <w:rsid w:val="008D4054"/>
    <w:rsid w:val="008D5C84"/>
    <w:rsid w:val="008E073E"/>
    <w:rsid w:val="008E26E5"/>
    <w:rsid w:val="008E4BD3"/>
    <w:rsid w:val="008E6FF4"/>
    <w:rsid w:val="009018FF"/>
    <w:rsid w:val="00904814"/>
    <w:rsid w:val="009103BE"/>
    <w:rsid w:val="00912AB9"/>
    <w:rsid w:val="00913EC6"/>
    <w:rsid w:val="00922377"/>
    <w:rsid w:val="00922C49"/>
    <w:rsid w:val="0092608D"/>
    <w:rsid w:val="009273C9"/>
    <w:rsid w:val="009315E7"/>
    <w:rsid w:val="009320E4"/>
    <w:rsid w:val="00934F61"/>
    <w:rsid w:val="00937670"/>
    <w:rsid w:val="00944EC7"/>
    <w:rsid w:val="00945615"/>
    <w:rsid w:val="00950147"/>
    <w:rsid w:val="00952EEC"/>
    <w:rsid w:val="00954BF6"/>
    <w:rsid w:val="0096109A"/>
    <w:rsid w:val="0096304D"/>
    <w:rsid w:val="0096515A"/>
    <w:rsid w:val="009728BE"/>
    <w:rsid w:val="0097564A"/>
    <w:rsid w:val="00987013"/>
    <w:rsid w:val="0098772D"/>
    <w:rsid w:val="009934D7"/>
    <w:rsid w:val="00993822"/>
    <w:rsid w:val="00994CBB"/>
    <w:rsid w:val="00996A02"/>
    <w:rsid w:val="0099787B"/>
    <w:rsid w:val="009978D6"/>
    <w:rsid w:val="00997C0F"/>
    <w:rsid w:val="00997E23"/>
    <w:rsid w:val="009A4FBD"/>
    <w:rsid w:val="009B07AC"/>
    <w:rsid w:val="009B37BD"/>
    <w:rsid w:val="009B3C82"/>
    <w:rsid w:val="009B77AD"/>
    <w:rsid w:val="009C15D5"/>
    <w:rsid w:val="009C1747"/>
    <w:rsid w:val="009E3DF6"/>
    <w:rsid w:val="009E7700"/>
    <w:rsid w:val="009F36CE"/>
    <w:rsid w:val="009F443B"/>
    <w:rsid w:val="009F44ED"/>
    <w:rsid w:val="00A03F4A"/>
    <w:rsid w:val="00A13BF6"/>
    <w:rsid w:val="00A21160"/>
    <w:rsid w:val="00A22D3E"/>
    <w:rsid w:val="00A23011"/>
    <w:rsid w:val="00A27128"/>
    <w:rsid w:val="00A305E0"/>
    <w:rsid w:val="00A31CB8"/>
    <w:rsid w:val="00A32DFC"/>
    <w:rsid w:val="00A3382A"/>
    <w:rsid w:val="00A6171F"/>
    <w:rsid w:val="00A67447"/>
    <w:rsid w:val="00A702EE"/>
    <w:rsid w:val="00A70DC4"/>
    <w:rsid w:val="00A7717C"/>
    <w:rsid w:val="00A835E9"/>
    <w:rsid w:val="00A84DEC"/>
    <w:rsid w:val="00A87320"/>
    <w:rsid w:val="00A97240"/>
    <w:rsid w:val="00AA33CC"/>
    <w:rsid w:val="00AC018B"/>
    <w:rsid w:val="00AC0B48"/>
    <w:rsid w:val="00AD4343"/>
    <w:rsid w:val="00AD601E"/>
    <w:rsid w:val="00AD6493"/>
    <w:rsid w:val="00AE419D"/>
    <w:rsid w:val="00AF271B"/>
    <w:rsid w:val="00AF2D55"/>
    <w:rsid w:val="00AF3786"/>
    <w:rsid w:val="00B00D06"/>
    <w:rsid w:val="00B02092"/>
    <w:rsid w:val="00B075A8"/>
    <w:rsid w:val="00B101D6"/>
    <w:rsid w:val="00B12585"/>
    <w:rsid w:val="00B237B4"/>
    <w:rsid w:val="00B23B9F"/>
    <w:rsid w:val="00B275FC"/>
    <w:rsid w:val="00B326DF"/>
    <w:rsid w:val="00B32A10"/>
    <w:rsid w:val="00B37ABD"/>
    <w:rsid w:val="00B4243C"/>
    <w:rsid w:val="00B438AA"/>
    <w:rsid w:val="00B43DD2"/>
    <w:rsid w:val="00B473D0"/>
    <w:rsid w:val="00B56C4F"/>
    <w:rsid w:val="00B56E90"/>
    <w:rsid w:val="00B60596"/>
    <w:rsid w:val="00B75F75"/>
    <w:rsid w:val="00B849AE"/>
    <w:rsid w:val="00B92493"/>
    <w:rsid w:val="00B962D1"/>
    <w:rsid w:val="00B966B9"/>
    <w:rsid w:val="00BA0808"/>
    <w:rsid w:val="00BA142A"/>
    <w:rsid w:val="00BA738F"/>
    <w:rsid w:val="00BB160A"/>
    <w:rsid w:val="00BB30CE"/>
    <w:rsid w:val="00BB5ED7"/>
    <w:rsid w:val="00BC0A46"/>
    <w:rsid w:val="00BC1C6D"/>
    <w:rsid w:val="00BC47E8"/>
    <w:rsid w:val="00BC4D60"/>
    <w:rsid w:val="00BD013F"/>
    <w:rsid w:val="00BD2C3D"/>
    <w:rsid w:val="00BD55D5"/>
    <w:rsid w:val="00BE0D8A"/>
    <w:rsid w:val="00BE1E2A"/>
    <w:rsid w:val="00BE43B7"/>
    <w:rsid w:val="00BE5025"/>
    <w:rsid w:val="00BE523B"/>
    <w:rsid w:val="00BE73CB"/>
    <w:rsid w:val="00BF2460"/>
    <w:rsid w:val="00BF755B"/>
    <w:rsid w:val="00BF7689"/>
    <w:rsid w:val="00C00497"/>
    <w:rsid w:val="00C0364D"/>
    <w:rsid w:val="00C0436E"/>
    <w:rsid w:val="00C0518B"/>
    <w:rsid w:val="00C07154"/>
    <w:rsid w:val="00C121A1"/>
    <w:rsid w:val="00C22867"/>
    <w:rsid w:val="00C23AEA"/>
    <w:rsid w:val="00C27347"/>
    <w:rsid w:val="00C32AF2"/>
    <w:rsid w:val="00C33602"/>
    <w:rsid w:val="00C33ACA"/>
    <w:rsid w:val="00C36024"/>
    <w:rsid w:val="00C37CFE"/>
    <w:rsid w:val="00C4485A"/>
    <w:rsid w:val="00C5219B"/>
    <w:rsid w:val="00C541F7"/>
    <w:rsid w:val="00C54962"/>
    <w:rsid w:val="00C57D10"/>
    <w:rsid w:val="00C57F6F"/>
    <w:rsid w:val="00C62F84"/>
    <w:rsid w:val="00C64A3C"/>
    <w:rsid w:val="00C64AD6"/>
    <w:rsid w:val="00C67427"/>
    <w:rsid w:val="00C67ECD"/>
    <w:rsid w:val="00C70AAF"/>
    <w:rsid w:val="00C714D7"/>
    <w:rsid w:val="00C803FB"/>
    <w:rsid w:val="00C8186C"/>
    <w:rsid w:val="00C90A28"/>
    <w:rsid w:val="00C91200"/>
    <w:rsid w:val="00C9199E"/>
    <w:rsid w:val="00C9411A"/>
    <w:rsid w:val="00C945D8"/>
    <w:rsid w:val="00C9681E"/>
    <w:rsid w:val="00CA6C33"/>
    <w:rsid w:val="00CB3CC7"/>
    <w:rsid w:val="00CB6FEE"/>
    <w:rsid w:val="00CC0B61"/>
    <w:rsid w:val="00CC4330"/>
    <w:rsid w:val="00CD13B3"/>
    <w:rsid w:val="00CD3399"/>
    <w:rsid w:val="00CD5F46"/>
    <w:rsid w:val="00CD72E7"/>
    <w:rsid w:val="00CE1FC8"/>
    <w:rsid w:val="00CE4266"/>
    <w:rsid w:val="00CE6A2F"/>
    <w:rsid w:val="00CF7DDA"/>
    <w:rsid w:val="00D02E15"/>
    <w:rsid w:val="00D04323"/>
    <w:rsid w:val="00D253FF"/>
    <w:rsid w:val="00D3112C"/>
    <w:rsid w:val="00D35250"/>
    <w:rsid w:val="00D37B94"/>
    <w:rsid w:val="00D403A6"/>
    <w:rsid w:val="00D41AE7"/>
    <w:rsid w:val="00D4373A"/>
    <w:rsid w:val="00D54793"/>
    <w:rsid w:val="00D66753"/>
    <w:rsid w:val="00D6786A"/>
    <w:rsid w:val="00D761FB"/>
    <w:rsid w:val="00D81125"/>
    <w:rsid w:val="00D8405B"/>
    <w:rsid w:val="00D90CE2"/>
    <w:rsid w:val="00D92D8D"/>
    <w:rsid w:val="00D951ED"/>
    <w:rsid w:val="00D97702"/>
    <w:rsid w:val="00DA5AE1"/>
    <w:rsid w:val="00DB0790"/>
    <w:rsid w:val="00DB1F5E"/>
    <w:rsid w:val="00DB3072"/>
    <w:rsid w:val="00DC1BA9"/>
    <w:rsid w:val="00DC27D9"/>
    <w:rsid w:val="00DC7BC5"/>
    <w:rsid w:val="00DD7B1C"/>
    <w:rsid w:val="00DE0304"/>
    <w:rsid w:val="00DE269D"/>
    <w:rsid w:val="00DE745C"/>
    <w:rsid w:val="00DF4BEF"/>
    <w:rsid w:val="00DF57D7"/>
    <w:rsid w:val="00DF7B5E"/>
    <w:rsid w:val="00E06FDF"/>
    <w:rsid w:val="00E17CE3"/>
    <w:rsid w:val="00E200FA"/>
    <w:rsid w:val="00E22BF8"/>
    <w:rsid w:val="00E246CB"/>
    <w:rsid w:val="00E24909"/>
    <w:rsid w:val="00E32E55"/>
    <w:rsid w:val="00E34961"/>
    <w:rsid w:val="00E44DF9"/>
    <w:rsid w:val="00E510EF"/>
    <w:rsid w:val="00E516FC"/>
    <w:rsid w:val="00E53208"/>
    <w:rsid w:val="00E5683E"/>
    <w:rsid w:val="00E57FD0"/>
    <w:rsid w:val="00E659CC"/>
    <w:rsid w:val="00E65AA2"/>
    <w:rsid w:val="00E65C5C"/>
    <w:rsid w:val="00E66F0C"/>
    <w:rsid w:val="00E73652"/>
    <w:rsid w:val="00E760E5"/>
    <w:rsid w:val="00E77362"/>
    <w:rsid w:val="00E775FF"/>
    <w:rsid w:val="00E802E1"/>
    <w:rsid w:val="00E80C64"/>
    <w:rsid w:val="00E95FF9"/>
    <w:rsid w:val="00EA0DCE"/>
    <w:rsid w:val="00EA5D2A"/>
    <w:rsid w:val="00EB0ECE"/>
    <w:rsid w:val="00EC09D9"/>
    <w:rsid w:val="00ED3A41"/>
    <w:rsid w:val="00ED684E"/>
    <w:rsid w:val="00EE57F5"/>
    <w:rsid w:val="00EE7B8F"/>
    <w:rsid w:val="00EF0170"/>
    <w:rsid w:val="00EF07B3"/>
    <w:rsid w:val="00EF174E"/>
    <w:rsid w:val="00EF2737"/>
    <w:rsid w:val="00EF2BA7"/>
    <w:rsid w:val="00EF4F6C"/>
    <w:rsid w:val="00EF5782"/>
    <w:rsid w:val="00EF5D50"/>
    <w:rsid w:val="00EF6BE2"/>
    <w:rsid w:val="00F00BE5"/>
    <w:rsid w:val="00F109A1"/>
    <w:rsid w:val="00F16C58"/>
    <w:rsid w:val="00F2131B"/>
    <w:rsid w:val="00F249EC"/>
    <w:rsid w:val="00F30668"/>
    <w:rsid w:val="00F3127F"/>
    <w:rsid w:val="00F31328"/>
    <w:rsid w:val="00F31A75"/>
    <w:rsid w:val="00F41AE2"/>
    <w:rsid w:val="00F4301F"/>
    <w:rsid w:val="00F531B2"/>
    <w:rsid w:val="00F55E12"/>
    <w:rsid w:val="00F5712A"/>
    <w:rsid w:val="00F653DB"/>
    <w:rsid w:val="00F67AAD"/>
    <w:rsid w:val="00F76835"/>
    <w:rsid w:val="00F76FD9"/>
    <w:rsid w:val="00F8285C"/>
    <w:rsid w:val="00F84CB7"/>
    <w:rsid w:val="00F857EB"/>
    <w:rsid w:val="00F862FE"/>
    <w:rsid w:val="00FA7867"/>
    <w:rsid w:val="00FB0AF1"/>
    <w:rsid w:val="00FB148B"/>
    <w:rsid w:val="00FB5C41"/>
    <w:rsid w:val="00FB5C61"/>
    <w:rsid w:val="00FC244A"/>
    <w:rsid w:val="00FC4242"/>
    <w:rsid w:val="00FC46F5"/>
    <w:rsid w:val="00FC6B4C"/>
    <w:rsid w:val="00FC7140"/>
    <w:rsid w:val="00FD1170"/>
    <w:rsid w:val="00FD5F9A"/>
    <w:rsid w:val="00FD7B4A"/>
    <w:rsid w:val="00FE193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369A"/>
    <w:rPr>
      <w:sz w:val="24"/>
      <w:szCs w:val="24"/>
    </w:rPr>
  </w:style>
  <w:style w:type="paragraph" w:styleId="1">
    <w:name w:val="heading 1"/>
    <w:basedOn w:val="a"/>
    <w:next w:val="a"/>
    <w:link w:val="10"/>
    <w:uiPriority w:val="9"/>
    <w:qFormat/>
    <w:rsid w:val="005269E2"/>
    <w:pPr>
      <w:keepNext/>
      <w:spacing w:before="240" w:after="60"/>
      <w:outlineLvl w:val="0"/>
    </w:pPr>
    <w:rPr>
      <w:rFonts w:ascii="Arial" w:hAnsi="Arial" w:cs="Arial"/>
      <w:b/>
      <w:bCs/>
      <w:kern w:val="32"/>
      <w:sz w:val="32"/>
      <w:szCs w:val="32"/>
    </w:rPr>
  </w:style>
  <w:style w:type="paragraph" w:styleId="2">
    <w:name w:val="heading 2"/>
    <w:aliases w:val="h2,e2,level 2,level2"/>
    <w:basedOn w:val="1"/>
    <w:next w:val="a"/>
    <w:link w:val="20"/>
    <w:uiPriority w:val="9"/>
    <w:qFormat/>
    <w:rsid w:val="005269E2"/>
    <w:pPr>
      <w:keepLines/>
      <w:overflowPunct w:val="0"/>
      <w:autoSpaceDE w:val="0"/>
      <w:autoSpaceDN w:val="0"/>
      <w:adjustRightInd w:val="0"/>
      <w:spacing w:before="300" w:after="0" w:line="300" w:lineRule="exact"/>
      <w:ind w:hanging="709"/>
      <w:jc w:val="both"/>
      <w:textAlignment w:val="baseline"/>
      <w:outlineLvl w:val="1"/>
    </w:pPr>
    <w:rPr>
      <w:rFonts w:ascii="Times" w:hAnsi="Times" w:cs="Times New Roman"/>
      <w:bCs w:val="0"/>
      <w:kern w:val="0"/>
      <w:sz w:val="26"/>
      <w:szCs w:val="20"/>
      <w:lang w:eastAsia="en-US"/>
    </w:rPr>
  </w:style>
  <w:style w:type="paragraph" w:styleId="6">
    <w:name w:val="heading 6"/>
    <w:basedOn w:val="a"/>
    <w:next w:val="a"/>
    <w:link w:val="60"/>
    <w:uiPriority w:val="9"/>
    <w:qFormat/>
    <w:rsid w:val="004B1C1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DD5EFA"/>
    <w:rPr>
      <w:rFonts w:asciiTheme="majorHAnsi" w:eastAsiaTheme="majorEastAsia" w:hAnsiTheme="majorHAnsi" w:cstheme="majorBidi"/>
      <w:b/>
      <w:bCs/>
      <w:kern w:val="32"/>
      <w:sz w:val="32"/>
      <w:szCs w:val="32"/>
    </w:rPr>
  </w:style>
  <w:style w:type="character" w:customStyle="1" w:styleId="20">
    <w:name w:val="Заглавие 2 Знак"/>
    <w:aliases w:val="h2 Знак,e2 Знак,level 2 Знак,level2 Знак"/>
    <w:basedOn w:val="a0"/>
    <w:link w:val="2"/>
    <w:uiPriority w:val="9"/>
    <w:semiHidden/>
    <w:rsid w:val="00DD5EFA"/>
    <w:rPr>
      <w:rFonts w:asciiTheme="majorHAnsi" w:eastAsiaTheme="majorEastAsia" w:hAnsiTheme="majorHAnsi" w:cstheme="majorBidi"/>
      <w:b/>
      <w:bCs/>
      <w:i/>
      <w:iCs/>
      <w:sz w:val="28"/>
      <w:szCs w:val="28"/>
    </w:rPr>
  </w:style>
  <w:style w:type="character" w:customStyle="1" w:styleId="60">
    <w:name w:val="Заглавие 6 Знак"/>
    <w:basedOn w:val="a0"/>
    <w:link w:val="6"/>
    <w:uiPriority w:val="9"/>
    <w:semiHidden/>
    <w:rsid w:val="00DD5EFA"/>
    <w:rPr>
      <w:rFonts w:asciiTheme="minorHAnsi" w:eastAsiaTheme="minorEastAsia" w:hAnsiTheme="minorHAnsi" w:cstheme="minorBidi"/>
      <w:b/>
      <w:bCs/>
      <w:sz w:val="22"/>
      <w:szCs w:val="22"/>
    </w:rPr>
  </w:style>
  <w:style w:type="table" w:styleId="a3">
    <w:name w:val="Table Grid"/>
    <w:basedOn w:val="a1"/>
    <w:uiPriority w:val="59"/>
    <w:rsid w:val="00AE41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3C5B45"/>
    <w:pPr>
      <w:jc w:val="both"/>
    </w:pPr>
    <w:rPr>
      <w:b/>
      <w:bCs/>
      <w:i/>
      <w:sz w:val="18"/>
      <w:szCs w:val="18"/>
    </w:rPr>
  </w:style>
  <w:style w:type="character" w:customStyle="1" w:styleId="a5">
    <w:name w:val="Основен текст Знак"/>
    <w:basedOn w:val="a0"/>
    <w:link w:val="a4"/>
    <w:uiPriority w:val="99"/>
    <w:locked/>
    <w:rsid w:val="00534DAF"/>
    <w:rPr>
      <w:b/>
      <w:i/>
      <w:sz w:val="18"/>
      <w:lang w:val="bg-BG" w:eastAsia="bg-BG"/>
    </w:rPr>
  </w:style>
  <w:style w:type="paragraph" w:styleId="21">
    <w:name w:val="Body Text Indent 2"/>
    <w:basedOn w:val="a"/>
    <w:link w:val="22"/>
    <w:uiPriority w:val="99"/>
    <w:rsid w:val="00867FFA"/>
    <w:pPr>
      <w:spacing w:after="120" w:line="480" w:lineRule="auto"/>
      <w:ind w:left="283"/>
    </w:pPr>
  </w:style>
  <w:style w:type="character" w:customStyle="1" w:styleId="22">
    <w:name w:val="Основен текст с отстъп 2 Знак"/>
    <w:basedOn w:val="a0"/>
    <w:link w:val="21"/>
    <w:uiPriority w:val="99"/>
    <w:semiHidden/>
    <w:rsid w:val="00DD5EFA"/>
    <w:rPr>
      <w:sz w:val="24"/>
      <w:szCs w:val="24"/>
    </w:rPr>
  </w:style>
  <w:style w:type="paragraph" w:styleId="a6">
    <w:name w:val="header"/>
    <w:aliases w:val="hd"/>
    <w:basedOn w:val="a"/>
    <w:link w:val="a7"/>
    <w:uiPriority w:val="99"/>
    <w:rsid w:val="00844B5F"/>
    <w:pPr>
      <w:tabs>
        <w:tab w:val="center" w:pos="4536"/>
        <w:tab w:val="right" w:pos="9072"/>
      </w:tabs>
    </w:pPr>
  </w:style>
  <w:style w:type="character" w:customStyle="1" w:styleId="a7">
    <w:name w:val="Горен колонтитул Знак"/>
    <w:aliases w:val="hd Знак"/>
    <w:basedOn w:val="a0"/>
    <w:link w:val="a6"/>
    <w:uiPriority w:val="99"/>
    <w:locked/>
    <w:rsid w:val="00C5219B"/>
    <w:rPr>
      <w:sz w:val="24"/>
    </w:rPr>
  </w:style>
  <w:style w:type="character" w:styleId="a8">
    <w:name w:val="page number"/>
    <w:basedOn w:val="a0"/>
    <w:uiPriority w:val="99"/>
    <w:rsid w:val="00844B5F"/>
    <w:rPr>
      <w:rFonts w:cs="Times New Roman"/>
    </w:rPr>
  </w:style>
  <w:style w:type="paragraph" w:styleId="a9">
    <w:name w:val="footer"/>
    <w:basedOn w:val="a"/>
    <w:link w:val="aa"/>
    <w:uiPriority w:val="99"/>
    <w:rsid w:val="00844B5F"/>
    <w:pPr>
      <w:tabs>
        <w:tab w:val="center" w:pos="4536"/>
        <w:tab w:val="right" w:pos="9072"/>
      </w:tabs>
    </w:pPr>
  </w:style>
  <w:style w:type="character" w:customStyle="1" w:styleId="aa">
    <w:name w:val="Долен колонтитул Знак"/>
    <w:basedOn w:val="a0"/>
    <w:link w:val="a9"/>
    <w:uiPriority w:val="99"/>
    <w:locked/>
    <w:rsid w:val="004B1C10"/>
    <w:rPr>
      <w:sz w:val="24"/>
      <w:lang w:val="bg-BG" w:eastAsia="bg-BG"/>
    </w:rPr>
  </w:style>
  <w:style w:type="paragraph" w:styleId="ab">
    <w:name w:val="Body Text Indent"/>
    <w:basedOn w:val="a"/>
    <w:link w:val="ac"/>
    <w:uiPriority w:val="99"/>
    <w:rsid w:val="00D37B94"/>
    <w:pPr>
      <w:spacing w:after="120"/>
      <w:ind w:left="283"/>
    </w:pPr>
  </w:style>
  <w:style w:type="character" w:customStyle="1" w:styleId="ac">
    <w:name w:val="Основен текст с отстъп Знак"/>
    <w:basedOn w:val="a0"/>
    <w:link w:val="ab"/>
    <w:uiPriority w:val="99"/>
    <w:semiHidden/>
    <w:locked/>
    <w:rsid w:val="002B2053"/>
    <w:rPr>
      <w:sz w:val="24"/>
      <w:lang w:val="bg-BG" w:eastAsia="bg-BG"/>
    </w:rPr>
  </w:style>
  <w:style w:type="paragraph" w:customStyle="1" w:styleId="ad">
    <w:name w:val="Знак Знак"/>
    <w:basedOn w:val="a"/>
    <w:rsid w:val="00BE523B"/>
    <w:pPr>
      <w:spacing w:after="160" w:line="240" w:lineRule="exact"/>
    </w:pPr>
    <w:rPr>
      <w:rFonts w:ascii="Tahoma" w:hAnsi="Tahoma"/>
      <w:sz w:val="20"/>
      <w:szCs w:val="20"/>
      <w:lang w:val="en-US" w:eastAsia="en-US"/>
    </w:rPr>
  </w:style>
  <w:style w:type="paragraph" w:customStyle="1" w:styleId="CharCharChar1CharCharChar">
    <w:name w:val="Знак Знак Char Char Char1 Char Char Char"/>
    <w:basedOn w:val="a"/>
    <w:rsid w:val="00AF3786"/>
    <w:pPr>
      <w:tabs>
        <w:tab w:val="left" w:pos="709"/>
      </w:tabs>
    </w:pPr>
    <w:rPr>
      <w:rFonts w:ascii="Tahoma" w:hAnsi="Tahoma"/>
      <w:lang w:val="pl-PL" w:eastAsia="pl-PL"/>
    </w:rPr>
  </w:style>
  <w:style w:type="paragraph" w:styleId="ae">
    <w:name w:val="Normal (Web)"/>
    <w:basedOn w:val="a"/>
    <w:uiPriority w:val="99"/>
    <w:rsid w:val="00E659CC"/>
    <w:pPr>
      <w:ind w:firstLine="990"/>
      <w:jc w:val="both"/>
    </w:pPr>
    <w:rPr>
      <w:color w:val="000000"/>
      <w:lang w:val="en-US" w:eastAsia="en-US"/>
    </w:rPr>
  </w:style>
  <w:style w:type="paragraph" w:customStyle="1" w:styleId="m">
    <w:name w:val="m"/>
    <w:basedOn w:val="a"/>
    <w:rsid w:val="00E659CC"/>
    <w:pPr>
      <w:ind w:firstLine="990"/>
      <w:jc w:val="both"/>
    </w:pPr>
    <w:rPr>
      <w:color w:val="000000"/>
      <w:lang w:val="en-US" w:eastAsia="en-US"/>
    </w:rPr>
  </w:style>
  <w:style w:type="paragraph" w:customStyle="1" w:styleId="Style3">
    <w:name w:val="Style3"/>
    <w:basedOn w:val="a"/>
    <w:rsid w:val="00AA33CC"/>
    <w:pPr>
      <w:widowControl w:val="0"/>
      <w:autoSpaceDE w:val="0"/>
      <w:autoSpaceDN w:val="0"/>
      <w:adjustRightInd w:val="0"/>
    </w:pPr>
    <w:rPr>
      <w:lang w:val="en-US" w:eastAsia="en-US"/>
    </w:rPr>
  </w:style>
  <w:style w:type="paragraph" w:customStyle="1" w:styleId="Style4">
    <w:name w:val="Style4"/>
    <w:basedOn w:val="a"/>
    <w:rsid w:val="00AA33CC"/>
    <w:pPr>
      <w:widowControl w:val="0"/>
      <w:autoSpaceDE w:val="0"/>
      <w:autoSpaceDN w:val="0"/>
      <w:adjustRightInd w:val="0"/>
      <w:spacing w:line="247" w:lineRule="exact"/>
      <w:ind w:firstLine="346"/>
      <w:jc w:val="both"/>
    </w:pPr>
    <w:rPr>
      <w:lang w:val="en-US" w:eastAsia="en-US"/>
    </w:rPr>
  </w:style>
  <w:style w:type="character" w:customStyle="1" w:styleId="FontStyle13">
    <w:name w:val="Font Style13"/>
    <w:rsid w:val="00AA33CC"/>
    <w:rPr>
      <w:rFonts w:ascii="Times New Roman" w:hAnsi="Times New Roman"/>
      <w:b/>
      <w:sz w:val="32"/>
    </w:rPr>
  </w:style>
  <w:style w:type="paragraph" w:customStyle="1" w:styleId="AccountingPolicy">
    <w:name w:val="Accounting Policy"/>
    <w:basedOn w:val="a"/>
    <w:link w:val="AccountingPolicyChar"/>
    <w:rsid w:val="005269E2"/>
    <w:pPr>
      <w:tabs>
        <w:tab w:val="left" w:pos="1106"/>
        <w:tab w:val="left" w:pos="1502"/>
        <w:tab w:val="left" w:pos="1786"/>
      </w:tabs>
      <w:spacing w:line="260" w:lineRule="atLeast"/>
      <w:ind w:left="1502" w:hanging="1502"/>
      <w:jc w:val="both"/>
    </w:pPr>
    <w:rPr>
      <w:rFonts w:ascii="TimesNewRomanPS" w:hAnsi="TimesNewRomanPS"/>
      <w:color w:val="000080"/>
      <w:sz w:val="20"/>
      <w:szCs w:val="20"/>
      <w:lang w:eastAsia="en-US"/>
    </w:rPr>
  </w:style>
  <w:style w:type="character" w:customStyle="1" w:styleId="AccountingPolicyChar">
    <w:name w:val="Accounting Policy Char"/>
    <w:link w:val="AccountingPolicy"/>
    <w:locked/>
    <w:rsid w:val="005269E2"/>
    <w:rPr>
      <w:rFonts w:ascii="TimesNewRomanPS" w:hAnsi="TimesNewRomanPS"/>
      <w:color w:val="000080"/>
      <w:lang w:val="bg-BG" w:eastAsia="en-US"/>
    </w:rPr>
  </w:style>
  <w:style w:type="paragraph" w:customStyle="1" w:styleId="11">
    <w:name w:val="Без разредка1"/>
    <w:link w:val="af"/>
    <w:qFormat/>
    <w:rsid w:val="00162869"/>
    <w:rPr>
      <w:rFonts w:ascii="Calibri" w:eastAsia="MS Mincho" w:hAnsi="Calibri"/>
      <w:sz w:val="22"/>
      <w:szCs w:val="22"/>
      <w:lang w:val="en-US" w:eastAsia="ja-JP"/>
    </w:rPr>
  </w:style>
  <w:style w:type="character" w:customStyle="1" w:styleId="af">
    <w:name w:val="Без разредка Знак"/>
    <w:link w:val="11"/>
    <w:locked/>
    <w:rsid w:val="00162869"/>
    <w:rPr>
      <w:rFonts w:ascii="Calibri" w:eastAsia="MS Mincho" w:hAnsi="Calibri"/>
      <w:sz w:val="22"/>
      <w:lang w:val="en-US" w:eastAsia="ja-JP"/>
    </w:rPr>
  </w:style>
  <w:style w:type="character" w:styleId="af0">
    <w:name w:val="Hyperlink"/>
    <w:basedOn w:val="a0"/>
    <w:uiPriority w:val="99"/>
    <w:unhideWhenUsed/>
    <w:rsid w:val="00162869"/>
    <w:rPr>
      <w:color w:val="000000"/>
      <w:u w:val="none"/>
      <w:effect w:val="none"/>
    </w:rPr>
  </w:style>
  <w:style w:type="paragraph" w:customStyle="1" w:styleId="Default">
    <w:name w:val="Default"/>
    <w:rsid w:val="004F0D2B"/>
    <w:pPr>
      <w:autoSpaceDE w:val="0"/>
      <w:autoSpaceDN w:val="0"/>
      <w:adjustRightInd w:val="0"/>
    </w:pPr>
    <w:rPr>
      <w:rFonts w:ascii="Verdana" w:hAnsi="Verdana" w:cs="Verdana"/>
      <w:color w:val="000000"/>
      <w:sz w:val="24"/>
      <w:szCs w:val="24"/>
    </w:rPr>
  </w:style>
  <w:style w:type="paragraph" w:customStyle="1" w:styleId="PointArticle">
    <w:name w:val="PointArticle"/>
    <w:basedOn w:val="a"/>
    <w:rsid w:val="00B473D0"/>
    <w:pPr>
      <w:keepLines/>
      <w:tabs>
        <w:tab w:val="left" w:pos="284"/>
      </w:tabs>
      <w:suppressAutoHyphens/>
      <w:jc w:val="both"/>
    </w:pPr>
    <w:rPr>
      <w:bCs/>
      <w:lang w:val="en-GB" w:eastAsia="ar-SA"/>
    </w:rPr>
  </w:style>
  <w:style w:type="character" w:customStyle="1" w:styleId="FontStyle36">
    <w:name w:val="Font Style36"/>
    <w:rsid w:val="00B473D0"/>
    <w:rPr>
      <w:rFonts w:ascii="Times New Roman" w:hAnsi="Times New Roman"/>
      <w:sz w:val="16"/>
    </w:rPr>
  </w:style>
  <w:style w:type="paragraph" w:styleId="af1">
    <w:name w:val="List Paragraph"/>
    <w:basedOn w:val="a"/>
    <w:uiPriority w:val="34"/>
    <w:qFormat/>
    <w:rsid w:val="00B473D0"/>
    <w:pPr>
      <w:suppressAutoHyphens/>
      <w:jc w:val="both"/>
    </w:pPr>
    <w:rPr>
      <w:lang w:val="en-GB" w:eastAsia="ar-SA"/>
    </w:rPr>
  </w:style>
  <w:style w:type="paragraph" w:customStyle="1" w:styleId="Text">
    <w:name w:val="Text"/>
    <w:basedOn w:val="a"/>
    <w:rsid w:val="006B6CA1"/>
    <w:pPr>
      <w:spacing w:line="320" w:lineRule="exact"/>
      <w:ind w:firstLine="720"/>
      <w:jc w:val="both"/>
    </w:pPr>
    <w:rPr>
      <w:rFonts w:ascii="Arial" w:hAnsi="Arial"/>
      <w:szCs w:val="20"/>
      <w:lang w:val="en-GB" w:eastAsia="en-US"/>
    </w:rPr>
  </w:style>
  <w:style w:type="paragraph" w:styleId="af2">
    <w:name w:val="Balloon Text"/>
    <w:basedOn w:val="a"/>
    <w:link w:val="af3"/>
    <w:uiPriority w:val="99"/>
    <w:rsid w:val="00C5219B"/>
    <w:rPr>
      <w:rFonts w:ascii="Tahoma" w:hAnsi="Tahoma"/>
      <w:sz w:val="16"/>
      <w:szCs w:val="16"/>
    </w:rPr>
  </w:style>
  <w:style w:type="character" w:customStyle="1" w:styleId="af3">
    <w:name w:val="Изнесен текст Знак"/>
    <w:basedOn w:val="a0"/>
    <w:link w:val="af2"/>
    <w:uiPriority w:val="99"/>
    <w:locked/>
    <w:rsid w:val="00C5219B"/>
    <w:rPr>
      <w:rFonts w:ascii="Tahoma" w:hAnsi="Tahoma"/>
      <w:sz w:val="16"/>
    </w:rPr>
  </w:style>
  <w:style w:type="character" w:styleId="af4">
    <w:name w:val="annotation reference"/>
    <w:basedOn w:val="a0"/>
    <w:uiPriority w:val="99"/>
    <w:rsid w:val="002E7B09"/>
    <w:rPr>
      <w:sz w:val="16"/>
    </w:rPr>
  </w:style>
  <w:style w:type="paragraph" w:styleId="af5">
    <w:name w:val="annotation text"/>
    <w:basedOn w:val="a"/>
    <w:link w:val="af6"/>
    <w:uiPriority w:val="99"/>
    <w:rsid w:val="002E7B09"/>
    <w:rPr>
      <w:sz w:val="20"/>
      <w:szCs w:val="20"/>
    </w:rPr>
  </w:style>
  <w:style w:type="character" w:customStyle="1" w:styleId="af6">
    <w:name w:val="Текст на коментар Знак"/>
    <w:basedOn w:val="a0"/>
    <w:link w:val="af5"/>
    <w:uiPriority w:val="99"/>
    <w:locked/>
    <w:rsid w:val="002E7B09"/>
    <w:rPr>
      <w:rFonts w:cs="Times New Roman"/>
    </w:rPr>
  </w:style>
  <w:style w:type="paragraph" w:styleId="af7">
    <w:name w:val="annotation subject"/>
    <w:basedOn w:val="af5"/>
    <w:next w:val="af5"/>
    <w:link w:val="af8"/>
    <w:uiPriority w:val="99"/>
    <w:rsid w:val="002E7B09"/>
    <w:rPr>
      <w:b/>
      <w:bCs/>
    </w:rPr>
  </w:style>
  <w:style w:type="character" w:customStyle="1" w:styleId="af8">
    <w:name w:val="Предмет на коментар Знак"/>
    <w:basedOn w:val="af6"/>
    <w:link w:val="af7"/>
    <w:uiPriority w:val="99"/>
    <w:locked/>
    <w:rsid w:val="002E7B09"/>
    <w:rPr>
      <w:b/>
    </w:rPr>
  </w:style>
  <w:style w:type="paragraph" w:styleId="af9">
    <w:name w:val="Title"/>
    <w:basedOn w:val="a"/>
    <w:link w:val="afa"/>
    <w:uiPriority w:val="10"/>
    <w:qFormat/>
    <w:rsid w:val="00E5683E"/>
    <w:pPr>
      <w:jc w:val="center"/>
    </w:pPr>
    <w:rPr>
      <w:b/>
      <w:bCs/>
      <w:sz w:val="28"/>
      <w:lang w:eastAsia="en-US"/>
    </w:rPr>
  </w:style>
  <w:style w:type="character" w:customStyle="1" w:styleId="afa">
    <w:name w:val="Заглавие Знак"/>
    <w:basedOn w:val="a0"/>
    <w:link w:val="af9"/>
    <w:uiPriority w:val="10"/>
    <w:locked/>
    <w:rsid w:val="00E5683E"/>
    <w:rPr>
      <w:b/>
      <w:sz w:val="24"/>
      <w:lang w:eastAsia="en-US"/>
    </w:rPr>
  </w:style>
</w:styles>
</file>

<file path=word/webSettings.xml><?xml version="1.0" encoding="utf-8"?>
<w:webSettings xmlns:r="http://schemas.openxmlformats.org/officeDocument/2006/relationships" xmlns:w="http://schemas.openxmlformats.org/wordprocessingml/2006/main">
  <w:divs>
    <w:div w:id="1729918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Microsoft_Office_Excel_97-2003_Worksheet1.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6939</Words>
  <Characters>39556</Characters>
  <Application>Microsoft Office Word</Application>
  <DocSecurity>0</DocSecurity>
  <Lines>329</Lines>
  <Paragraphs>92</Paragraphs>
  <ScaleCrop>false</ScaleCrop>
  <Company>Mr G</Company>
  <LinksUpToDate>false</LinksUpToDate>
  <CharactersWithSpaces>46403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creator>RS</dc:creator>
  <cp:lastModifiedBy>USER</cp:lastModifiedBy>
  <cp:revision>2</cp:revision>
  <cp:lastPrinted>2018-03-24T08:24:00Z</cp:lastPrinted>
  <dcterms:created xsi:type="dcterms:W3CDTF">2018-04-23T13:24:00Z</dcterms:created>
  <dcterms:modified xsi:type="dcterms:W3CDTF">2018-04-23T13:24:00Z</dcterms:modified>
</cp:coreProperties>
</file>