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72C" w:rsidRPr="00E01A9A" w:rsidRDefault="007C372C" w:rsidP="007C372C">
      <w:pPr>
        <w:rPr>
          <w:rFonts w:ascii="Times New Roman" w:hAnsi="Times New Roman" w:cs="Times New Roman"/>
          <w:lang w:val="bg-BG"/>
        </w:rPr>
      </w:pPr>
    </w:p>
    <w:p w:rsidR="007C372C" w:rsidRPr="00E01A9A" w:rsidRDefault="007C372C" w:rsidP="007C372C">
      <w:pPr>
        <w:pStyle w:val="Header"/>
        <w:tabs>
          <w:tab w:val="left" w:pos="2040"/>
        </w:tabs>
        <w:jc w:val="both"/>
        <w:rPr>
          <w:rFonts w:ascii="Times New Roman" w:hAnsi="Times New Roman"/>
          <w:b/>
          <w:sz w:val="16"/>
          <w:lang w:val="bg-BG"/>
        </w:rPr>
      </w:pPr>
      <w:r w:rsidRPr="00E01A9A">
        <w:rPr>
          <w:rFonts w:ascii="Times New Roman" w:hAnsi="Times New Roman"/>
          <w:lang w:val="bg-BG"/>
        </w:rPr>
        <w:tab/>
        <w:t xml:space="preserve"> </w:t>
      </w:r>
      <w:r w:rsidRPr="00E01A9A">
        <w:rPr>
          <w:rFonts w:ascii="Times New Roman" w:hAnsi="Times New Roman"/>
        </w:rPr>
        <w:t xml:space="preserve"> </w:t>
      </w:r>
    </w:p>
    <w:p w:rsidR="00B211A5" w:rsidRDefault="00B211A5" w:rsidP="002B1702">
      <w:pPr>
        <w:spacing w:line="360" w:lineRule="auto"/>
        <w:ind w:left="426"/>
        <w:jc w:val="right"/>
        <w:rPr>
          <w:rFonts w:ascii="Times New Roman" w:hAnsi="Times New Roman" w:cs="Times New Roman"/>
          <w:b/>
          <w:u w:val="single"/>
          <w:lang w:val="bg-BG"/>
        </w:rPr>
      </w:pPr>
    </w:p>
    <w:p w:rsidR="00A91F37" w:rsidRPr="00030E5D" w:rsidRDefault="00A91F37" w:rsidP="00030E5D">
      <w:pPr>
        <w:spacing w:line="360" w:lineRule="auto"/>
        <w:ind w:left="426"/>
        <w:jc w:val="both"/>
        <w:rPr>
          <w:rFonts w:ascii="Times New Roman" w:hAnsi="Times New Roman" w:cs="Times New Roman"/>
          <w:b/>
          <w:u w:val="single"/>
          <w:lang w:val="bg-BG"/>
        </w:rPr>
      </w:pPr>
    </w:p>
    <w:p w:rsidR="00912FEE" w:rsidRPr="00030E5D" w:rsidRDefault="00912FEE" w:rsidP="00030E5D">
      <w:pPr>
        <w:spacing w:line="360" w:lineRule="auto"/>
        <w:ind w:left="426"/>
        <w:jc w:val="both"/>
        <w:rPr>
          <w:rFonts w:ascii="Times New Roman" w:hAnsi="Times New Roman" w:cs="Times New Roman"/>
          <w:b/>
          <w:lang w:val="bg-BG"/>
        </w:rPr>
      </w:pPr>
    </w:p>
    <w:p w:rsidR="005E6920" w:rsidRPr="00030E5D" w:rsidRDefault="00973BA2" w:rsidP="005E4FFA">
      <w:pPr>
        <w:pStyle w:val="Heading1"/>
        <w:framePr w:w="7193" w:wrap="auto"/>
        <w:spacing w:line="360" w:lineRule="auto"/>
        <w:ind w:left="426"/>
        <w:rPr>
          <w:rFonts w:cs="Times New Roman"/>
          <w:color w:val="auto"/>
          <w:lang w:val="ru-RU"/>
        </w:rPr>
      </w:pPr>
      <w:r w:rsidRPr="00030E5D">
        <w:rPr>
          <w:rFonts w:cs="Times New Roman"/>
          <w:color w:val="auto"/>
          <w:lang w:val="ru-RU"/>
        </w:rPr>
        <w:t>ГОДИШЕН ДОКЛАД ЗА ДЕЙНОСТТА</w:t>
      </w:r>
    </w:p>
    <w:p w:rsidR="00B211A5" w:rsidRPr="00030E5D" w:rsidRDefault="00973BA2" w:rsidP="005E4FFA">
      <w:pPr>
        <w:pStyle w:val="Heading1"/>
        <w:framePr w:w="7193" w:wrap="auto"/>
        <w:spacing w:line="360" w:lineRule="auto"/>
        <w:ind w:left="426"/>
        <w:rPr>
          <w:rFonts w:cs="Times New Roman"/>
          <w:color w:val="auto"/>
          <w:lang w:val="ru-RU"/>
        </w:rPr>
      </w:pPr>
      <w:r w:rsidRPr="00030E5D">
        <w:rPr>
          <w:rFonts w:cs="Times New Roman"/>
          <w:color w:val="auto"/>
          <w:lang w:val="ru-RU"/>
        </w:rPr>
        <w:t xml:space="preserve">НА </w:t>
      </w:r>
      <w:r w:rsidR="00E2496F" w:rsidRPr="00030E5D">
        <w:rPr>
          <w:rFonts w:cs="Times New Roman"/>
          <w:color w:val="auto"/>
          <w:lang w:val="bg-BG"/>
        </w:rPr>
        <w:t>“</w:t>
      </w:r>
      <w:r w:rsidRPr="00030E5D">
        <w:rPr>
          <w:rFonts w:cs="Times New Roman"/>
          <w:color w:val="auto"/>
          <w:lang w:val="ru-RU"/>
        </w:rPr>
        <w:t>ТЕРЕМ</w:t>
      </w:r>
      <w:r w:rsidR="00142D9A">
        <w:rPr>
          <w:rFonts w:cs="Times New Roman"/>
          <w:color w:val="auto"/>
          <w:lang w:val="ru-RU"/>
        </w:rPr>
        <w:t xml:space="preserve"> </w:t>
      </w:r>
      <w:r w:rsidR="008478BE" w:rsidRPr="00030E5D">
        <w:rPr>
          <w:rFonts w:cs="Times New Roman"/>
          <w:color w:val="auto"/>
          <w:lang w:val="ru-RU"/>
        </w:rPr>
        <w:t>-</w:t>
      </w:r>
      <w:r w:rsidR="00142D9A">
        <w:rPr>
          <w:rFonts w:cs="Times New Roman"/>
          <w:color w:val="auto"/>
          <w:lang w:val="ru-RU"/>
        </w:rPr>
        <w:t xml:space="preserve"> </w:t>
      </w:r>
      <w:r w:rsidR="0023425A" w:rsidRPr="00030E5D">
        <w:rPr>
          <w:rFonts w:cs="Times New Roman"/>
          <w:color w:val="auto"/>
          <w:lang w:val="bg-BG"/>
        </w:rPr>
        <w:t>ИВАЙЛО</w:t>
      </w:r>
      <w:r w:rsidR="00E2496F" w:rsidRPr="00030E5D">
        <w:rPr>
          <w:rFonts w:cs="Times New Roman"/>
          <w:color w:val="auto"/>
          <w:lang w:val="bg-BG"/>
        </w:rPr>
        <w:t>”</w:t>
      </w:r>
      <w:r w:rsidR="00A31B9B" w:rsidRPr="00030E5D">
        <w:rPr>
          <w:rFonts w:cs="Times New Roman"/>
          <w:color w:val="auto"/>
          <w:lang w:val="ru-RU"/>
        </w:rPr>
        <w:t xml:space="preserve"> Е</w:t>
      </w:r>
      <w:r w:rsidR="008478BE" w:rsidRPr="00030E5D">
        <w:rPr>
          <w:rFonts w:cs="Times New Roman"/>
          <w:color w:val="auto"/>
          <w:lang w:val="ru-RU"/>
        </w:rPr>
        <w:t>ОО</w:t>
      </w:r>
      <w:r w:rsidR="00A31B9B" w:rsidRPr="00030E5D">
        <w:rPr>
          <w:rFonts w:cs="Times New Roman"/>
          <w:color w:val="auto"/>
          <w:lang w:val="ru-RU"/>
        </w:rPr>
        <w:t xml:space="preserve">Д </w:t>
      </w:r>
      <w:r w:rsidR="00E2496F" w:rsidRPr="00030E5D">
        <w:rPr>
          <w:rFonts w:cs="Times New Roman"/>
          <w:color w:val="auto"/>
          <w:lang w:val="ru-RU"/>
        </w:rPr>
        <w:t>през</w:t>
      </w:r>
      <w:r w:rsidR="00A31B9B" w:rsidRPr="00030E5D">
        <w:rPr>
          <w:rFonts w:cs="Times New Roman"/>
          <w:color w:val="auto"/>
          <w:lang w:val="ru-RU"/>
        </w:rPr>
        <w:t xml:space="preserve"> 201</w:t>
      </w:r>
      <w:r w:rsidR="00876AE3" w:rsidRPr="00030E5D">
        <w:rPr>
          <w:rFonts w:cs="Times New Roman"/>
          <w:color w:val="auto"/>
        </w:rPr>
        <w:t>7</w:t>
      </w:r>
      <w:r w:rsidRPr="00030E5D">
        <w:rPr>
          <w:rFonts w:cs="Times New Roman"/>
          <w:color w:val="auto"/>
          <w:lang w:val="ru-RU"/>
        </w:rPr>
        <w:t xml:space="preserve"> </w:t>
      </w:r>
      <w:r w:rsidR="00E2496F" w:rsidRPr="00030E5D">
        <w:rPr>
          <w:rFonts w:cs="Times New Roman"/>
          <w:color w:val="auto"/>
          <w:lang w:val="ru-RU"/>
        </w:rPr>
        <w:t>година</w:t>
      </w:r>
    </w:p>
    <w:p w:rsidR="004D6808" w:rsidRPr="006C2C98" w:rsidRDefault="004D6808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C2C98">
        <w:rPr>
          <w:rFonts w:ascii="Times New Roman" w:hAnsi="Times New Roman" w:cs="Times New Roman"/>
          <w:b/>
          <w:i/>
          <w:iCs/>
          <w:lang w:val="bg-BG"/>
        </w:rPr>
        <w:t>1</w:t>
      </w:r>
      <w:r w:rsidRPr="006C2C98">
        <w:rPr>
          <w:rFonts w:ascii="Times New Roman" w:hAnsi="Times New Roman" w:cs="Times New Roman"/>
          <w:b/>
          <w:i/>
          <w:iCs/>
          <w:lang w:val="ru-RU"/>
        </w:rPr>
        <w:t xml:space="preserve">. </w:t>
      </w:r>
      <w:r w:rsidRPr="006C2C98">
        <w:rPr>
          <w:rFonts w:ascii="Times New Roman" w:hAnsi="Times New Roman" w:cs="Times New Roman"/>
          <w:b/>
          <w:i/>
          <w:iCs/>
          <w:lang w:val="bg-BG"/>
        </w:rPr>
        <w:t xml:space="preserve">Обща информация за </w:t>
      </w:r>
      <w:r w:rsidRPr="006C2C98">
        <w:rPr>
          <w:rFonts w:ascii="Times New Roman" w:hAnsi="Times New Roman" w:cs="Times New Roman"/>
          <w:b/>
          <w:bCs/>
          <w:i/>
          <w:iCs/>
          <w:lang w:val="bg-BG"/>
        </w:rPr>
        <w:t>“</w:t>
      </w:r>
      <w:r w:rsidR="00142D9A">
        <w:rPr>
          <w:rFonts w:ascii="Times New Roman" w:hAnsi="Times New Roman" w:cs="Times New Roman"/>
          <w:b/>
          <w:bCs/>
          <w:i/>
          <w:iCs/>
          <w:lang w:val="ru-RU"/>
        </w:rPr>
        <w:t xml:space="preserve">ТЕРЕМ </w:t>
      </w:r>
      <w:r w:rsidR="008478BE" w:rsidRPr="006C2C98">
        <w:rPr>
          <w:rFonts w:ascii="Times New Roman" w:hAnsi="Times New Roman" w:cs="Times New Roman"/>
          <w:b/>
          <w:bCs/>
          <w:i/>
          <w:iCs/>
          <w:lang w:val="ru-RU"/>
        </w:rPr>
        <w:t>-</w:t>
      </w:r>
      <w:r w:rsidR="00142D9A">
        <w:rPr>
          <w:rFonts w:ascii="Times New Roman" w:hAnsi="Times New Roman" w:cs="Times New Roman"/>
          <w:b/>
          <w:bCs/>
          <w:i/>
          <w:iCs/>
          <w:lang w:val="ru-RU"/>
        </w:rPr>
        <w:t xml:space="preserve"> </w:t>
      </w:r>
      <w:r w:rsidR="0023425A" w:rsidRPr="006C2C98">
        <w:rPr>
          <w:rFonts w:ascii="Times New Roman" w:hAnsi="Times New Roman" w:cs="Times New Roman"/>
          <w:b/>
          <w:bCs/>
          <w:i/>
          <w:iCs/>
          <w:lang w:val="ru-RU"/>
        </w:rPr>
        <w:t>ИВАЙЛО</w:t>
      </w:r>
      <w:r w:rsidRPr="006C2C98">
        <w:rPr>
          <w:rFonts w:ascii="Times New Roman" w:hAnsi="Times New Roman" w:cs="Times New Roman"/>
          <w:b/>
          <w:bCs/>
          <w:i/>
          <w:iCs/>
          <w:lang w:val="ru-RU"/>
        </w:rPr>
        <w:t>” Е</w:t>
      </w:r>
      <w:r w:rsidR="008478BE" w:rsidRPr="006C2C98">
        <w:rPr>
          <w:rFonts w:ascii="Times New Roman" w:hAnsi="Times New Roman" w:cs="Times New Roman"/>
          <w:b/>
          <w:bCs/>
          <w:i/>
          <w:iCs/>
          <w:lang w:val="ru-RU"/>
        </w:rPr>
        <w:t>ОО</w:t>
      </w:r>
      <w:r w:rsidRPr="006C2C98">
        <w:rPr>
          <w:rFonts w:ascii="Times New Roman" w:hAnsi="Times New Roman" w:cs="Times New Roman"/>
          <w:b/>
          <w:bCs/>
          <w:i/>
          <w:iCs/>
          <w:lang w:val="ru-RU"/>
        </w:rPr>
        <w:t>Д</w:t>
      </w:r>
    </w:p>
    <w:p w:rsidR="00773DBA" w:rsidRPr="006C2C98" w:rsidRDefault="004D6808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C2C98">
        <w:rPr>
          <w:rFonts w:ascii="Times New Roman" w:hAnsi="Times New Roman" w:cs="Times New Roman"/>
          <w:lang w:val="ru-RU"/>
        </w:rPr>
        <w:t xml:space="preserve">Дружеството е </w:t>
      </w:r>
      <w:r w:rsidR="00773DBA" w:rsidRPr="006C2C98">
        <w:rPr>
          <w:rFonts w:ascii="Times New Roman" w:hAnsi="Times New Roman" w:cs="Times New Roman"/>
          <w:lang w:val="bg-BG"/>
        </w:rPr>
        <w:t xml:space="preserve">учредено </w:t>
      </w:r>
      <w:r w:rsidR="006B602E" w:rsidRPr="006C2C98">
        <w:rPr>
          <w:rFonts w:ascii="Times New Roman" w:hAnsi="Times New Roman" w:cs="Times New Roman"/>
          <w:lang w:val="bg-BG"/>
        </w:rPr>
        <w:t xml:space="preserve"> </w:t>
      </w:r>
      <w:r w:rsidR="00F002E3" w:rsidRPr="006C2C98">
        <w:rPr>
          <w:rFonts w:ascii="Times New Roman" w:hAnsi="Times New Roman" w:cs="Times New Roman"/>
          <w:lang w:val="bg-BG"/>
        </w:rPr>
        <w:t xml:space="preserve">на 21.07.2004 г. </w:t>
      </w:r>
      <w:r w:rsidR="006B602E" w:rsidRPr="006C2C98">
        <w:rPr>
          <w:rFonts w:ascii="Times New Roman" w:hAnsi="Times New Roman" w:cs="Times New Roman"/>
          <w:lang w:val="bg-BG"/>
        </w:rPr>
        <w:t xml:space="preserve">с </w:t>
      </w:r>
      <w:r w:rsidR="00773DBA" w:rsidRPr="006C2C98">
        <w:rPr>
          <w:rFonts w:ascii="Times New Roman" w:hAnsi="Times New Roman" w:cs="Times New Roman"/>
          <w:lang w:val="bg-BG"/>
        </w:rPr>
        <w:t xml:space="preserve"> решение </w:t>
      </w:r>
      <w:r w:rsidR="006B602E" w:rsidRPr="006C2C98">
        <w:rPr>
          <w:rFonts w:ascii="Times New Roman" w:hAnsi="Times New Roman" w:cs="Times New Roman"/>
          <w:lang w:val="bg-BG"/>
        </w:rPr>
        <w:t>на ВТОС</w:t>
      </w:r>
      <w:r w:rsidR="00773DBA" w:rsidRPr="006C2C98">
        <w:rPr>
          <w:rFonts w:ascii="Times New Roman" w:hAnsi="Times New Roman" w:cs="Times New Roman"/>
          <w:lang w:val="bg-BG"/>
        </w:rPr>
        <w:t xml:space="preserve"> по ф.д. № 84</w:t>
      </w:r>
      <w:r w:rsidR="006B602E" w:rsidRPr="006C2C98">
        <w:rPr>
          <w:rFonts w:ascii="Times New Roman" w:hAnsi="Times New Roman" w:cs="Times New Roman"/>
          <w:lang w:val="bg-BG"/>
        </w:rPr>
        <w:t>7</w:t>
      </w:r>
      <w:r w:rsidR="00773DBA" w:rsidRPr="006C2C98">
        <w:rPr>
          <w:rFonts w:ascii="Times New Roman" w:hAnsi="Times New Roman" w:cs="Times New Roman"/>
          <w:lang w:val="bg-BG"/>
        </w:rPr>
        <w:t>/</w:t>
      </w:r>
      <w:r w:rsidR="006B602E" w:rsidRPr="006C2C98">
        <w:rPr>
          <w:rFonts w:ascii="Times New Roman" w:hAnsi="Times New Roman" w:cs="Times New Roman"/>
          <w:lang w:val="bg-BG"/>
        </w:rPr>
        <w:t xml:space="preserve">2004 </w:t>
      </w:r>
      <w:r w:rsidR="00F002E3" w:rsidRPr="006C2C98">
        <w:rPr>
          <w:rFonts w:ascii="Times New Roman" w:hAnsi="Times New Roman" w:cs="Times New Roman"/>
          <w:lang w:val="bg-BG"/>
        </w:rPr>
        <w:t>г.</w:t>
      </w:r>
      <w:r w:rsidR="00773DBA" w:rsidRPr="006C2C98">
        <w:rPr>
          <w:rFonts w:ascii="Times New Roman" w:hAnsi="Times New Roman" w:cs="Times New Roman"/>
          <w:lang w:val="bg-BG"/>
        </w:rPr>
        <w:t xml:space="preserve">, </w:t>
      </w:r>
      <w:r w:rsidRPr="006C2C98">
        <w:rPr>
          <w:rFonts w:ascii="Times New Roman" w:hAnsi="Times New Roman" w:cs="Times New Roman"/>
          <w:lang w:val="ru-RU"/>
        </w:rPr>
        <w:t xml:space="preserve">като </w:t>
      </w:r>
      <w:r w:rsidR="00856986" w:rsidRPr="006C2C98">
        <w:rPr>
          <w:rFonts w:ascii="Times New Roman" w:hAnsi="Times New Roman" w:cs="Times New Roman"/>
          <w:lang w:val="ru-RU"/>
        </w:rPr>
        <w:t>еднолично търговско дружество</w:t>
      </w:r>
      <w:r w:rsidR="008478BE" w:rsidRPr="006C2C98">
        <w:rPr>
          <w:rFonts w:ascii="Times New Roman" w:hAnsi="Times New Roman" w:cs="Times New Roman"/>
          <w:lang w:val="ru-RU"/>
        </w:rPr>
        <w:t xml:space="preserve"> с ограничена отговорност</w:t>
      </w:r>
      <w:r w:rsidR="00773DBA" w:rsidRPr="006C2C98">
        <w:rPr>
          <w:rFonts w:ascii="Times New Roman" w:hAnsi="Times New Roman" w:cs="Times New Roman"/>
          <w:lang w:val="ru-RU"/>
        </w:rPr>
        <w:t>.</w:t>
      </w:r>
    </w:p>
    <w:p w:rsidR="00773DBA" w:rsidRPr="006C2C98" w:rsidRDefault="00773DBA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C2C98">
        <w:rPr>
          <w:rFonts w:ascii="Times New Roman" w:hAnsi="Times New Roman" w:cs="Times New Roman"/>
          <w:lang w:val="ru-RU"/>
        </w:rPr>
        <w:t xml:space="preserve">През 2008 г., съгласно разпоредбата на </w:t>
      </w:r>
      <w:r w:rsidRPr="006C2C98">
        <w:rPr>
          <w:rFonts w:ascii="Times New Roman" w:hAnsi="Times New Roman" w:cs="Times New Roman"/>
          <w:lang w:val="bg-BG"/>
        </w:rPr>
        <w:t xml:space="preserve">§4 от Закона за търговския регистър, дружеството е пререгистрирано в </w:t>
      </w:r>
      <w:r w:rsidR="004D6808" w:rsidRPr="006C2C98">
        <w:rPr>
          <w:rFonts w:ascii="Times New Roman" w:hAnsi="Times New Roman" w:cs="Times New Roman"/>
          <w:lang w:val="ru-RU"/>
        </w:rPr>
        <w:t>Търговския регистър на Агенцията по вписванията с ЕИК</w:t>
      </w:r>
      <w:r w:rsidR="008478BE" w:rsidRPr="006C2C98">
        <w:rPr>
          <w:rFonts w:ascii="Times New Roman" w:hAnsi="Times New Roman" w:cs="Times New Roman"/>
          <w:lang w:val="ru-RU"/>
        </w:rPr>
        <w:t xml:space="preserve"> </w:t>
      </w:r>
      <w:r w:rsidR="006B602E" w:rsidRPr="006C2C98">
        <w:rPr>
          <w:rFonts w:ascii="Times New Roman" w:hAnsi="Times New Roman" w:cs="Times New Roman"/>
        </w:rPr>
        <w:t>104623800</w:t>
      </w:r>
      <w:r w:rsidR="004D6808" w:rsidRPr="006C2C98">
        <w:rPr>
          <w:rFonts w:ascii="Times New Roman" w:hAnsi="Times New Roman" w:cs="Times New Roman"/>
          <w:lang w:val="ru-RU"/>
        </w:rPr>
        <w:t xml:space="preserve">. </w:t>
      </w:r>
    </w:p>
    <w:p w:rsidR="00773DBA" w:rsidRPr="006C2C98" w:rsidRDefault="005E736D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</w:rPr>
        <w:t xml:space="preserve">Основният капитал е в размер на </w:t>
      </w:r>
      <w:r w:rsidR="006B602E" w:rsidRPr="006C2C98">
        <w:rPr>
          <w:rFonts w:ascii="Times New Roman" w:hAnsi="Times New Roman" w:cs="Times New Roman"/>
        </w:rPr>
        <w:t xml:space="preserve">5560350 </w:t>
      </w:r>
      <w:r w:rsidR="006B602E" w:rsidRPr="006C2C98">
        <w:rPr>
          <w:rFonts w:ascii="Times New Roman" w:hAnsi="Times New Roman" w:cs="Times New Roman"/>
          <w:lang w:val="bg-BG"/>
        </w:rPr>
        <w:t>лв</w:t>
      </w:r>
      <w:r w:rsidRPr="006C2C98">
        <w:rPr>
          <w:rFonts w:ascii="Times New Roman" w:hAnsi="Times New Roman" w:cs="Times New Roman"/>
        </w:rPr>
        <w:t xml:space="preserve">. и е разпределен в </w:t>
      </w:r>
      <w:r w:rsidR="006B602E" w:rsidRPr="006C2C98">
        <w:rPr>
          <w:rFonts w:ascii="Times New Roman" w:hAnsi="Times New Roman" w:cs="Times New Roman"/>
          <w:lang w:val="bg-BG"/>
        </w:rPr>
        <w:t>556 035</w:t>
      </w:r>
      <w:r w:rsidRPr="006C2C98">
        <w:rPr>
          <w:rFonts w:ascii="Times New Roman" w:hAnsi="Times New Roman" w:cs="Times New Roman"/>
        </w:rPr>
        <w:t xml:space="preserve"> броя дяла с номинална стойност в размер на 10 лв. за дял</w:t>
      </w:r>
      <w:r w:rsidR="00150FAB" w:rsidRPr="006C2C98">
        <w:rPr>
          <w:rFonts w:ascii="Times New Roman" w:hAnsi="Times New Roman" w:cs="Times New Roman"/>
          <w:lang w:val="bg-BG"/>
        </w:rPr>
        <w:t>.</w:t>
      </w:r>
    </w:p>
    <w:p w:rsidR="004D6808" w:rsidRPr="006C2C98" w:rsidRDefault="004D6808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C2C98">
        <w:rPr>
          <w:rFonts w:ascii="Times New Roman" w:hAnsi="Times New Roman" w:cs="Times New Roman"/>
          <w:lang w:val="ru-RU"/>
        </w:rPr>
        <w:t xml:space="preserve">Седалището и адресът на управление на </w:t>
      </w:r>
      <w:r w:rsidR="00856986" w:rsidRPr="006C2C98">
        <w:rPr>
          <w:rFonts w:ascii="Times New Roman" w:hAnsi="Times New Roman" w:cs="Times New Roman"/>
          <w:lang w:val="bg-BG"/>
        </w:rPr>
        <w:t>д</w:t>
      </w:r>
      <w:r w:rsidRPr="006C2C98">
        <w:rPr>
          <w:rFonts w:ascii="Times New Roman" w:hAnsi="Times New Roman" w:cs="Times New Roman"/>
          <w:lang w:val="ru-RU"/>
        </w:rPr>
        <w:t xml:space="preserve">ружеството е </w:t>
      </w:r>
      <w:r w:rsidR="00856986" w:rsidRPr="006C2C98">
        <w:rPr>
          <w:rFonts w:ascii="Times New Roman" w:hAnsi="Times New Roman" w:cs="Times New Roman"/>
          <w:lang w:val="ru-RU"/>
        </w:rPr>
        <w:t xml:space="preserve">в </w:t>
      </w:r>
      <w:r w:rsidR="0023425A" w:rsidRPr="006C2C98">
        <w:rPr>
          <w:rFonts w:ascii="Times New Roman" w:hAnsi="Times New Roman" w:cs="Times New Roman"/>
          <w:lang w:val="ru-RU"/>
        </w:rPr>
        <w:t xml:space="preserve">гр. Велико Търново, </w:t>
      </w:r>
      <w:r w:rsidR="006B602E" w:rsidRPr="006C2C98">
        <w:rPr>
          <w:rFonts w:ascii="Times New Roman" w:hAnsi="Times New Roman" w:cs="Times New Roman"/>
          <w:lang w:val="ru-RU"/>
        </w:rPr>
        <w:t xml:space="preserve">Промишлена </w:t>
      </w:r>
      <w:r w:rsidR="0023425A" w:rsidRPr="006C2C98">
        <w:rPr>
          <w:rFonts w:ascii="Times New Roman" w:hAnsi="Times New Roman" w:cs="Times New Roman"/>
          <w:lang w:val="ru-RU"/>
        </w:rPr>
        <w:t>з</w:t>
      </w:r>
      <w:r w:rsidR="006B602E" w:rsidRPr="006C2C98">
        <w:rPr>
          <w:rFonts w:ascii="Times New Roman" w:hAnsi="Times New Roman" w:cs="Times New Roman"/>
          <w:lang w:val="ru-RU"/>
        </w:rPr>
        <w:t xml:space="preserve">она </w:t>
      </w:r>
      <w:r w:rsidR="0023425A" w:rsidRPr="006C2C98">
        <w:rPr>
          <w:rFonts w:ascii="Times New Roman" w:hAnsi="Times New Roman" w:cs="Times New Roman"/>
          <w:lang w:val="ru-RU"/>
        </w:rPr>
        <w:t xml:space="preserve"> Дълга лъка</w:t>
      </w:r>
      <w:r w:rsidRPr="006C2C98">
        <w:rPr>
          <w:rFonts w:ascii="Times New Roman" w:hAnsi="Times New Roman" w:cs="Times New Roman"/>
          <w:lang w:val="ru-RU"/>
        </w:rPr>
        <w:t>.</w:t>
      </w:r>
    </w:p>
    <w:p w:rsidR="004D6808" w:rsidRPr="006C2C98" w:rsidRDefault="004D6808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C2C98">
        <w:rPr>
          <w:rFonts w:ascii="Times New Roman" w:hAnsi="Times New Roman" w:cs="Times New Roman"/>
          <w:lang w:val="ru-RU"/>
        </w:rPr>
        <w:t>Предметът на дейност на дружеството за отчетния период е</w:t>
      </w:r>
      <w:r w:rsidR="006B602E" w:rsidRPr="006C2C98">
        <w:rPr>
          <w:rFonts w:ascii="Times New Roman" w:hAnsi="Times New Roman" w:cs="Times New Roman"/>
          <w:lang w:val="ru-RU"/>
        </w:rPr>
        <w:t>:</w:t>
      </w:r>
      <w:r w:rsidRPr="006C2C98">
        <w:rPr>
          <w:rFonts w:ascii="Times New Roman" w:hAnsi="Times New Roman" w:cs="Times New Roman"/>
          <w:lang w:val="ru-RU"/>
        </w:rPr>
        <w:t xml:space="preserve"> </w:t>
      </w:r>
      <w:r w:rsidR="006B602E" w:rsidRPr="006C2C98">
        <w:rPr>
          <w:rFonts w:ascii="Times New Roman" w:hAnsi="Times New Roman" w:cs="Times New Roman"/>
          <w:lang w:val="ru-RU"/>
        </w:rPr>
        <w:t>И</w:t>
      </w:r>
      <w:r w:rsidRPr="006C2C98">
        <w:rPr>
          <w:rFonts w:ascii="Times New Roman" w:hAnsi="Times New Roman" w:cs="Times New Roman"/>
          <w:lang w:val="ru-RU"/>
        </w:rPr>
        <w:t>звършване на</w:t>
      </w:r>
      <w:r w:rsidR="006B602E" w:rsidRPr="006C2C98">
        <w:rPr>
          <w:rFonts w:ascii="Times New Roman" w:hAnsi="Times New Roman" w:cs="Times New Roman"/>
          <w:lang w:val="ru-RU"/>
        </w:rPr>
        <w:t xml:space="preserve"> базов и среден ремонт и производство</w:t>
      </w:r>
      <w:r w:rsidR="00E239F9" w:rsidRPr="006C2C98">
        <w:rPr>
          <w:rFonts w:ascii="Times New Roman" w:hAnsi="Times New Roman" w:cs="Times New Roman"/>
          <w:lang w:val="ru-RU"/>
        </w:rPr>
        <w:t xml:space="preserve"> на военна техника, въоръжение, боеприпаси и друго военно-техническо имущество, съоръжения, апаратури и машини, която дейност се извършва след получаването и поддържането на валидно разрешение</w:t>
      </w:r>
      <w:r w:rsidR="00150FAB" w:rsidRPr="006C2C98">
        <w:rPr>
          <w:rFonts w:ascii="Times New Roman" w:hAnsi="Times New Roman" w:cs="Times New Roman"/>
          <w:lang w:val="ru-RU"/>
        </w:rPr>
        <w:t xml:space="preserve"> </w:t>
      </w:r>
      <w:r w:rsidR="00E239F9" w:rsidRPr="006C2C98">
        <w:rPr>
          <w:rFonts w:ascii="Times New Roman" w:hAnsi="Times New Roman" w:cs="Times New Roman"/>
          <w:lang w:val="ru-RU"/>
        </w:rPr>
        <w:t>-</w:t>
      </w:r>
      <w:r w:rsidR="00150FAB" w:rsidRPr="006C2C98">
        <w:rPr>
          <w:rFonts w:ascii="Times New Roman" w:hAnsi="Times New Roman" w:cs="Times New Roman"/>
          <w:lang w:val="ru-RU"/>
        </w:rPr>
        <w:t xml:space="preserve"> </w:t>
      </w:r>
      <w:r w:rsidR="00E239F9" w:rsidRPr="006C2C98">
        <w:rPr>
          <w:rFonts w:ascii="Times New Roman" w:hAnsi="Times New Roman" w:cs="Times New Roman"/>
          <w:lang w:val="ru-RU"/>
        </w:rPr>
        <w:t>лиценз; управление на</w:t>
      </w:r>
      <w:r w:rsidR="001C4977" w:rsidRPr="006C2C98">
        <w:rPr>
          <w:rFonts w:ascii="Times New Roman" w:hAnsi="Times New Roman" w:cs="Times New Roman"/>
        </w:rPr>
        <w:t xml:space="preserve"> </w:t>
      </w:r>
      <w:r w:rsidR="00E239F9" w:rsidRPr="006C2C98">
        <w:rPr>
          <w:rFonts w:ascii="Times New Roman" w:hAnsi="Times New Roman" w:cs="Times New Roman"/>
          <w:lang w:val="ru-RU"/>
        </w:rPr>
        <w:t xml:space="preserve">движимо и недвижимо имущество – частна, държавна собственост; </w:t>
      </w:r>
      <w:r w:rsidR="001C4977" w:rsidRPr="006C2C98">
        <w:rPr>
          <w:rFonts w:ascii="Times New Roman" w:hAnsi="Times New Roman" w:cs="Times New Roman"/>
          <w:lang w:val="ru-RU"/>
        </w:rPr>
        <w:t>внос, износ, реклама, маркетинг</w:t>
      </w:r>
      <w:r w:rsidR="001C4977" w:rsidRPr="006C2C98">
        <w:rPr>
          <w:rFonts w:ascii="Times New Roman" w:hAnsi="Times New Roman" w:cs="Times New Roman"/>
        </w:rPr>
        <w:t>,</w:t>
      </w:r>
      <w:r w:rsidR="00E239F9" w:rsidRPr="006C2C98">
        <w:rPr>
          <w:rFonts w:ascii="Times New Roman" w:hAnsi="Times New Roman" w:cs="Times New Roman"/>
          <w:lang w:val="ru-RU"/>
        </w:rPr>
        <w:t xml:space="preserve"> инженеринг, развитие и усъвършенстване на специална и </w:t>
      </w:r>
      <w:r w:rsidRPr="006C2C98">
        <w:rPr>
          <w:rFonts w:ascii="Times New Roman" w:hAnsi="Times New Roman" w:cs="Times New Roman"/>
          <w:lang w:val="ru-RU"/>
        </w:rPr>
        <w:t xml:space="preserve"> </w:t>
      </w:r>
      <w:r w:rsidR="001C4977" w:rsidRPr="006C2C98">
        <w:rPr>
          <w:rFonts w:ascii="Times New Roman" w:hAnsi="Times New Roman" w:cs="Times New Roman"/>
          <w:lang w:val="ru-RU"/>
        </w:rPr>
        <w:t>гражданска продукция</w:t>
      </w:r>
      <w:r w:rsidR="001C4977" w:rsidRPr="006C2C98">
        <w:rPr>
          <w:rFonts w:ascii="Times New Roman" w:hAnsi="Times New Roman" w:cs="Times New Roman"/>
        </w:rPr>
        <w:t>,</w:t>
      </w:r>
      <w:r w:rsidR="00E239F9" w:rsidRPr="006C2C98">
        <w:rPr>
          <w:rFonts w:ascii="Times New Roman" w:hAnsi="Times New Roman" w:cs="Times New Roman"/>
          <w:lang w:val="ru-RU"/>
        </w:rPr>
        <w:t xml:space="preserve"> услуги, техническа помощ и обучение, както и всяка друга дейност, незабранена със закон или друг нормативен акт, с изключение на външнотърговски сделки с предмет оръжие, взривни вещества, боеприпаси и/или стоки с възможна двойна употреба, по смисъла на Закона за контрол на външнотърговската дейност със стоки и технологии с възможна двойна употреба или на Закона за </w:t>
      </w:r>
      <w:r w:rsidR="00F002E3" w:rsidRPr="006C2C98">
        <w:rPr>
          <w:rFonts w:ascii="Times New Roman" w:hAnsi="Times New Roman" w:cs="Times New Roman"/>
          <w:lang w:val="ru-RU"/>
        </w:rPr>
        <w:t>оръжията, взривните вещества и пиротехническите изделия.</w:t>
      </w:r>
    </w:p>
    <w:p w:rsidR="00527A0E" w:rsidRPr="006C2C98" w:rsidRDefault="00527A0E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C2C98">
        <w:rPr>
          <w:rFonts w:ascii="Times New Roman" w:hAnsi="Times New Roman" w:cs="Times New Roman"/>
        </w:rPr>
        <w:t>Едноличен собственик на капитала на “Т</w:t>
      </w:r>
      <w:r w:rsidRPr="006C2C98">
        <w:rPr>
          <w:rFonts w:ascii="Times New Roman" w:hAnsi="Times New Roman" w:cs="Times New Roman"/>
          <w:lang w:val="bg-BG"/>
        </w:rPr>
        <w:t xml:space="preserve">ерем </w:t>
      </w:r>
      <w:r w:rsidRPr="006C2C98">
        <w:rPr>
          <w:rFonts w:ascii="Times New Roman" w:hAnsi="Times New Roman" w:cs="Times New Roman"/>
        </w:rPr>
        <w:t>-</w:t>
      </w:r>
      <w:r w:rsidRPr="006C2C98">
        <w:rPr>
          <w:rFonts w:ascii="Times New Roman" w:hAnsi="Times New Roman" w:cs="Times New Roman"/>
          <w:lang w:val="bg-BG"/>
        </w:rPr>
        <w:t xml:space="preserve"> ИВАЙЛО</w:t>
      </w:r>
      <w:r w:rsidRPr="006C2C98">
        <w:rPr>
          <w:rFonts w:ascii="Times New Roman" w:hAnsi="Times New Roman" w:cs="Times New Roman"/>
        </w:rPr>
        <w:t>” ЕООД е „Т</w:t>
      </w:r>
      <w:r w:rsidRPr="006C2C98">
        <w:rPr>
          <w:rFonts w:ascii="Times New Roman" w:hAnsi="Times New Roman" w:cs="Times New Roman"/>
          <w:lang w:val="bg-BG"/>
        </w:rPr>
        <w:t>ЕРЕМ - ХОЛДИНГ</w:t>
      </w:r>
      <w:r w:rsidRPr="006C2C98">
        <w:rPr>
          <w:rFonts w:ascii="Times New Roman" w:hAnsi="Times New Roman" w:cs="Times New Roman"/>
        </w:rPr>
        <w:t>“ ЕАД, който е с едноличен собственик на капитала - българската държава. Правата на българската държава, с оглед на отрасловата компетентност, се упражняват от Министъра на отбраната</w:t>
      </w:r>
      <w:r w:rsidRPr="006C2C98">
        <w:rPr>
          <w:rFonts w:ascii="Times New Roman" w:hAnsi="Times New Roman" w:cs="Times New Roman"/>
          <w:lang w:val="ru-RU"/>
        </w:rPr>
        <w:t>.</w:t>
      </w:r>
    </w:p>
    <w:p w:rsidR="005E736D" w:rsidRPr="006C2C98" w:rsidRDefault="005E736D" w:rsidP="006C2C98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6C2C98">
        <w:rPr>
          <w:rFonts w:ascii="Times New Roman" w:hAnsi="Times New Roman" w:cs="Times New Roman"/>
        </w:rPr>
        <w:t xml:space="preserve">Дружеството се представлява и управлява от управителя </w:t>
      </w:r>
      <w:r w:rsidR="00E01E57" w:rsidRPr="006C2C98">
        <w:rPr>
          <w:rFonts w:ascii="Times New Roman" w:hAnsi="Times New Roman" w:cs="Times New Roman"/>
          <w:lang w:val="bg-BG"/>
        </w:rPr>
        <w:t>Николай Колев Колев.</w:t>
      </w:r>
    </w:p>
    <w:p w:rsidR="006A0460" w:rsidRPr="006C2C98" w:rsidRDefault="006A0460" w:rsidP="006C2C98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iCs/>
          <w:lang w:val="bg-BG"/>
        </w:rPr>
      </w:pPr>
    </w:p>
    <w:p w:rsidR="004D6808" w:rsidRPr="006C2C98" w:rsidRDefault="004D6808" w:rsidP="006C2C98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iCs/>
          <w:lang w:val="bg-BG"/>
        </w:rPr>
      </w:pPr>
      <w:r w:rsidRPr="006C2C98">
        <w:rPr>
          <w:rFonts w:ascii="Times New Roman" w:hAnsi="Times New Roman" w:cs="Times New Roman"/>
          <w:b/>
          <w:i/>
          <w:iCs/>
          <w:lang w:val="bg-BG"/>
        </w:rPr>
        <w:t>2. Развитие на дейността и състояние на дружеството през 201</w:t>
      </w:r>
      <w:r w:rsidR="00A4738C" w:rsidRPr="006C2C98">
        <w:rPr>
          <w:rFonts w:ascii="Times New Roman" w:hAnsi="Times New Roman" w:cs="Times New Roman"/>
          <w:b/>
          <w:i/>
          <w:iCs/>
          <w:lang w:val="bg-BG"/>
        </w:rPr>
        <w:t>7</w:t>
      </w:r>
      <w:r w:rsidRPr="006C2C98">
        <w:rPr>
          <w:rFonts w:ascii="Times New Roman" w:hAnsi="Times New Roman" w:cs="Times New Roman"/>
          <w:b/>
          <w:i/>
          <w:iCs/>
          <w:lang w:val="bg-BG"/>
        </w:rPr>
        <w:t xml:space="preserve"> г.</w:t>
      </w:r>
    </w:p>
    <w:p w:rsidR="00B211A5" w:rsidRPr="006C2C98" w:rsidRDefault="00973BA2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C2C98">
        <w:rPr>
          <w:rFonts w:ascii="Times New Roman" w:hAnsi="Times New Roman" w:cs="Times New Roman"/>
          <w:lang w:val="ru-RU"/>
        </w:rPr>
        <w:t>С</w:t>
      </w:r>
      <w:r w:rsidR="00B211A5" w:rsidRPr="006C2C98">
        <w:rPr>
          <w:rFonts w:ascii="Times New Roman" w:hAnsi="Times New Roman" w:cs="Times New Roman"/>
          <w:lang w:val="ru-RU"/>
        </w:rPr>
        <w:t>топанската дейност на „Т</w:t>
      </w:r>
      <w:r w:rsidR="00C821DA" w:rsidRPr="006C2C98">
        <w:rPr>
          <w:rFonts w:ascii="Times New Roman" w:hAnsi="Times New Roman" w:cs="Times New Roman"/>
          <w:lang w:val="ru-RU"/>
        </w:rPr>
        <w:t>ерем</w:t>
      </w:r>
      <w:r w:rsidR="00203783" w:rsidRPr="006C2C98">
        <w:rPr>
          <w:rFonts w:ascii="Times New Roman" w:hAnsi="Times New Roman" w:cs="Times New Roman"/>
          <w:lang w:val="ru-RU"/>
        </w:rPr>
        <w:t xml:space="preserve"> </w:t>
      </w:r>
      <w:r w:rsidR="00DF73D1" w:rsidRPr="006C2C98">
        <w:rPr>
          <w:rFonts w:ascii="Times New Roman" w:hAnsi="Times New Roman" w:cs="Times New Roman"/>
          <w:lang w:val="ru-RU"/>
        </w:rPr>
        <w:t>-</w:t>
      </w:r>
      <w:r w:rsidR="00203783" w:rsidRPr="006C2C98">
        <w:rPr>
          <w:rFonts w:ascii="Times New Roman" w:hAnsi="Times New Roman" w:cs="Times New Roman"/>
          <w:lang w:val="ru-RU"/>
        </w:rPr>
        <w:t xml:space="preserve"> Ивайло</w:t>
      </w:r>
      <w:r w:rsidR="00B211A5" w:rsidRPr="006C2C98">
        <w:rPr>
          <w:rFonts w:ascii="Times New Roman" w:hAnsi="Times New Roman" w:cs="Times New Roman"/>
          <w:lang w:val="ru-RU"/>
        </w:rPr>
        <w:t>” Е</w:t>
      </w:r>
      <w:r w:rsidR="00DF73D1" w:rsidRPr="006C2C98">
        <w:rPr>
          <w:rFonts w:ascii="Times New Roman" w:hAnsi="Times New Roman" w:cs="Times New Roman"/>
          <w:lang w:val="ru-RU"/>
        </w:rPr>
        <w:t>ОО</w:t>
      </w:r>
      <w:r w:rsidR="00B211A5" w:rsidRPr="006C2C98">
        <w:rPr>
          <w:rFonts w:ascii="Times New Roman" w:hAnsi="Times New Roman" w:cs="Times New Roman"/>
          <w:lang w:val="ru-RU"/>
        </w:rPr>
        <w:t xml:space="preserve">Д </w:t>
      </w:r>
      <w:r w:rsidR="00A31B9B" w:rsidRPr="006C2C98">
        <w:rPr>
          <w:rFonts w:ascii="Times New Roman" w:hAnsi="Times New Roman" w:cs="Times New Roman"/>
          <w:lang w:val="ru-RU"/>
        </w:rPr>
        <w:t>през 201</w:t>
      </w:r>
      <w:r w:rsidR="00E01E57" w:rsidRPr="006C2C98">
        <w:rPr>
          <w:rFonts w:ascii="Times New Roman" w:hAnsi="Times New Roman" w:cs="Times New Roman"/>
          <w:lang w:val="ru-RU"/>
        </w:rPr>
        <w:t>7</w:t>
      </w:r>
      <w:r w:rsidR="00B211A5" w:rsidRPr="006C2C98">
        <w:rPr>
          <w:rFonts w:ascii="Times New Roman" w:hAnsi="Times New Roman" w:cs="Times New Roman"/>
          <w:lang w:val="ru-RU"/>
        </w:rPr>
        <w:t xml:space="preserve"> година </w:t>
      </w:r>
      <w:r w:rsidR="00E2496F" w:rsidRPr="006C2C98">
        <w:rPr>
          <w:rFonts w:ascii="Times New Roman" w:hAnsi="Times New Roman" w:cs="Times New Roman"/>
          <w:lang w:val="ru-RU"/>
        </w:rPr>
        <w:t>беше</w:t>
      </w:r>
      <w:r w:rsidR="00B211A5" w:rsidRPr="006C2C98">
        <w:rPr>
          <w:rFonts w:ascii="Times New Roman" w:hAnsi="Times New Roman" w:cs="Times New Roman"/>
          <w:lang w:val="ru-RU"/>
        </w:rPr>
        <w:t xml:space="preserve"> организира</w:t>
      </w:r>
      <w:r w:rsidR="00E2496F" w:rsidRPr="006C2C98">
        <w:rPr>
          <w:rFonts w:ascii="Times New Roman" w:hAnsi="Times New Roman" w:cs="Times New Roman"/>
          <w:lang w:val="ru-RU"/>
        </w:rPr>
        <w:t>на</w:t>
      </w:r>
      <w:r w:rsidR="00B211A5" w:rsidRPr="006C2C98">
        <w:rPr>
          <w:rFonts w:ascii="Times New Roman" w:hAnsi="Times New Roman" w:cs="Times New Roman"/>
          <w:lang w:val="ru-RU"/>
        </w:rPr>
        <w:t xml:space="preserve"> </w:t>
      </w:r>
      <w:r w:rsidR="00E2496F" w:rsidRPr="006C2C98">
        <w:rPr>
          <w:rFonts w:ascii="Times New Roman" w:hAnsi="Times New Roman" w:cs="Times New Roman"/>
          <w:lang w:val="ru-RU"/>
        </w:rPr>
        <w:t xml:space="preserve">в насока </w:t>
      </w:r>
      <w:r w:rsidR="00B211A5" w:rsidRPr="006C2C98">
        <w:rPr>
          <w:rFonts w:ascii="Times New Roman" w:hAnsi="Times New Roman" w:cs="Times New Roman"/>
          <w:lang w:val="ru-RU"/>
        </w:rPr>
        <w:t xml:space="preserve"> изпълнение на </w:t>
      </w:r>
      <w:r w:rsidR="00203783" w:rsidRPr="006C2C98">
        <w:rPr>
          <w:rFonts w:ascii="Times New Roman" w:hAnsi="Times New Roman" w:cs="Times New Roman"/>
          <w:lang w:val="ru-RU"/>
        </w:rPr>
        <w:t>обемните и финансово-икономически показатели, заложени</w:t>
      </w:r>
      <w:r w:rsidR="001C4977" w:rsidRPr="006C2C98">
        <w:rPr>
          <w:rFonts w:ascii="Times New Roman" w:hAnsi="Times New Roman" w:cs="Times New Roman"/>
          <w:lang w:val="ru-RU"/>
        </w:rPr>
        <w:t xml:space="preserve"> </w:t>
      </w:r>
      <w:r w:rsidR="00203783" w:rsidRPr="006C2C98">
        <w:rPr>
          <w:rFonts w:ascii="Times New Roman" w:hAnsi="Times New Roman" w:cs="Times New Roman"/>
          <w:lang w:val="ru-RU"/>
        </w:rPr>
        <w:t xml:space="preserve">в  </w:t>
      </w:r>
      <w:r w:rsidR="00B211A5" w:rsidRPr="006C2C98">
        <w:rPr>
          <w:rFonts w:ascii="Times New Roman" w:hAnsi="Times New Roman" w:cs="Times New Roman"/>
          <w:lang w:val="ru-RU"/>
        </w:rPr>
        <w:t>утвърдената годишна Бизнес-програма</w:t>
      </w:r>
      <w:r w:rsidR="00062ABC" w:rsidRPr="006C2C98">
        <w:rPr>
          <w:rFonts w:ascii="Times New Roman" w:hAnsi="Times New Roman" w:cs="Times New Roman"/>
          <w:lang w:val="ru-RU"/>
        </w:rPr>
        <w:t xml:space="preserve">  на дружеството.</w:t>
      </w:r>
      <w:r w:rsidR="00856986" w:rsidRPr="006C2C98">
        <w:rPr>
          <w:rFonts w:ascii="Times New Roman" w:hAnsi="Times New Roman" w:cs="Times New Roman"/>
          <w:lang w:val="ru-RU"/>
        </w:rPr>
        <w:t xml:space="preserve"> Тя </w:t>
      </w:r>
      <w:r w:rsidR="00B211A5" w:rsidRPr="006C2C98">
        <w:rPr>
          <w:rFonts w:ascii="Times New Roman" w:hAnsi="Times New Roman" w:cs="Times New Roman"/>
          <w:lang w:val="ru-RU"/>
        </w:rPr>
        <w:t xml:space="preserve">се осъществяваше в следните </w:t>
      </w:r>
      <w:r w:rsidR="001C4977" w:rsidRPr="006C2C98">
        <w:rPr>
          <w:rFonts w:ascii="Times New Roman" w:hAnsi="Times New Roman" w:cs="Times New Roman"/>
          <w:lang w:val="ru-RU"/>
        </w:rPr>
        <w:t>направления</w:t>
      </w:r>
      <w:r w:rsidR="00B211A5" w:rsidRPr="006C2C98">
        <w:rPr>
          <w:rFonts w:ascii="Times New Roman" w:hAnsi="Times New Roman" w:cs="Times New Roman"/>
          <w:lang w:val="ru-RU"/>
        </w:rPr>
        <w:t>:</w:t>
      </w:r>
    </w:p>
    <w:p w:rsidR="00B211A5" w:rsidRPr="006C2C98" w:rsidRDefault="00B211A5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ru-RU"/>
        </w:rPr>
        <w:t xml:space="preserve">- </w:t>
      </w:r>
      <w:r w:rsidR="00CA55ED" w:rsidRPr="006C2C98">
        <w:rPr>
          <w:rFonts w:ascii="Times New Roman" w:hAnsi="Times New Roman" w:cs="Times New Roman"/>
          <w:lang w:val="ru-RU"/>
        </w:rPr>
        <w:t xml:space="preserve">договори </w:t>
      </w:r>
      <w:r w:rsidR="00A4738C" w:rsidRPr="006C2C98">
        <w:rPr>
          <w:rFonts w:ascii="Times New Roman" w:hAnsi="Times New Roman" w:cs="Times New Roman"/>
          <w:lang w:val="ru-RU"/>
        </w:rPr>
        <w:t xml:space="preserve">и поръчки </w:t>
      </w:r>
      <w:r w:rsidR="008E0B29" w:rsidRPr="006C2C98">
        <w:rPr>
          <w:rFonts w:ascii="Times New Roman" w:hAnsi="Times New Roman" w:cs="Times New Roman"/>
          <w:lang w:val="ru-RU"/>
        </w:rPr>
        <w:t xml:space="preserve">за </w:t>
      </w:r>
      <w:r w:rsidR="008E0B29" w:rsidRPr="006C2C98">
        <w:rPr>
          <w:rFonts w:ascii="Times New Roman" w:hAnsi="Times New Roman" w:cs="Times New Roman"/>
          <w:lang w:val="bg-BG"/>
        </w:rPr>
        <w:t>специална продукция</w:t>
      </w:r>
      <w:r w:rsidR="00E61543" w:rsidRPr="006C2C98">
        <w:rPr>
          <w:rFonts w:ascii="Times New Roman" w:hAnsi="Times New Roman" w:cs="Times New Roman"/>
          <w:lang w:val="bg-BG"/>
        </w:rPr>
        <w:t xml:space="preserve"> с „ТЕРЕМ</w:t>
      </w:r>
      <w:r w:rsidR="00E01E57" w:rsidRPr="006C2C98">
        <w:rPr>
          <w:rFonts w:ascii="Times New Roman" w:hAnsi="Times New Roman" w:cs="Times New Roman"/>
          <w:lang w:val="bg-BG"/>
        </w:rPr>
        <w:t>-ХОЛДИНГ</w:t>
      </w:r>
      <w:r w:rsidR="00E61543" w:rsidRPr="006C2C98">
        <w:rPr>
          <w:rFonts w:ascii="Times New Roman" w:hAnsi="Times New Roman" w:cs="Times New Roman"/>
          <w:lang w:val="bg-BG"/>
        </w:rPr>
        <w:t xml:space="preserve">“ ЕАД, „Металика – АБ“ ЕООД, </w:t>
      </w:r>
      <w:r w:rsidR="003B136B" w:rsidRPr="006C2C98">
        <w:rPr>
          <w:rFonts w:ascii="Times New Roman" w:hAnsi="Times New Roman" w:cs="Times New Roman"/>
          <w:lang w:val="bg-BG"/>
        </w:rPr>
        <w:t xml:space="preserve"> „Хан Аспарух Трейд“ ООД, „</w:t>
      </w:r>
      <w:r w:rsidR="00E01E57" w:rsidRPr="006C2C98">
        <w:rPr>
          <w:rFonts w:ascii="Times New Roman" w:hAnsi="Times New Roman" w:cs="Times New Roman"/>
          <w:lang w:val="bg-BG"/>
        </w:rPr>
        <w:t>Армар Корп.ДТК“</w:t>
      </w:r>
      <w:r w:rsidR="00D0041C" w:rsidRPr="006C2C98">
        <w:rPr>
          <w:rFonts w:ascii="Times New Roman" w:hAnsi="Times New Roman" w:cs="Times New Roman"/>
          <w:lang w:val="bg-BG"/>
        </w:rPr>
        <w:t xml:space="preserve"> </w:t>
      </w:r>
      <w:r w:rsidR="00E01E57" w:rsidRPr="006C2C98">
        <w:rPr>
          <w:rFonts w:ascii="Times New Roman" w:hAnsi="Times New Roman" w:cs="Times New Roman"/>
          <w:lang w:val="bg-BG"/>
        </w:rPr>
        <w:t>ООД</w:t>
      </w:r>
      <w:r w:rsidR="00A4738C" w:rsidRPr="006C2C98">
        <w:rPr>
          <w:rFonts w:ascii="Times New Roman" w:hAnsi="Times New Roman" w:cs="Times New Roman"/>
          <w:lang w:val="bg-BG"/>
        </w:rPr>
        <w:t>, „Сейдж Консултантс“ АД</w:t>
      </w:r>
      <w:r w:rsidR="00D0041C" w:rsidRPr="006C2C98">
        <w:rPr>
          <w:rFonts w:ascii="Times New Roman" w:hAnsi="Times New Roman" w:cs="Times New Roman"/>
          <w:lang w:val="bg-BG"/>
        </w:rPr>
        <w:t xml:space="preserve">  и „Арсенал“ АД.</w:t>
      </w:r>
    </w:p>
    <w:p w:rsidR="003B136B" w:rsidRPr="006C2C98" w:rsidRDefault="003B136B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 xml:space="preserve">- поръчки за гражданска продукция – производство и реализиране на гражданска продукция от склад „Готова продукция“ и  </w:t>
      </w:r>
      <w:r w:rsidR="00AD049F" w:rsidRPr="006C2C98">
        <w:rPr>
          <w:rFonts w:ascii="Times New Roman" w:hAnsi="Times New Roman" w:cs="Times New Roman"/>
          <w:lang w:val="bg-BG"/>
        </w:rPr>
        <w:t>фирмен магазин, услуги за галванични покрития с традиционни клиенти и др.;</w:t>
      </w:r>
    </w:p>
    <w:p w:rsidR="00AD049F" w:rsidRPr="006C2C98" w:rsidRDefault="00AD049F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 xml:space="preserve">-договори за съхранение на стрелково оръжие и техника, оказване на логистична подкрепа с „Аполо Инженеринг“ ООД, „Хронекс“ ООД, „Джамбо СВ“ ООД, „БИИМ“ АД, </w:t>
      </w:r>
      <w:r w:rsidRPr="006C2C98">
        <w:rPr>
          <w:rFonts w:ascii="Times New Roman" w:hAnsi="Times New Roman" w:cs="Times New Roman"/>
          <w:lang w:val="bg-BG"/>
        </w:rPr>
        <w:lastRenderedPageBreak/>
        <w:t>„Дефенс Капитал Индъстр</w:t>
      </w:r>
      <w:r w:rsidR="00F93CD3">
        <w:rPr>
          <w:rFonts w:ascii="Times New Roman" w:hAnsi="Times New Roman" w:cs="Times New Roman"/>
          <w:lang w:val="bg-BG"/>
        </w:rPr>
        <w:t xml:space="preserve">и“ ЕООД, „Металика – АБ“ ЕООД, </w:t>
      </w:r>
      <w:r w:rsidRPr="006C2C98">
        <w:rPr>
          <w:rFonts w:ascii="Times New Roman" w:hAnsi="Times New Roman" w:cs="Times New Roman"/>
          <w:lang w:val="bg-BG"/>
        </w:rPr>
        <w:t>„Сейдж Консултантс“ АД, „Хан Аспарух Трейд“ ООД и „Армар Копр.ДТК“ ООД.</w:t>
      </w:r>
    </w:p>
    <w:p w:rsidR="00973BA2" w:rsidRPr="006C2C98" w:rsidRDefault="00856986" w:rsidP="006C2C98">
      <w:pPr>
        <w:spacing w:line="276" w:lineRule="auto"/>
        <w:ind w:firstLine="540"/>
        <w:jc w:val="both"/>
        <w:rPr>
          <w:rFonts w:ascii="Times New Roman" w:hAnsi="Times New Roman" w:cs="Times New Roman"/>
          <w:i/>
          <w:u w:val="single"/>
          <w:lang w:val="bg-BG"/>
        </w:rPr>
      </w:pPr>
      <w:r w:rsidRPr="006C2C98">
        <w:rPr>
          <w:rFonts w:ascii="Times New Roman" w:hAnsi="Times New Roman" w:cs="Times New Roman"/>
          <w:i/>
          <w:u w:val="single"/>
          <w:lang w:val="bg-BG"/>
        </w:rPr>
        <w:t xml:space="preserve">По отношение на основните показатели на одобрената </w:t>
      </w:r>
      <w:r w:rsidR="00E07CF9" w:rsidRPr="006C2C98">
        <w:rPr>
          <w:rFonts w:ascii="Times New Roman" w:hAnsi="Times New Roman" w:cs="Times New Roman"/>
          <w:i/>
          <w:u w:val="single"/>
          <w:lang w:val="bg-BG"/>
        </w:rPr>
        <w:t>бизнеспрограма</w:t>
      </w:r>
      <w:r w:rsidR="004A1405" w:rsidRPr="006C2C98">
        <w:rPr>
          <w:rFonts w:ascii="Times New Roman" w:hAnsi="Times New Roman" w:cs="Times New Roman"/>
          <w:i/>
          <w:u w:val="single"/>
          <w:lang w:val="bg-BG"/>
        </w:rPr>
        <w:t xml:space="preserve"> </w:t>
      </w:r>
      <w:r w:rsidR="00206078" w:rsidRPr="006C2C98">
        <w:rPr>
          <w:rFonts w:ascii="Times New Roman" w:hAnsi="Times New Roman" w:cs="Times New Roman"/>
          <w:i/>
          <w:u w:val="single"/>
          <w:lang w:val="bg-BG"/>
        </w:rPr>
        <w:t>за 201</w:t>
      </w:r>
      <w:r w:rsidR="00D0041C" w:rsidRPr="006C2C98">
        <w:rPr>
          <w:rFonts w:ascii="Times New Roman" w:hAnsi="Times New Roman" w:cs="Times New Roman"/>
          <w:i/>
          <w:u w:val="single"/>
          <w:lang w:val="ru-RU"/>
        </w:rPr>
        <w:t>7</w:t>
      </w:r>
      <w:r w:rsidR="00206078" w:rsidRPr="006C2C98">
        <w:rPr>
          <w:rFonts w:ascii="Times New Roman" w:hAnsi="Times New Roman" w:cs="Times New Roman"/>
          <w:i/>
          <w:u w:val="single"/>
          <w:lang w:val="bg-BG"/>
        </w:rPr>
        <w:t xml:space="preserve"> година, дружеството </w:t>
      </w:r>
      <w:r w:rsidRPr="006C2C98">
        <w:rPr>
          <w:rFonts w:ascii="Times New Roman" w:hAnsi="Times New Roman" w:cs="Times New Roman"/>
          <w:i/>
          <w:u w:val="single"/>
          <w:lang w:val="bg-BG"/>
        </w:rPr>
        <w:t>отчита следното изпълнение:</w:t>
      </w:r>
    </w:p>
    <w:p w:rsidR="00370714" w:rsidRPr="006C2C98" w:rsidRDefault="00370714" w:rsidP="006C2C98">
      <w:pPr>
        <w:spacing w:line="276" w:lineRule="auto"/>
        <w:ind w:firstLine="547"/>
        <w:jc w:val="both"/>
        <w:rPr>
          <w:rFonts w:ascii="Times New Roman" w:hAnsi="Times New Roman" w:cs="Times New Roman"/>
          <w:b/>
          <w:u w:val="single"/>
          <w:lang w:val="bg-BG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9"/>
        <w:gridCol w:w="3269"/>
        <w:gridCol w:w="1134"/>
        <w:gridCol w:w="1275"/>
        <w:gridCol w:w="1418"/>
        <w:gridCol w:w="1701"/>
      </w:tblGrid>
      <w:tr w:rsidR="00B211A5" w:rsidRPr="006C2C98" w:rsidTr="00F93CD3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818" w:rsidRPr="006C2C98" w:rsidRDefault="00114818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B211A5" w:rsidRPr="006C2C98" w:rsidRDefault="00B211A5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C2C9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1A5" w:rsidRPr="006C2C98" w:rsidRDefault="00B211A5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C2C98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1A5" w:rsidRPr="006C2C98" w:rsidRDefault="00856986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bg-BG" w:eastAsia="en-US"/>
              </w:rPr>
            </w:pPr>
            <w:r w:rsidRPr="006C2C98">
              <w:rPr>
                <w:rFonts w:ascii="Times New Roman" w:hAnsi="Times New Roman" w:cs="Times New Roman"/>
                <w:b/>
                <w:lang w:val="bg-BG"/>
              </w:rPr>
              <w:t>мярка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1A5" w:rsidRPr="006C2C98" w:rsidRDefault="00B211A5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C2C98">
              <w:rPr>
                <w:rFonts w:ascii="Times New Roman" w:hAnsi="Times New Roman" w:cs="Times New Roman"/>
                <w:b/>
              </w:rPr>
              <w:t>БП</w:t>
            </w:r>
          </w:p>
          <w:p w:rsidR="00B211A5" w:rsidRPr="006C2C98" w:rsidRDefault="00114818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C2C98">
              <w:rPr>
                <w:rFonts w:ascii="Times New Roman" w:hAnsi="Times New Roman" w:cs="Times New Roman"/>
                <w:b/>
                <w:lang w:val="bg-BG"/>
              </w:rPr>
              <w:t xml:space="preserve">за </w:t>
            </w:r>
            <w:r w:rsidR="00973BA2" w:rsidRPr="006C2C98">
              <w:rPr>
                <w:rFonts w:ascii="Times New Roman" w:hAnsi="Times New Roman" w:cs="Times New Roman"/>
                <w:b/>
              </w:rPr>
              <w:t>201</w:t>
            </w:r>
            <w:r w:rsidR="00D0041C" w:rsidRPr="006C2C98">
              <w:rPr>
                <w:rFonts w:ascii="Times New Roman" w:hAnsi="Times New Roman" w:cs="Times New Roman"/>
                <w:b/>
                <w:lang w:val="bg-BG"/>
              </w:rPr>
              <w:t>7</w:t>
            </w:r>
            <w:r w:rsidR="00B211A5" w:rsidRPr="006C2C98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1A5" w:rsidRPr="006C2C98" w:rsidRDefault="00B211A5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C2C98">
              <w:rPr>
                <w:rFonts w:ascii="Times New Roman" w:hAnsi="Times New Roman" w:cs="Times New Roman"/>
                <w:b/>
              </w:rPr>
              <w:t>Отчет</w:t>
            </w:r>
          </w:p>
          <w:p w:rsidR="00B211A5" w:rsidRPr="006C2C98" w:rsidRDefault="00114818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C2C98">
              <w:rPr>
                <w:rFonts w:ascii="Times New Roman" w:hAnsi="Times New Roman" w:cs="Times New Roman"/>
                <w:b/>
                <w:lang w:val="bg-BG"/>
              </w:rPr>
              <w:t xml:space="preserve">за </w:t>
            </w:r>
            <w:r w:rsidR="00973BA2" w:rsidRPr="006C2C98">
              <w:rPr>
                <w:rFonts w:ascii="Times New Roman" w:hAnsi="Times New Roman" w:cs="Times New Roman"/>
                <w:b/>
              </w:rPr>
              <w:t>201</w:t>
            </w:r>
            <w:r w:rsidR="00D0041C" w:rsidRPr="006C2C98">
              <w:rPr>
                <w:rFonts w:ascii="Times New Roman" w:hAnsi="Times New Roman" w:cs="Times New Roman"/>
                <w:b/>
                <w:lang w:val="bg-BG"/>
              </w:rPr>
              <w:t>7</w:t>
            </w:r>
            <w:r w:rsidR="00B211A5" w:rsidRPr="006C2C98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1A5" w:rsidRPr="006C2C98" w:rsidRDefault="00B211A5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6C2C98">
              <w:rPr>
                <w:rFonts w:ascii="Times New Roman" w:hAnsi="Times New Roman" w:cs="Times New Roman"/>
                <w:b/>
              </w:rPr>
              <w:t>Изпълнение</w:t>
            </w:r>
          </w:p>
          <w:p w:rsidR="0078244E" w:rsidRPr="006C2C98" w:rsidRDefault="0078244E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lang w:val="bg-BG" w:eastAsia="en-US"/>
              </w:rPr>
            </w:pPr>
            <w:r w:rsidRPr="006C2C98">
              <w:rPr>
                <w:rFonts w:ascii="Times New Roman" w:hAnsi="Times New Roman" w:cs="Times New Roman"/>
                <w:b/>
                <w:lang w:val="bg-BG"/>
              </w:rPr>
              <w:t>%</w:t>
            </w:r>
          </w:p>
        </w:tc>
      </w:tr>
      <w:tr w:rsidR="00F84B74" w:rsidRPr="006C2C98" w:rsidTr="00F93CD3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F84B74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 w:eastAsia="en-US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F84B74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6C2C98">
              <w:rPr>
                <w:rFonts w:ascii="Times New Roman" w:hAnsi="Times New Roman" w:cs="Times New Roman"/>
              </w:rPr>
              <w:t>Нетни приходи от продажби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F84B74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lang w:val="bg-BG" w:eastAsia="en-US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х</w:t>
            </w:r>
            <w:r w:rsidR="00E2496F" w:rsidRPr="006C2C98">
              <w:rPr>
                <w:rFonts w:ascii="Times New Roman" w:hAnsi="Times New Roman" w:cs="Times New Roman"/>
                <w:lang w:val="bg-BG"/>
              </w:rPr>
              <w:t>ил</w:t>
            </w:r>
            <w:r w:rsidRPr="006C2C98">
              <w:rPr>
                <w:rFonts w:ascii="Times New Roman" w:hAnsi="Times New Roman" w:cs="Times New Roman"/>
                <w:lang w:val="bg-BG"/>
              </w:rPr>
              <w:t>. лв</w:t>
            </w:r>
            <w:r w:rsidR="00E2496F" w:rsidRPr="006C2C98"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392C2E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C2C98">
              <w:rPr>
                <w:rFonts w:ascii="Times New Roman" w:hAnsi="Times New Roman" w:cs="Times New Roman"/>
                <w:lang w:eastAsia="en-US"/>
              </w:rPr>
              <w:t>3812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A4738C" w:rsidP="00F93CD3">
            <w:pPr>
              <w:spacing w:line="276" w:lineRule="auto"/>
              <w:jc w:val="right"/>
              <w:rPr>
                <w:rFonts w:ascii="Times New Roman" w:hAnsi="Times New Roman" w:cs="Times New Roman"/>
                <w:lang w:val="bg-BG" w:eastAsia="en-US"/>
              </w:rPr>
            </w:pPr>
            <w:r w:rsidRPr="006C2C98">
              <w:rPr>
                <w:rFonts w:ascii="Times New Roman" w:hAnsi="Times New Roman" w:cs="Times New Roman"/>
                <w:lang w:val="bg-BG" w:eastAsia="en-US"/>
              </w:rPr>
              <w:t>3443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A4738C" w:rsidP="00F93CD3">
            <w:pPr>
              <w:spacing w:line="276" w:lineRule="auto"/>
              <w:jc w:val="right"/>
              <w:rPr>
                <w:rFonts w:ascii="Times New Roman" w:hAnsi="Times New Roman" w:cs="Times New Roman"/>
                <w:lang w:val="bg-BG" w:eastAsia="en-US"/>
              </w:rPr>
            </w:pPr>
            <w:r w:rsidRPr="006C2C98">
              <w:rPr>
                <w:rFonts w:ascii="Times New Roman" w:hAnsi="Times New Roman" w:cs="Times New Roman"/>
                <w:lang w:val="bg-BG" w:eastAsia="en-US"/>
              </w:rPr>
              <w:t xml:space="preserve">90,32 </w:t>
            </w:r>
          </w:p>
        </w:tc>
      </w:tr>
      <w:tr w:rsidR="00F84B74" w:rsidRPr="006C2C98" w:rsidTr="00F93CD3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F84B74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2</w:t>
            </w:r>
            <w:r w:rsidRPr="006C2C98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F84B74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  <w:r w:rsidRPr="006C2C98">
              <w:rPr>
                <w:rFonts w:ascii="Times New Roman" w:hAnsi="Times New Roman" w:cs="Times New Roman"/>
                <w:lang w:val="ru-RU"/>
              </w:rPr>
              <w:t>Счетоводна печалба</w:t>
            </w:r>
            <w:r w:rsidR="00916224" w:rsidRPr="006C2C98">
              <w:rPr>
                <w:rFonts w:ascii="Times New Roman" w:hAnsi="Times New Roman" w:cs="Times New Roman"/>
                <w:lang w:val="ru-RU"/>
              </w:rPr>
              <w:t>/(загуба)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E2496F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6C2C98">
              <w:rPr>
                <w:rFonts w:ascii="Times New Roman" w:hAnsi="Times New Roman" w:cs="Times New Roman"/>
                <w:lang w:val="ru-RU"/>
              </w:rPr>
              <w:t>хил. лв.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392C2E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C2C98">
              <w:rPr>
                <w:rFonts w:ascii="Times New Roman" w:hAnsi="Times New Roman" w:cs="Times New Roman"/>
                <w:lang w:eastAsia="en-US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ED5E3F" w:rsidRDefault="00A4738C" w:rsidP="00ED5E3F">
            <w:pPr>
              <w:spacing w:line="27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6C2C98">
              <w:rPr>
                <w:rFonts w:ascii="Times New Roman" w:hAnsi="Times New Roman" w:cs="Times New Roman"/>
                <w:lang w:val="bg-BG" w:eastAsia="en-US"/>
              </w:rPr>
              <w:t>- 33</w:t>
            </w:r>
            <w:r w:rsidR="00ED5E3F">
              <w:rPr>
                <w:rFonts w:ascii="Times New Roman" w:hAnsi="Times New Roman" w:cs="Times New Roman"/>
                <w:lang w:eastAsia="en-US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A4738C" w:rsidP="00ED5E3F">
            <w:pPr>
              <w:spacing w:line="276" w:lineRule="auto"/>
              <w:jc w:val="right"/>
              <w:rPr>
                <w:rFonts w:ascii="Times New Roman" w:hAnsi="Times New Roman" w:cs="Times New Roman"/>
                <w:lang w:val="bg-BG" w:eastAsia="en-US"/>
              </w:rPr>
            </w:pPr>
            <w:r w:rsidRPr="006C2C98">
              <w:rPr>
                <w:rFonts w:ascii="Times New Roman" w:hAnsi="Times New Roman" w:cs="Times New Roman"/>
                <w:lang w:val="bg-BG" w:eastAsia="en-US"/>
              </w:rPr>
              <w:t>- 12</w:t>
            </w:r>
            <w:r w:rsidR="00ED5E3F">
              <w:rPr>
                <w:rFonts w:ascii="Times New Roman" w:hAnsi="Times New Roman" w:cs="Times New Roman"/>
                <w:lang w:eastAsia="en-US"/>
              </w:rPr>
              <w:t>943</w:t>
            </w:r>
            <w:r w:rsidRPr="006C2C98">
              <w:rPr>
                <w:rFonts w:ascii="Times New Roman" w:hAnsi="Times New Roman" w:cs="Times New Roman"/>
                <w:lang w:val="bg-BG" w:eastAsia="en-US"/>
              </w:rPr>
              <w:t>,6</w:t>
            </w:r>
            <w:r w:rsidR="00ED5E3F">
              <w:rPr>
                <w:rFonts w:ascii="Times New Roman" w:hAnsi="Times New Roman" w:cs="Times New Roman"/>
                <w:lang w:eastAsia="en-US"/>
              </w:rPr>
              <w:t>2</w:t>
            </w:r>
            <w:r w:rsidRPr="006C2C98">
              <w:rPr>
                <w:rFonts w:ascii="Times New Roman" w:hAnsi="Times New Roman" w:cs="Times New Roman"/>
                <w:lang w:val="bg-BG" w:eastAsia="en-US"/>
              </w:rPr>
              <w:t xml:space="preserve"> </w:t>
            </w:r>
          </w:p>
        </w:tc>
      </w:tr>
      <w:tr w:rsidR="00F84B74" w:rsidRPr="006C2C98" w:rsidTr="00F93CD3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F84B74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3</w:t>
            </w:r>
            <w:r w:rsidRPr="006C2C98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F84B74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  <w:r w:rsidRPr="006C2C98">
              <w:rPr>
                <w:rFonts w:ascii="Times New Roman" w:hAnsi="Times New Roman" w:cs="Times New Roman"/>
                <w:lang w:val="ru-RU"/>
              </w:rPr>
              <w:t>Рентаб</w:t>
            </w:r>
            <w:r w:rsidR="00B76B76" w:rsidRPr="006C2C98">
              <w:rPr>
                <w:rFonts w:ascii="Times New Roman" w:hAnsi="Times New Roman" w:cs="Times New Roman"/>
                <w:lang w:val="ru-RU"/>
              </w:rPr>
              <w:t>илн</w:t>
            </w:r>
            <w:r w:rsidR="00E2496F" w:rsidRPr="006C2C98">
              <w:rPr>
                <w:rFonts w:ascii="Times New Roman" w:hAnsi="Times New Roman" w:cs="Times New Roman"/>
                <w:lang w:val="ru-RU"/>
              </w:rPr>
              <w:t>ос</w:t>
            </w:r>
            <w:r w:rsidRPr="006C2C98">
              <w:rPr>
                <w:rFonts w:ascii="Times New Roman" w:hAnsi="Times New Roman" w:cs="Times New Roman"/>
                <w:lang w:val="ru-RU"/>
              </w:rPr>
              <w:t>т на продажбите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F84B74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6C2C98">
              <w:rPr>
                <w:rFonts w:ascii="Times New Roman" w:hAnsi="Times New Roman" w:cs="Times New Roman"/>
                <w:lang w:val="ru-RU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392C2E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C2C98">
              <w:rPr>
                <w:rFonts w:ascii="Times New Roman" w:hAnsi="Times New Roman" w:cs="Times New Roman"/>
                <w:lang w:eastAsia="en-US"/>
              </w:rPr>
              <w:t>0,68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392C2E" w:rsidP="00F93CD3">
            <w:pPr>
              <w:spacing w:line="27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6C2C98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A4738C" w:rsidP="00F93CD3">
            <w:pPr>
              <w:spacing w:line="276" w:lineRule="auto"/>
              <w:jc w:val="right"/>
              <w:rPr>
                <w:rFonts w:ascii="Times New Roman" w:hAnsi="Times New Roman" w:cs="Times New Roman"/>
                <w:lang w:val="bg-BG" w:eastAsia="en-US"/>
              </w:rPr>
            </w:pPr>
            <w:r w:rsidRPr="006C2C98">
              <w:rPr>
                <w:rFonts w:ascii="Times New Roman" w:hAnsi="Times New Roman" w:cs="Times New Roman"/>
                <w:lang w:val="bg-BG" w:eastAsia="en-US"/>
              </w:rPr>
              <w:t>-</w:t>
            </w:r>
          </w:p>
        </w:tc>
      </w:tr>
      <w:tr w:rsidR="00F84B74" w:rsidRPr="006C2C98" w:rsidTr="00F93CD3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F84B74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4</w:t>
            </w:r>
            <w:r w:rsidRPr="006C2C98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F84B74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6C2C98">
              <w:rPr>
                <w:rFonts w:ascii="Times New Roman" w:hAnsi="Times New Roman" w:cs="Times New Roman"/>
                <w:lang w:val="ru-RU"/>
              </w:rPr>
              <w:t xml:space="preserve">Численост </w:t>
            </w:r>
            <w:r w:rsidRPr="006C2C98">
              <w:rPr>
                <w:rFonts w:ascii="Times New Roman" w:hAnsi="Times New Roman" w:cs="Times New Roman"/>
              </w:rPr>
              <w:t>на персонала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F84B74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C2C98">
              <w:rPr>
                <w:rFonts w:ascii="Times New Roman" w:hAnsi="Times New Roman" w:cs="Times New Roman"/>
              </w:rPr>
              <w:t>чов</w:t>
            </w:r>
            <w:r w:rsidRPr="006C2C9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404036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lang w:val="bg-BG" w:eastAsia="en-US"/>
              </w:rPr>
            </w:pPr>
            <w:r w:rsidRPr="006C2C98">
              <w:rPr>
                <w:rFonts w:ascii="Times New Roman" w:hAnsi="Times New Roman" w:cs="Times New Roman"/>
                <w:lang w:val="bg-BG" w:eastAsia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404036" w:rsidP="00F93CD3">
            <w:pPr>
              <w:spacing w:line="276" w:lineRule="auto"/>
              <w:jc w:val="right"/>
              <w:rPr>
                <w:rFonts w:ascii="Times New Roman" w:hAnsi="Times New Roman" w:cs="Times New Roman"/>
                <w:lang w:val="bg-BG" w:eastAsia="en-US"/>
              </w:rPr>
            </w:pPr>
            <w:r w:rsidRPr="006C2C98">
              <w:rPr>
                <w:rFonts w:ascii="Times New Roman" w:hAnsi="Times New Roman" w:cs="Times New Roman"/>
                <w:lang w:val="bg-BG" w:eastAsia="en-US"/>
              </w:rPr>
              <w:t>187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A4738C" w:rsidP="00F93CD3">
            <w:pPr>
              <w:spacing w:line="276" w:lineRule="auto"/>
              <w:jc w:val="right"/>
              <w:rPr>
                <w:rFonts w:ascii="Times New Roman" w:hAnsi="Times New Roman" w:cs="Times New Roman"/>
                <w:lang w:val="bg-BG" w:eastAsia="en-US"/>
              </w:rPr>
            </w:pPr>
            <w:r w:rsidRPr="006C2C98">
              <w:rPr>
                <w:rFonts w:ascii="Times New Roman" w:hAnsi="Times New Roman" w:cs="Times New Roman"/>
                <w:lang w:val="bg-BG" w:eastAsia="en-US"/>
              </w:rPr>
              <w:t xml:space="preserve">93,50 </w:t>
            </w:r>
          </w:p>
        </w:tc>
      </w:tr>
      <w:tr w:rsidR="00F84B74" w:rsidRPr="006C2C98" w:rsidTr="00F93CD3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F84B74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5.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F84B74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Инвестиции</w:t>
            </w:r>
            <w:r w:rsidR="003C69B8" w:rsidRPr="006C2C98"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E2496F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ru-RU"/>
              </w:rPr>
              <w:t>хил. лв</w:t>
            </w:r>
            <w:r w:rsidR="00F84B74" w:rsidRPr="006C2C98"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6C2C98" w:rsidRDefault="00404036" w:rsidP="00F93CD3">
            <w:pPr>
              <w:spacing w:line="276" w:lineRule="auto"/>
              <w:jc w:val="center"/>
              <w:rPr>
                <w:rFonts w:ascii="Times New Roman" w:hAnsi="Times New Roman" w:cs="Times New Roman"/>
                <w:lang w:val="bg-BG" w:eastAsia="en-US"/>
              </w:rPr>
            </w:pPr>
            <w:r w:rsidRPr="006C2C98">
              <w:rPr>
                <w:rFonts w:ascii="Times New Roman" w:hAnsi="Times New Roman" w:cs="Times New Roman"/>
                <w:lang w:val="bg-BG" w:eastAsia="en-US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ED5E3F" w:rsidRDefault="00ED5E3F" w:rsidP="00F93CD3">
            <w:pPr>
              <w:spacing w:line="27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4" w:rsidRPr="00ED5E3F" w:rsidRDefault="00ED5E3F" w:rsidP="00F93CD3">
            <w:pPr>
              <w:spacing w:line="27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145.00</w:t>
            </w:r>
          </w:p>
        </w:tc>
      </w:tr>
    </w:tbl>
    <w:p w:rsidR="00B211A5" w:rsidRPr="006C2C98" w:rsidRDefault="00B211A5" w:rsidP="006C2C98">
      <w:pPr>
        <w:spacing w:line="276" w:lineRule="auto"/>
        <w:ind w:firstLine="142"/>
        <w:jc w:val="both"/>
        <w:rPr>
          <w:rFonts w:ascii="Times New Roman" w:hAnsi="Times New Roman" w:cs="Times New Roman"/>
          <w:lang w:eastAsia="en-US"/>
        </w:rPr>
      </w:pPr>
    </w:p>
    <w:p w:rsidR="00542956" w:rsidRPr="006C2C98" w:rsidRDefault="00542956" w:rsidP="006C2C98">
      <w:pPr>
        <w:tabs>
          <w:tab w:val="num" w:pos="0"/>
        </w:tabs>
        <w:spacing w:line="276" w:lineRule="auto"/>
        <w:ind w:hanging="45"/>
        <w:jc w:val="both"/>
        <w:rPr>
          <w:rFonts w:ascii="Times New Roman" w:hAnsi="Times New Roman" w:cs="Times New Roman"/>
          <w:color w:val="auto"/>
          <w:lang w:val="bg-BG"/>
        </w:rPr>
      </w:pPr>
      <w:r w:rsidRPr="006C2C98">
        <w:rPr>
          <w:rFonts w:ascii="Times New Roman" w:hAnsi="Times New Roman" w:cs="Times New Roman"/>
          <w:lang w:val="bg-BG"/>
        </w:rPr>
        <w:tab/>
      </w:r>
      <w:r w:rsidRPr="006C2C98">
        <w:rPr>
          <w:rFonts w:ascii="Times New Roman" w:hAnsi="Times New Roman" w:cs="Times New Roman"/>
          <w:lang w:val="bg-BG"/>
        </w:rPr>
        <w:tab/>
      </w:r>
      <w:r w:rsidR="00D0041C" w:rsidRPr="002D41B0">
        <w:rPr>
          <w:rFonts w:ascii="Times New Roman" w:hAnsi="Times New Roman" w:cs="Times New Roman"/>
          <w:color w:val="auto"/>
        </w:rPr>
        <w:t>Дружеството приключва 201</w:t>
      </w:r>
      <w:r w:rsidR="00D0041C" w:rsidRPr="002D41B0">
        <w:rPr>
          <w:rFonts w:ascii="Times New Roman" w:hAnsi="Times New Roman" w:cs="Times New Roman"/>
          <w:color w:val="auto"/>
          <w:lang w:val="bg-BG"/>
        </w:rPr>
        <w:t>7</w:t>
      </w:r>
      <w:r w:rsidRPr="002D41B0">
        <w:rPr>
          <w:rFonts w:ascii="Times New Roman" w:hAnsi="Times New Roman" w:cs="Times New Roman"/>
          <w:color w:val="auto"/>
        </w:rPr>
        <w:t xml:space="preserve"> г. с финансов резултат</w:t>
      </w:r>
      <w:r w:rsidRPr="002D41B0">
        <w:rPr>
          <w:rFonts w:ascii="Times New Roman" w:hAnsi="Times New Roman" w:cs="Times New Roman"/>
          <w:color w:val="auto"/>
          <w:lang w:val="bg-BG"/>
        </w:rPr>
        <w:t xml:space="preserve"> </w:t>
      </w:r>
      <w:r w:rsidR="00D0041C" w:rsidRPr="002D41B0">
        <w:rPr>
          <w:rFonts w:ascii="Times New Roman" w:hAnsi="Times New Roman" w:cs="Times New Roman"/>
          <w:color w:val="auto"/>
          <w:lang w:val="bg-BG"/>
        </w:rPr>
        <w:t xml:space="preserve">загуба </w:t>
      </w:r>
      <w:r w:rsidR="00E37A1F" w:rsidRPr="002D41B0">
        <w:rPr>
          <w:rFonts w:ascii="Times New Roman" w:hAnsi="Times New Roman" w:cs="Times New Roman"/>
          <w:color w:val="auto"/>
          <w:lang w:val="bg-BG"/>
        </w:rPr>
        <w:t>от</w:t>
      </w:r>
      <w:r w:rsidR="00111BC6" w:rsidRPr="002D41B0">
        <w:rPr>
          <w:rFonts w:ascii="Times New Roman" w:hAnsi="Times New Roman" w:cs="Times New Roman"/>
          <w:color w:val="auto"/>
          <w:lang w:val="bg-BG"/>
        </w:rPr>
        <w:t xml:space="preserve"> </w:t>
      </w:r>
      <w:r w:rsidR="00CA6BCB" w:rsidRPr="002D41B0">
        <w:rPr>
          <w:rFonts w:ascii="Times New Roman" w:hAnsi="Times New Roman" w:cs="Times New Roman"/>
          <w:color w:val="auto"/>
          <w:lang w:val="bg-BG"/>
        </w:rPr>
        <w:t>33</w:t>
      </w:r>
      <w:r w:rsidR="00ED5E3F" w:rsidRPr="002D41B0">
        <w:rPr>
          <w:rFonts w:ascii="Times New Roman" w:hAnsi="Times New Roman" w:cs="Times New Roman"/>
          <w:color w:val="auto"/>
        </w:rPr>
        <w:t>37</w:t>
      </w:r>
      <w:r w:rsidRPr="002D41B0">
        <w:rPr>
          <w:rFonts w:ascii="Times New Roman" w:hAnsi="Times New Roman" w:cs="Times New Roman"/>
          <w:color w:val="auto"/>
        </w:rPr>
        <w:t xml:space="preserve"> </w:t>
      </w:r>
      <w:r w:rsidRPr="002D41B0">
        <w:rPr>
          <w:rFonts w:ascii="Times New Roman" w:hAnsi="Times New Roman" w:cs="Times New Roman"/>
          <w:color w:val="auto"/>
          <w:lang w:val="bg-BG"/>
        </w:rPr>
        <w:t>х.лв.</w:t>
      </w:r>
      <w:r w:rsidRPr="002D41B0">
        <w:rPr>
          <w:rFonts w:ascii="Times New Roman" w:hAnsi="Times New Roman" w:cs="Times New Roman"/>
          <w:color w:val="auto"/>
        </w:rPr>
        <w:t xml:space="preserve">  </w:t>
      </w:r>
      <w:r w:rsidR="00D0041C" w:rsidRPr="002D41B0">
        <w:rPr>
          <w:rFonts w:ascii="Times New Roman" w:hAnsi="Times New Roman" w:cs="Times New Roman"/>
          <w:color w:val="auto"/>
          <w:lang w:val="bg-BG"/>
        </w:rPr>
        <w:t>Спрямо същия период на 2016</w:t>
      </w:r>
      <w:r w:rsidRPr="002D41B0">
        <w:rPr>
          <w:rFonts w:ascii="Times New Roman" w:hAnsi="Times New Roman" w:cs="Times New Roman"/>
          <w:color w:val="auto"/>
          <w:lang w:val="bg-BG"/>
        </w:rPr>
        <w:t xml:space="preserve"> г., за която е отчетен финансов резултат – </w:t>
      </w:r>
      <w:r w:rsidR="00D0041C" w:rsidRPr="002D41B0">
        <w:rPr>
          <w:rFonts w:ascii="Times New Roman" w:hAnsi="Times New Roman" w:cs="Times New Roman"/>
          <w:color w:val="auto"/>
          <w:lang w:val="bg-BG"/>
        </w:rPr>
        <w:t>печалба от 7</w:t>
      </w:r>
      <w:r w:rsidRPr="002D41B0">
        <w:rPr>
          <w:rFonts w:ascii="Times New Roman" w:hAnsi="Times New Roman" w:cs="Times New Roman"/>
          <w:color w:val="auto"/>
          <w:lang w:val="bg-BG"/>
        </w:rPr>
        <w:t xml:space="preserve"> х. лв., е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 налице </w:t>
      </w:r>
      <w:r w:rsidR="00D0041C" w:rsidRPr="006C2C98">
        <w:rPr>
          <w:rFonts w:ascii="Times New Roman" w:hAnsi="Times New Roman" w:cs="Times New Roman"/>
          <w:color w:val="auto"/>
          <w:lang w:val="bg-BG"/>
        </w:rPr>
        <w:t>спад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 от</w:t>
      </w:r>
      <w:r w:rsidRPr="006C2C98">
        <w:rPr>
          <w:rFonts w:ascii="Times New Roman" w:hAnsi="Times New Roman" w:cs="Times New Roman"/>
          <w:color w:val="auto"/>
        </w:rPr>
        <w:t xml:space="preserve"> 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 </w:t>
      </w:r>
      <w:r w:rsidR="00ED5E3F">
        <w:rPr>
          <w:rFonts w:ascii="Times New Roman" w:hAnsi="Times New Roman" w:cs="Times New Roman"/>
          <w:color w:val="auto"/>
        </w:rPr>
        <w:t>3330</w:t>
      </w:r>
      <w:r w:rsidR="00111BC6" w:rsidRPr="006C2C98">
        <w:rPr>
          <w:rFonts w:ascii="Times New Roman" w:hAnsi="Times New Roman" w:cs="Times New Roman"/>
          <w:color w:val="auto"/>
          <w:lang w:val="bg-BG"/>
        </w:rPr>
        <w:t xml:space="preserve"> </w:t>
      </w:r>
      <w:r w:rsidRPr="006C2C98">
        <w:rPr>
          <w:rFonts w:ascii="Times New Roman" w:hAnsi="Times New Roman" w:cs="Times New Roman"/>
          <w:color w:val="auto"/>
          <w:lang w:val="bg-BG"/>
        </w:rPr>
        <w:t>х. лв.</w:t>
      </w:r>
      <w:r w:rsidRPr="006C2C98">
        <w:rPr>
          <w:rFonts w:ascii="Times New Roman" w:hAnsi="Times New Roman" w:cs="Times New Roman"/>
          <w:color w:val="auto"/>
        </w:rPr>
        <w:t xml:space="preserve"> </w:t>
      </w:r>
    </w:p>
    <w:p w:rsidR="00542956" w:rsidRPr="00ED5E3F" w:rsidRDefault="00975CF8" w:rsidP="006C2C98">
      <w:pPr>
        <w:tabs>
          <w:tab w:val="num" w:pos="0"/>
        </w:tabs>
        <w:spacing w:line="276" w:lineRule="auto"/>
        <w:ind w:hanging="45"/>
        <w:jc w:val="both"/>
        <w:rPr>
          <w:rFonts w:ascii="Times New Roman" w:hAnsi="Times New Roman" w:cs="Times New Roman"/>
          <w:color w:val="auto"/>
          <w:lang w:val="bg-BG"/>
        </w:rPr>
      </w:pPr>
      <w:r w:rsidRPr="006C2C98">
        <w:rPr>
          <w:rFonts w:ascii="Times New Roman" w:hAnsi="Times New Roman" w:cs="Times New Roman"/>
          <w:color w:val="auto"/>
        </w:rPr>
        <w:tab/>
      </w:r>
      <w:r w:rsidRPr="006C2C98">
        <w:rPr>
          <w:rFonts w:ascii="Times New Roman" w:hAnsi="Times New Roman" w:cs="Times New Roman"/>
          <w:color w:val="auto"/>
        </w:rPr>
        <w:tab/>
      </w:r>
      <w:r w:rsidR="002D41B0">
        <w:rPr>
          <w:rFonts w:ascii="Times New Roman" w:hAnsi="Times New Roman" w:cs="Times New Roman"/>
          <w:color w:val="auto"/>
          <w:lang w:val="bg-BG"/>
        </w:rPr>
        <w:t>П</w:t>
      </w:r>
      <w:r w:rsidR="00970312" w:rsidRPr="002D41B0">
        <w:rPr>
          <w:rFonts w:ascii="Times New Roman" w:hAnsi="Times New Roman" w:cs="Times New Roman"/>
          <w:color w:val="auto"/>
          <w:lang w:val="bg-BG"/>
        </w:rPr>
        <w:t>рез</w:t>
      </w:r>
      <w:r w:rsidR="00970312" w:rsidRPr="006C2C98">
        <w:rPr>
          <w:rFonts w:ascii="Times New Roman" w:hAnsi="Times New Roman" w:cs="Times New Roman"/>
          <w:color w:val="auto"/>
          <w:lang w:val="bg-BG"/>
        </w:rPr>
        <w:t xml:space="preserve"> </w:t>
      </w:r>
      <w:r w:rsidR="00970312" w:rsidRPr="006C2C98">
        <w:rPr>
          <w:rFonts w:ascii="Times New Roman" w:hAnsi="Times New Roman" w:cs="Times New Roman"/>
          <w:color w:val="auto"/>
        </w:rPr>
        <w:t>IV</w:t>
      </w:r>
      <w:r w:rsidR="00970312" w:rsidRPr="006C2C98">
        <w:rPr>
          <w:rFonts w:ascii="Times New Roman" w:hAnsi="Times New Roman" w:cs="Times New Roman"/>
          <w:color w:val="auto"/>
          <w:lang w:val="bg-BG"/>
        </w:rPr>
        <w:t xml:space="preserve">-то тримесечие на 2017 г. са обезценени </w:t>
      </w:r>
      <w:r w:rsidR="00542956" w:rsidRPr="006C2C98">
        <w:rPr>
          <w:rFonts w:ascii="Times New Roman" w:hAnsi="Times New Roman" w:cs="Times New Roman"/>
          <w:color w:val="auto"/>
          <w:lang w:val="bg-BG"/>
        </w:rPr>
        <w:t xml:space="preserve">вземанията от фирма „Евро Ремонт Строй“ ЕООД град Сливница, по договора за утилизация на боеприпаси с изтекъл срок на годност в БА  (авиационни средства за поразяване АСП)  от 2009 г. Размерът на обезценката (загуба за </w:t>
      </w:r>
      <w:r w:rsidR="00542956" w:rsidRPr="00ED5E3F">
        <w:rPr>
          <w:rFonts w:ascii="Times New Roman" w:hAnsi="Times New Roman" w:cs="Times New Roman"/>
          <w:color w:val="auto"/>
          <w:lang w:val="bg-BG"/>
        </w:rPr>
        <w:t xml:space="preserve">дружеството) </w:t>
      </w:r>
      <w:r w:rsidR="00970312" w:rsidRPr="00ED5E3F">
        <w:rPr>
          <w:rFonts w:ascii="Times New Roman" w:hAnsi="Times New Roman" w:cs="Times New Roman"/>
          <w:color w:val="auto"/>
          <w:lang w:val="bg-BG"/>
        </w:rPr>
        <w:t xml:space="preserve">е </w:t>
      </w:r>
      <w:r w:rsidR="00590CD2" w:rsidRPr="00ED5E3F">
        <w:rPr>
          <w:rFonts w:ascii="Times New Roman" w:hAnsi="Times New Roman" w:cs="Times New Roman"/>
          <w:color w:val="auto"/>
        </w:rPr>
        <w:t>319</w:t>
      </w:r>
      <w:r w:rsidR="00ED5E3F" w:rsidRPr="00ED5E3F">
        <w:rPr>
          <w:rFonts w:ascii="Times New Roman" w:hAnsi="Times New Roman" w:cs="Times New Roman"/>
          <w:color w:val="auto"/>
        </w:rPr>
        <w:t>3</w:t>
      </w:r>
      <w:r w:rsidR="00590CD2" w:rsidRPr="00ED5E3F">
        <w:rPr>
          <w:rFonts w:ascii="Times New Roman" w:hAnsi="Times New Roman" w:cs="Times New Roman"/>
          <w:color w:val="auto"/>
        </w:rPr>
        <w:t xml:space="preserve"> </w:t>
      </w:r>
      <w:r w:rsidR="00590CD2" w:rsidRPr="00ED5E3F">
        <w:rPr>
          <w:rFonts w:ascii="Times New Roman" w:hAnsi="Times New Roman" w:cs="Times New Roman"/>
          <w:color w:val="auto"/>
          <w:lang w:val="bg-BG"/>
        </w:rPr>
        <w:t>х.лв.</w:t>
      </w:r>
    </w:p>
    <w:p w:rsidR="00542956" w:rsidRPr="006C2C98" w:rsidRDefault="00542956" w:rsidP="006C2C98">
      <w:pPr>
        <w:spacing w:line="276" w:lineRule="auto"/>
        <w:ind w:firstLine="720"/>
        <w:jc w:val="both"/>
        <w:rPr>
          <w:rFonts w:ascii="Times New Roman" w:hAnsi="Times New Roman" w:cs="Times New Roman"/>
          <w:color w:val="auto"/>
          <w:lang w:val="bg-BG"/>
        </w:rPr>
      </w:pPr>
      <w:r w:rsidRPr="006C2C98">
        <w:rPr>
          <w:rFonts w:ascii="Times New Roman" w:hAnsi="Times New Roman" w:cs="Times New Roman"/>
          <w:color w:val="auto"/>
          <w:lang w:val="bg-BG"/>
        </w:rPr>
        <w:t>Нет</w:t>
      </w:r>
      <w:r w:rsidR="00E37A1F" w:rsidRPr="006C2C98">
        <w:rPr>
          <w:rFonts w:ascii="Times New Roman" w:hAnsi="Times New Roman" w:cs="Times New Roman"/>
          <w:color w:val="auto"/>
          <w:lang w:val="bg-BG"/>
        </w:rPr>
        <w:t>ните приходи от продажби за 2017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 г. са </w:t>
      </w:r>
      <w:r w:rsidR="001A4E6D" w:rsidRPr="006C2C98">
        <w:rPr>
          <w:rFonts w:ascii="Times New Roman" w:hAnsi="Times New Roman" w:cs="Times New Roman"/>
          <w:color w:val="auto"/>
        </w:rPr>
        <w:t>3443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 х.лв.  Спрямо същия пе</w:t>
      </w:r>
      <w:r w:rsidR="00E37A1F" w:rsidRPr="006C2C98">
        <w:rPr>
          <w:rFonts w:ascii="Times New Roman" w:hAnsi="Times New Roman" w:cs="Times New Roman"/>
          <w:color w:val="auto"/>
          <w:lang w:val="bg-BG"/>
        </w:rPr>
        <w:t>риод на предходната 2016 година (3634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 х.лв.) е налице е </w:t>
      </w:r>
      <w:r w:rsidR="001A4E6D" w:rsidRPr="006C2C98">
        <w:rPr>
          <w:rFonts w:ascii="Times New Roman" w:hAnsi="Times New Roman" w:cs="Times New Roman"/>
          <w:color w:val="auto"/>
          <w:lang w:val="bg-BG"/>
        </w:rPr>
        <w:t xml:space="preserve">спад 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 на  нетните приходи от продажби от  </w:t>
      </w:r>
      <w:r w:rsidR="001A4E6D" w:rsidRPr="006C2C98">
        <w:rPr>
          <w:rFonts w:ascii="Times New Roman" w:hAnsi="Times New Roman" w:cs="Times New Roman"/>
          <w:color w:val="auto"/>
          <w:lang w:val="bg-BG"/>
        </w:rPr>
        <w:t>(-) 5,26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 %. </w:t>
      </w:r>
    </w:p>
    <w:p w:rsidR="00C02A67" w:rsidRPr="006C2C98" w:rsidRDefault="00C02A67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bg-BG"/>
        </w:rPr>
      </w:pPr>
    </w:p>
    <w:p w:rsidR="00DF73D1" w:rsidRPr="006C2C98" w:rsidRDefault="00DF73D1" w:rsidP="006C2C9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r w:rsidRPr="006C2C98">
        <w:rPr>
          <w:rFonts w:ascii="Times New Roman" w:hAnsi="Times New Roman" w:cs="Times New Roman"/>
          <w:color w:val="auto"/>
          <w:lang w:val="ru-RU"/>
        </w:rPr>
        <w:t xml:space="preserve">Обобщената финансова информация за дейността на </w:t>
      </w:r>
      <w:r w:rsidR="00916224" w:rsidRPr="006C2C98">
        <w:rPr>
          <w:rFonts w:ascii="Times New Roman" w:hAnsi="Times New Roman" w:cs="Times New Roman"/>
          <w:color w:val="auto"/>
          <w:lang w:val="ru-RU"/>
        </w:rPr>
        <w:t>дружеството</w:t>
      </w:r>
      <w:r w:rsidRPr="006C2C98">
        <w:rPr>
          <w:rFonts w:ascii="Times New Roman" w:hAnsi="Times New Roman" w:cs="Times New Roman"/>
          <w:color w:val="auto"/>
          <w:lang w:val="ru-RU"/>
        </w:rPr>
        <w:t xml:space="preserve"> през 201</w:t>
      </w:r>
      <w:r w:rsidR="00E37A1F" w:rsidRPr="006C2C98">
        <w:rPr>
          <w:rFonts w:ascii="Times New Roman" w:hAnsi="Times New Roman" w:cs="Times New Roman"/>
          <w:color w:val="auto"/>
          <w:lang w:val="ru-RU"/>
        </w:rPr>
        <w:t>7</w:t>
      </w:r>
      <w:r w:rsidRPr="006C2C98">
        <w:rPr>
          <w:rFonts w:ascii="Times New Roman" w:hAnsi="Times New Roman" w:cs="Times New Roman"/>
          <w:color w:val="auto"/>
          <w:lang w:val="ru-RU"/>
        </w:rPr>
        <w:t xml:space="preserve"> г. е:</w:t>
      </w:r>
    </w:p>
    <w:p w:rsidR="00DF73D1" w:rsidRPr="006C2C98" w:rsidRDefault="00DF73D1" w:rsidP="006C2C9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tbl>
      <w:tblPr>
        <w:tblW w:w="926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795"/>
        <w:gridCol w:w="254"/>
        <w:gridCol w:w="1913"/>
        <w:gridCol w:w="181"/>
        <w:gridCol w:w="2118"/>
      </w:tblGrid>
      <w:tr w:rsidR="00DF73D1" w:rsidRPr="006C2C98" w:rsidTr="006D48BA">
        <w:trPr>
          <w:trHeight w:val="364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73D1" w:rsidRPr="006C2C98" w:rsidRDefault="00DF73D1" w:rsidP="006C2C9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6C2C98">
              <w:rPr>
                <w:rFonts w:ascii="Times New Roman" w:hAnsi="Times New Roman" w:cs="Times New Roman"/>
                <w:i/>
                <w:iCs/>
                <w:color w:val="auto"/>
              </w:rPr>
              <w:t>В хиляди лева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3D1" w:rsidRPr="006C2C98" w:rsidRDefault="00DF73D1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3D1" w:rsidRPr="006C2C98" w:rsidRDefault="00DF73D1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lang w:val="bg-BG"/>
              </w:rPr>
            </w:pPr>
            <w:r w:rsidRPr="006C2C98">
              <w:rPr>
                <w:rFonts w:ascii="Times New Roman" w:hAnsi="Times New Roman" w:cs="Times New Roman"/>
                <w:b/>
                <w:bCs/>
                <w:color w:val="auto"/>
              </w:rPr>
              <w:t>31 Декември 201</w:t>
            </w:r>
            <w:r w:rsidR="00E37A1F" w:rsidRPr="006C2C98">
              <w:rPr>
                <w:rFonts w:ascii="Times New Roman" w:hAnsi="Times New Roman" w:cs="Times New Roman"/>
                <w:b/>
                <w:bCs/>
                <w:color w:val="auto"/>
                <w:lang w:val="bg-BG"/>
              </w:rPr>
              <w:t>7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3D1" w:rsidRPr="006C2C98" w:rsidRDefault="00DF73D1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3D1" w:rsidRPr="006C2C98" w:rsidRDefault="00DF73D1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lang w:val="bg-BG"/>
              </w:rPr>
            </w:pPr>
            <w:r w:rsidRPr="006C2C98">
              <w:rPr>
                <w:rFonts w:ascii="Times New Roman" w:hAnsi="Times New Roman" w:cs="Times New Roman"/>
                <w:b/>
                <w:bCs/>
                <w:color w:val="auto"/>
              </w:rPr>
              <w:t>31 Декември 201</w:t>
            </w:r>
            <w:r w:rsidR="00E37A1F" w:rsidRPr="006C2C98">
              <w:rPr>
                <w:rFonts w:ascii="Times New Roman" w:hAnsi="Times New Roman" w:cs="Times New Roman"/>
                <w:b/>
                <w:bCs/>
                <w:color w:val="auto"/>
                <w:lang w:val="bg-BG"/>
              </w:rPr>
              <w:t>6</w:t>
            </w:r>
          </w:p>
        </w:tc>
      </w:tr>
      <w:tr w:rsidR="00DF73D1" w:rsidRPr="006C2C98" w:rsidTr="006D48BA">
        <w:trPr>
          <w:trHeight w:val="288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3D1" w:rsidRPr="006C2C98" w:rsidRDefault="00DF73D1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3D1" w:rsidRPr="006C2C98" w:rsidRDefault="00DF73D1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73D1" w:rsidRPr="006C2C98" w:rsidRDefault="00DF73D1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C2C98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BGN'000 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3D1" w:rsidRPr="006C2C98" w:rsidRDefault="00DF73D1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73D1" w:rsidRPr="006C2C98" w:rsidRDefault="00DF73D1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C2C98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BGN'000 </w:t>
            </w:r>
          </w:p>
        </w:tc>
      </w:tr>
      <w:tr w:rsidR="00E37A1F" w:rsidRPr="006C2C98" w:rsidTr="00A45874">
        <w:trPr>
          <w:trHeight w:val="297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Нетекущи активи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D5E3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3 242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3 245</w:t>
            </w:r>
          </w:p>
        </w:tc>
      </w:tr>
      <w:tr w:rsidR="00E37A1F" w:rsidRPr="006C2C98" w:rsidTr="00A45874">
        <w:trPr>
          <w:trHeight w:val="319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Текущи активи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D5E3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1 552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4 813</w:t>
            </w:r>
          </w:p>
        </w:tc>
      </w:tr>
      <w:tr w:rsidR="00E37A1F" w:rsidRPr="006C2C98" w:rsidTr="00A45874">
        <w:trPr>
          <w:trHeight w:val="319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Общо активи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D5E3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4 794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8 058</w:t>
            </w:r>
          </w:p>
        </w:tc>
      </w:tr>
      <w:tr w:rsidR="00E37A1F" w:rsidRPr="002D41B0" w:rsidTr="00A45874">
        <w:trPr>
          <w:trHeight w:val="319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A1F" w:rsidRPr="002D41B0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D41B0">
              <w:rPr>
                <w:rFonts w:ascii="Times New Roman" w:hAnsi="Times New Roman" w:cs="Times New Roman"/>
                <w:color w:val="auto"/>
              </w:rPr>
              <w:t>Нетекущи пасиви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A1F" w:rsidRPr="002D41B0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2D41B0" w:rsidRDefault="00ED5E3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D41B0">
              <w:rPr>
                <w:rFonts w:ascii="Times New Roman" w:hAnsi="Times New Roman" w:cs="Times New Roman"/>
                <w:color w:val="auto"/>
              </w:rPr>
              <w:t>3 244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2D41B0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2D41B0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D41B0">
              <w:rPr>
                <w:rFonts w:ascii="Times New Roman" w:hAnsi="Times New Roman" w:cs="Times New Roman"/>
                <w:color w:val="auto"/>
              </w:rPr>
              <w:t>932</w:t>
            </w:r>
          </w:p>
        </w:tc>
      </w:tr>
      <w:tr w:rsidR="00E37A1F" w:rsidRPr="006C2C98" w:rsidTr="00A45874">
        <w:trPr>
          <w:trHeight w:val="319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A1F" w:rsidRPr="002D41B0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D41B0">
              <w:rPr>
                <w:rFonts w:ascii="Times New Roman" w:hAnsi="Times New Roman" w:cs="Times New Roman"/>
                <w:color w:val="auto"/>
              </w:rPr>
              <w:t>Текущи  пасиви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A1F" w:rsidRPr="002D41B0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2D41B0" w:rsidRDefault="00ED5E3F" w:rsidP="00ED5E3F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D41B0">
              <w:rPr>
                <w:rFonts w:ascii="Times New Roman" w:hAnsi="Times New Roman" w:cs="Times New Roman"/>
                <w:color w:val="auto"/>
              </w:rPr>
              <w:t>2 265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2D41B0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D41B0">
              <w:rPr>
                <w:rFonts w:ascii="Times New Roman" w:hAnsi="Times New Roman" w:cs="Times New Roman"/>
                <w:color w:val="auto"/>
              </w:rPr>
              <w:t>4 490</w:t>
            </w:r>
          </w:p>
        </w:tc>
      </w:tr>
      <w:tr w:rsidR="00E37A1F" w:rsidRPr="006C2C98" w:rsidTr="00A45874">
        <w:trPr>
          <w:trHeight w:val="319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Общо пасиви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D5E3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5 509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5 422</w:t>
            </w:r>
          </w:p>
        </w:tc>
      </w:tr>
      <w:tr w:rsidR="00E37A1F" w:rsidRPr="006C2C98" w:rsidTr="00A45874">
        <w:trPr>
          <w:trHeight w:val="319"/>
        </w:trPr>
        <w:tc>
          <w:tcPr>
            <w:tcW w:w="479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Собствен капитал</w:t>
            </w:r>
          </w:p>
        </w:tc>
        <w:tc>
          <w:tcPr>
            <w:tcW w:w="2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D5E3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(715)</w:t>
            </w:r>
          </w:p>
        </w:tc>
        <w:tc>
          <w:tcPr>
            <w:tcW w:w="1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2 636</w:t>
            </w:r>
          </w:p>
        </w:tc>
      </w:tr>
      <w:tr w:rsidR="00E37A1F" w:rsidRPr="006C2C98" w:rsidTr="006D48BA">
        <w:trPr>
          <w:trHeight w:val="66"/>
        </w:trPr>
        <w:tc>
          <w:tcPr>
            <w:tcW w:w="479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37A1F" w:rsidRPr="006C2C98" w:rsidTr="00A45874">
        <w:trPr>
          <w:trHeight w:val="319"/>
        </w:trPr>
        <w:tc>
          <w:tcPr>
            <w:tcW w:w="47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val="bg-BG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Приходи</w:t>
            </w:r>
            <w:r w:rsidRPr="006C2C98">
              <w:rPr>
                <w:rFonts w:ascii="Times New Roman" w:hAnsi="Times New Roman" w:cs="Times New Roman"/>
                <w:color w:val="auto"/>
                <w:lang w:val="bg-BG"/>
              </w:rPr>
              <w:t xml:space="preserve"> - общо</w:t>
            </w: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D5E3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3 610</w:t>
            </w:r>
          </w:p>
        </w:tc>
        <w:tc>
          <w:tcPr>
            <w:tcW w:w="18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3 755</w:t>
            </w:r>
          </w:p>
        </w:tc>
      </w:tr>
      <w:tr w:rsidR="00E37A1F" w:rsidRPr="006C2C98" w:rsidTr="006D48BA">
        <w:trPr>
          <w:trHeight w:val="108"/>
        </w:trPr>
        <w:tc>
          <w:tcPr>
            <w:tcW w:w="47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37A1F" w:rsidRPr="006C2C98" w:rsidTr="006D48BA">
        <w:trPr>
          <w:trHeight w:val="319"/>
        </w:trPr>
        <w:tc>
          <w:tcPr>
            <w:tcW w:w="47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  <w:lang w:val="bg-BG"/>
              </w:rPr>
              <w:t>Неразпределена п</w:t>
            </w:r>
            <w:r w:rsidRPr="006C2C98">
              <w:rPr>
                <w:rFonts w:ascii="Times New Roman" w:hAnsi="Times New Roman" w:cs="Times New Roman"/>
                <w:color w:val="auto"/>
              </w:rPr>
              <w:t>ечалба/(</w:t>
            </w:r>
            <w:r w:rsidRPr="006C2C98">
              <w:rPr>
                <w:rFonts w:ascii="Times New Roman" w:hAnsi="Times New Roman" w:cs="Times New Roman"/>
                <w:color w:val="auto"/>
                <w:lang w:val="bg-BG"/>
              </w:rPr>
              <w:t xml:space="preserve">Непокрита </w:t>
            </w:r>
            <w:r w:rsidRPr="006C2C98">
              <w:rPr>
                <w:rFonts w:ascii="Times New Roman" w:hAnsi="Times New Roman" w:cs="Times New Roman"/>
                <w:color w:val="auto"/>
              </w:rPr>
              <w:t>загуба)</w:t>
            </w:r>
            <w:r w:rsidRPr="006C2C98">
              <w:rPr>
                <w:rFonts w:ascii="Times New Roman" w:hAnsi="Times New Roman" w:cs="Times New Roman"/>
                <w:color w:val="auto"/>
                <w:lang w:val="bg-BG"/>
              </w:rPr>
              <w:t xml:space="preserve"> от минили години</w:t>
            </w:r>
            <w:r w:rsidRPr="006C2C98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D5E3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(3 045)</w:t>
            </w:r>
          </w:p>
        </w:tc>
        <w:tc>
          <w:tcPr>
            <w:tcW w:w="1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(3 052)</w:t>
            </w:r>
          </w:p>
        </w:tc>
      </w:tr>
      <w:tr w:rsidR="00E37A1F" w:rsidRPr="006C2C98" w:rsidTr="006D48BA">
        <w:trPr>
          <w:trHeight w:val="319"/>
        </w:trPr>
        <w:tc>
          <w:tcPr>
            <w:tcW w:w="47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Печалба/(загуба) за годината</w:t>
            </w: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D5E3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(3 337)</w:t>
            </w:r>
          </w:p>
        </w:tc>
        <w:tc>
          <w:tcPr>
            <w:tcW w:w="18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7</w:t>
            </w:r>
          </w:p>
        </w:tc>
      </w:tr>
      <w:tr w:rsidR="00E37A1F" w:rsidRPr="006C2C98" w:rsidTr="006D48BA">
        <w:trPr>
          <w:trHeight w:val="319"/>
        </w:trPr>
        <w:tc>
          <w:tcPr>
            <w:tcW w:w="47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Общо всеобхватен доход/(загуба) за годината</w:t>
            </w: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D5E3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(3 351)</w:t>
            </w:r>
          </w:p>
        </w:tc>
        <w:tc>
          <w:tcPr>
            <w:tcW w:w="18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14</w:t>
            </w:r>
          </w:p>
        </w:tc>
      </w:tr>
      <w:tr w:rsidR="00E37A1F" w:rsidRPr="006C2C98" w:rsidTr="006D48BA">
        <w:trPr>
          <w:trHeight w:val="56"/>
        </w:trPr>
        <w:tc>
          <w:tcPr>
            <w:tcW w:w="47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37A1F" w:rsidRPr="006C2C98" w:rsidTr="006D48BA">
        <w:trPr>
          <w:trHeight w:val="319"/>
        </w:trPr>
        <w:tc>
          <w:tcPr>
            <w:tcW w:w="479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Нетни парични потоци от оперативна дейност</w:t>
            </w: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6C0CFD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220</w:t>
            </w:r>
          </w:p>
        </w:tc>
        <w:tc>
          <w:tcPr>
            <w:tcW w:w="1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(297)</w:t>
            </w:r>
          </w:p>
        </w:tc>
      </w:tr>
      <w:tr w:rsidR="00E37A1F" w:rsidRPr="006C2C98" w:rsidTr="006D48BA">
        <w:trPr>
          <w:trHeight w:val="319"/>
        </w:trPr>
        <w:tc>
          <w:tcPr>
            <w:tcW w:w="47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 xml:space="preserve">Нетни парични потоци от инвестиционна </w:t>
            </w:r>
            <w:r w:rsidRPr="006C2C98">
              <w:rPr>
                <w:rFonts w:ascii="Times New Roman" w:hAnsi="Times New Roman" w:cs="Times New Roman"/>
                <w:color w:val="auto"/>
              </w:rPr>
              <w:lastRenderedPageBreak/>
              <w:t>дейност</w:t>
            </w: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6C0CFD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(53)</w:t>
            </w:r>
          </w:p>
        </w:tc>
        <w:tc>
          <w:tcPr>
            <w:tcW w:w="1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(796)</w:t>
            </w:r>
          </w:p>
        </w:tc>
      </w:tr>
      <w:tr w:rsidR="00E37A1F" w:rsidRPr="006C2C98" w:rsidTr="006D48BA">
        <w:trPr>
          <w:trHeight w:val="187"/>
        </w:trPr>
        <w:tc>
          <w:tcPr>
            <w:tcW w:w="47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lastRenderedPageBreak/>
              <w:t>Нетни парични потоци от финансова дейност</w:t>
            </w: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6C0CFD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(52)</w:t>
            </w:r>
          </w:p>
        </w:tc>
        <w:tc>
          <w:tcPr>
            <w:tcW w:w="1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C2C98">
              <w:rPr>
                <w:rFonts w:ascii="Times New Roman" w:hAnsi="Times New Roman" w:cs="Times New Roman"/>
                <w:color w:val="auto"/>
              </w:rPr>
              <w:t>890</w:t>
            </w:r>
          </w:p>
        </w:tc>
      </w:tr>
      <w:tr w:rsidR="00E37A1F" w:rsidRPr="006C2C98" w:rsidTr="006D48BA">
        <w:trPr>
          <w:trHeight w:val="319"/>
        </w:trPr>
        <w:tc>
          <w:tcPr>
            <w:tcW w:w="47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7A1F" w:rsidRPr="002D41B0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D41B0">
              <w:rPr>
                <w:rFonts w:ascii="Times New Roman" w:hAnsi="Times New Roman" w:cs="Times New Roman"/>
                <w:color w:val="auto"/>
              </w:rPr>
              <w:t>Нетен паричен поток</w:t>
            </w: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2D41B0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2D41B0" w:rsidRDefault="006C0CFD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D41B0">
              <w:rPr>
                <w:rFonts w:ascii="Times New Roman" w:hAnsi="Times New Roman" w:cs="Times New Roman"/>
                <w:color w:val="auto"/>
              </w:rPr>
              <w:t>216</w:t>
            </w:r>
          </w:p>
        </w:tc>
        <w:tc>
          <w:tcPr>
            <w:tcW w:w="18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7A1F" w:rsidRPr="002D41B0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7A1F" w:rsidRPr="006C2C98" w:rsidRDefault="00E37A1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D41B0">
              <w:rPr>
                <w:rFonts w:ascii="Times New Roman" w:hAnsi="Times New Roman" w:cs="Times New Roman"/>
                <w:color w:val="auto"/>
              </w:rPr>
              <w:t>(203)</w:t>
            </w:r>
          </w:p>
        </w:tc>
      </w:tr>
    </w:tbl>
    <w:p w:rsidR="00DF73D1" w:rsidRPr="006C2C98" w:rsidRDefault="00DF73D1" w:rsidP="006C2C9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lang w:val="bg-BG"/>
        </w:rPr>
      </w:pPr>
    </w:p>
    <w:p w:rsidR="00DF73D1" w:rsidRPr="006C2C98" w:rsidRDefault="00DF73D1" w:rsidP="006C2C9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lang w:val="bg-BG"/>
        </w:rPr>
      </w:pPr>
      <w:r w:rsidRPr="006C2C98">
        <w:rPr>
          <w:rFonts w:ascii="Times New Roman" w:hAnsi="Times New Roman" w:cs="Times New Roman"/>
          <w:color w:val="auto"/>
          <w:lang w:val="bg-BG"/>
        </w:rPr>
        <w:t xml:space="preserve">Предприетите действия от </w:t>
      </w:r>
      <w:r w:rsidR="00916224" w:rsidRPr="006C2C98">
        <w:rPr>
          <w:rFonts w:ascii="Times New Roman" w:hAnsi="Times New Roman" w:cs="Times New Roman"/>
          <w:color w:val="auto"/>
          <w:lang w:val="bg-BG"/>
        </w:rPr>
        <w:t xml:space="preserve">ръководството на </w:t>
      </w:r>
      <w:r w:rsidRPr="006C2C98">
        <w:rPr>
          <w:rFonts w:ascii="Times New Roman" w:hAnsi="Times New Roman" w:cs="Times New Roman"/>
          <w:color w:val="auto"/>
          <w:lang w:val="bg-BG"/>
        </w:rPr>
        <w:t>дружеств</w:t>
      </w:r>
      <w:r w:rsidR="00916224" w:rsidRPr="006C2C98">
        <w:rPr>
          <w:rFonts w:ascii="Times New Roman" w:hAnsi="Times New Roman" w:cs="Times New Roman"/>
          <w:color w:val="auto"/>
          <w:lang w:val="bg-BG"/>
        </w:rPr>
        <w:t>ото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 позволиха да се подобри осигуреността с договори за производство на специална и гражданска продукция и да се постигне по-добро натоварване на мощностите и на персонала в сравнение с предходната 201</w:t>
      </w:r>
      <w:r w:rsidR="00545967" w:rsidRPr="006C2C98">
        <w:rPr>
          <w:rFonts w:ascii="Times New Roman" w:hAnsi="Times New Roman" w:cs="Times New Roman"/>
          <w:color w:val="auto"/>
          <w:lang w:val="bg-BG"/>
        </w:rPr>
        <w:t>6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 година.</w:t>
      </w:r>
    </w:p>
    <w:p w:rsidR="00CF5E63" w:rsidRPr="006C2C98" w:rsidRDefault="00916224" w:rsidP="006C2C98">
      <w:pPr>
        <w:pStyle w:val="BodyText2"/>
        <w:spacing w:after="0" w:line="276" w:lineRule="auto"/>
        <w:ind w:firstLine="709"/>
        <w:jc w:val="both"/>
        <w:rPr>
          <w:rFonts w:ascii="Times New Roman" w:hAnsi="Times New Roman"/>
          <w:color w:val="auto"/>
          <w:lang w:val="bg-BG"/>
        </w:rPr>
      </w:pPr>
      <w:r w:rsidRPr="006C2C98">
        <w:rPr>
          <w:rFonts w:ascii="Times New Roman" w:hAnsi="Times New Roman"/>
          <w:b/>
          <w:color w:val="auto"/>
          <w:lang w:val="bg-BG"/>
        </w:rPr>
        <w:t>Кратък</w:t>
      </w:r>
      <w:r w:rsidRPr="006C2C98">
        <w:rPr>
          <w:rFonts w:ascii="Times New Roman" w:hAnsi="Times New Roman"/>
          <w:color w:val="auto"/>
          <w:lang w:val="bg-BG"/>
        </w:rPr>
        <w:t xml:space="preserve"> анализ на основните финансови и нефинансови показатели</w:t>
      </w:r>
      <w:r w:rsidR="00CF5E63" w:rsidRPr="006C2C98">
        <w:rPr>
          <w:rFonts w:ascii="Times New Roman" w:hAnsi="Times New Roman"/>
          <w:color w:val="auto"/>
          <w:lang w:val="bg-BG"/>
        </w:rPr>
        <w:t>.</w:t>
      </w:r>
    </w:p>
    <w:p w:rsidR="00CF5E63" w:rsidRPr="006C2C98" w:rsidRDefault="00CF5E63" w:rsidP="006C2C98">
      <w:pPr>
        <w:pStyle w:val="BodyText2"/>
        <w:spacing w:after="0" w:line="276" w:lineRule="auto"/>
        <w:ind w:firstLine="709"/>
        <w:jc w:val="both"/>
        <w:rPr>
          <w:rFonts w:ascii="Times New Roman" w:hAnsi="Times New Roman"/>
          <w:color w:val="auto"/>
          <w:lang w:val="bg-BG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977"/>
        <w:gridCol w:w="1130"/>
        <w:gridCol w:w="1349"/>
        <w:gridCol w:w="1207"/>
        <w:gridCol w:w="1588"/>
        <w:gridCol w:w="1530"/>
      </w:tblGrid>
      <w:tr w:rsidR="00CF5E63" w:rsidRPr="006C2C98" w:rsidTr="00CF5E63">
        <w:tc>
          <w:tcPr>
            <w:tcW w:w="10348" w:type="dxa"/>
            <w:gridSpan w:val="7"/>
            <w:shd w:val="pct10" w:color="auto" w:fill="auto"/>
          </w:tcPr>
          <w:p w:rsidR="00CF5E63" w:rsidRPr="006C2C98" w:rsidRDefault="00333E81" w:rsidP="00333E81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lang w:val="bg-BG"/>
              </w:rPr>
              <w:t>роизведена продукция</w:t>
            </w:r>
          </w:p>
        </w:tc>
      </w:tr>
      <w:tr w:rsidR="00CF5E63" w:rsidRPr="006C2C98" w:rsidTr="00F93CD3">
        <w:trPr>
          <w:trHeight w:val="857"/>
        </w:trPr>
        <w:tc>
          <w:tcPr>
            <w:tcW w:w="567" w:type="dxa"/>
            <w:vAlign w:val="center"/>
          </w:tcPr>
          <w:p w:rsidR="00CF5E63" w:rsidRPr="006C2C98" w:rsidRDefault="00CF5E63" w:rsidP="00F93CD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№ по ред</w:t>
            </w:r>
          </w:p>
        </w:tc>
        <w:tc>
          <w:tcPr>
            <w:tcW w:w="2977" w:type="dxa"/>
            <w:vAlign w:val="center"/>
          </w:tcPr>
          <w:p w:rsidR="00CF5E63" w:rsidRPr="006C2C98" w:rsidRDefault="00CF5E63" w:rsidP="00F93CD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</w:p>
          <w:p w:rsidR="00CF5E63" w:rsidRPr="006C2C98" w:rsidRDefault="00CF5E63" w:rsidP="00F93CD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Показатели</w:t>
            </w:r>
          </w:p>
        </w:tc>
        <w:tc>
          <w:tcPr>
            <w:tcW w:w="1130" w:type="dxa"/>
            <w:vAlign w:val="center"/>
          </w:tcPr>
          <w:p w:rsidR="00CF5E63" w:rsidRPr="006C2C98" w:rsidRDefault="00542956" w:rsidP="00F93CD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М</w:t>
            </w:r>
            <w:r w:rsidR="00CF5E63" w:rsidRPr="006C2C98">
              <w:rPr>
                <w:rFonts w:ascii="Times New Roman" w:hAnsi="Times New Roman" w:cs="Times New Roman"/>
                <w:lang w:val="bg-BG"/>
              </w:rPr>
              <w:t>ярка</w:t>
            </w:r>
          </w:p>
        </w:tc>
        <w:tc>
          <w:tcPr>
            <w:tcW w:w="1349" w:type="dxa"/>
            <w:vAlign w:val="center"/>
          </w:tcPr>
          <w:p w:rsidR="00CF5E63" w:rsidRPr="006C2C98" w:rsidRDefault="00CF5E63" w:rsidP="00F93CD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Разчет по АБП за</w:t>
            </w:r>
          </w:p>
          <w:p w:rsidR="00CF5E63" w:rsidRPr="006C2C98" w:rsidRDefault="00545967" w:rsidP="00F93CD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2017</w:t>
            </w:r>
            <w:r w:rsidR="00CF5E63" w:rsidRPr="006C2C98">
              <w:rPr>
                <w:rFonts w:ascii="Times New Roman" w:hAnsi="Times New Roman" w:cs="Times New Roman"/>
                <w:lang w:val="bg-BG"/>
              </w:rPr>
              <w:t xml:space="preserve"> г.</w:t>
            </w:r>
          </w:p>
        </w:tc>
        <w:tc>
          <w:tcPr>
            <w:tcW w:w="1207" w:type="dxa"/>
            <w:vAlign w:val="center"/>
          </w:tcPr>
          <w:p w:rsidR="00CF5E63" w:rsidRPr="006C2C98" w:rsidRDefault="00545967" w:rsidP="00F93CD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Отчетни данни за 2017</w:t>
            </w:r>
            <w:r w:rsidR="00CF5E63" w:rsidRPr="006C2C98">
              <w:rPr>
                <w:rFonts w:ascii="Times New Roman" w:hAnsi="Times New Roman" w:cs="Times New Roman"/>
                <w:lang w:val="bg-BG"/>
              </w:rPr>
              <w:t xml:space="preserve"> г.</w:t>
            </w:r>
          </w:p>
        </w:tc>
        <w:tc>
          <w:tcPr>
            <w:tcW w:w="1588" w:type="dxa"/>
            <w:vAlign w:val="center"/>
          </w:tcPr>
          <w:p w:rsidR="00CF5E63" w:rsidRPr="006C2C98" w:rsidRDefault="00CF5E63" w:rsidP="00F93CD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Отклонения</w:t>
            </w:r>
          </w:p>
        </w:tc>
        <w:tc>
          <w:tcPr>
            <w:tcW w:w="1530" w:type="dxa"/>
            <w:vAlign w:val="center"/>
          </w:tcPr>
          <w:p w:rsidR="00CF5E63" w:rsidRPr="006C2C98" w:rsidRDefault="00CF5E63" w:rsidP="00F93CD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Изменение, %</w:t>
            </w:r>
          </w:p>
        </w:tc>
      </w:tr>
      <w:tr w:rsidR="00CF5E63" w:rsidRPr="00333E81" w:rsidTr="00C74771">
        <w:trPr>
          <w:trHeight w:val="589"/>
        </w:trPr>
        <w:tc>
          <w:tcPr>
            <w:tcW w:w="567" w:type="dxa"/>
          </w:tcPr>
          <w:p w:rsidR="00CF5E63" w:rsidRPr="00333E81" w:rsidRDefault="00CF5E63" w:rsidP="006C2C98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>1</w:t>
            </w:r>
          </w:p>
        </w:tc>
        <w:tc>
          <w:tcPr>
            <w:tcW w:w="2977" w:type="dxa"/>
          </w:tcPr>
          <w:p w:rsidR="00CF5E63" w:rsidRPr="00333E81" w:rsidRDefault="00CF5E63" w:rsidP="006C2C98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>Специална продукция и услуги</w:t>
            </w:r>
          </w:p>
        </w:tc>
        <w:tc>
          <w:tcPr>
            <w:tcW w:w="1130" w:type="dxa"/>
          </w:tcPr>
          <w:p w:rsidR="00CF5E63" w:rsidRPr="00333E81" w:rsidRDefault="00CF5E63" w:rsidP="006C2C98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>х.лв.</w:t>
            </w:r>
          </w:p>
        </w:tc>
        <w:tc>
          <w:tcPr>
            <w:tcW w:w="1349" w:type="dxa"/>
          </w:tcPr>
          <w:p w:rsidR="00CF5E63" w:rsidRPr="00333E81" w:rsidRDefault="00F93759" w:rsidP="006C2C98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33E81"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1207" w:type="dxa"/>
          </w:tcPr>
          <w:p w:rsidR="00CF5E63" w:rsidRPr="00333E81" w:rsidRDefault="00333E81" w:rsidP="006C2C98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>3369</w:t>
            </w:r>
          </w:p>
        </w:tc>
        <w:tc>
          <w:tcPr>
            <w:tcW w:w="1588" w:type="dxa"/>
          </w:tcPr>
          <w:p w:rsidR="00CF5E63" w:rsidRPr="00333E81" w:rsidRDefault="00F93759" w:rsidP="00333E81">
            <w:pPr>
              <w:tabs>
                <w:tab w:val="num" w:pos="0"/>
              </w:tabs>
              <w:spacing w:line="276" w:lineRule="auto"/>
              <w:jc w:val="right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</w:rPr>
              <w:t xml:space="preserve">- </w:t>
            </w:r>
            <w:r w:rsidR="00333E81" w:rsidRPr="00333E81">
              <w:rPr>
                <w:rFonts w:ascii="Times New Roman" w:hAnsi="Times New Roman" w:cs="Times New Roman"/>
                <w:lang w:val="bg-BG"/>
              </w:rPr>
              <w:t>331</w:t>
            </w:r>
          </w:p>
        </w:tc>
        <w:tc>
          <w:tcPr>
            <w:tcW w:w="1530" w:type="dxa"/>
          </w:tcPr>
          <w:p w:rsidR="00CF5E63" w:rsidRPr="00333E81" w:rsidRDefault="00F93759" w:rsidP="006C2C98">
            <w:pPr>
              <w:tabs>
                <w:tab w:val="num" w:pos="0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333E81">
              <w:rPr>
                <w:rFonts w:ascii="Times New Roman" w:hAnsi="Times New Roman" w:cs="Times New Roman"/>
              </w:rPr>
              <w:t>- 8,95</w:t>
            </w:r>
          </w:p>
        </w:tc>
      </w:tr>
      <w:tr w:rsidR="00CF5E63" w:rsidRPr="00333E81" w:rsidTr="00CF5E63">
        <w:tc>
          <w:tcPr>
            <w:tcW w:w="567" w:type="dxa"/>
          </w:tcPr>
          <w:p w:rsidR="00CF5E63" w:rsidRPr="00333E81" w:rsidRDefault="00CF5E63" w:rsidP="006C2C98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>1.1</w:t>
            </w:r>
          </w:p>
        </w:tc>
        <w:tc>
          <w:tcPr>
            <w:tcW w:w="2977" w:type="dxa"/>
          </w:tcPr>
          <w:p w:rsidR="00CF5E63" w:rsidRPr="00333E81" w:rsidRDefault="00CF5E63" w:rsidP="006C2C98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 xml:space="preserve"> - за МО</w:t>
            </w:r>
          </w:p>
        </w:tc>
        <w:tc>
          <w:tcPr>
            <w:tcW w:w="1130" w:type="dxa"/>
          </w:tcPr>
          <w:p w:rsidR="00CF5E63" w:rsidRPr="00333E81" w:rsidRDefault="00CF5E63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>х.лв.</w:t>
            </w:r>
          </w:p>
        </w:tc>
        <w:tc>
          <w:tcPr>
            <w:tcW w:w="1349" w:type="dxa"/>
          </w:tcPr>
          <w:p w:rsidR="00CF5E63" w:rsidRPr="00333E81" w:rsidRDefault="00F93759" w:rsidP="006C2C98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33E8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07" w:type="dxa"/>
          </w:tcPr>
          <w:p w:rsidR="00CF5E63" w:rsidRPr="00333E81" w:rsidRDefault="00F93759" w:rsidP="006C2C98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33E81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88" w:type="dxa"/>
          </w:tcPr>
          <w:p w:rsidR="00CF5E63" w:rsidRPr="00333E81" w:rsidRDefault="00F93759" w:rsidP="006C2C98">
            <w:pPr>
              <w:tabs>
                <w:tab w:val="num" w:pos="0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333E81">
              <w:rPr>
                <w:rFonts w:ascii="Times New Roman" w:hAnsi="Times New Roman" w:cs="Times New Roman"/>
              </w:rPr>
              <w:t>- 43</w:t>
            </w:r>
          </w:p>
        </w:tc>
        <w:tc>
          <w:tcPr>
            <w:tcW w:w="1530" w:type="dxa"/>
          </w:tcPr>
          <w:p w:rsidR="00CF5E63" w:rsidRPr="00333E81" w:rsidRDefault="00F93759" w:rsidP="006C2C98">
            <w:pPr>
              <w:tabs>
                <w:tab w:val="num" w:pos="0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333E81">
              <w:rPr>
                <w:rFonts w:ascii="Times New Roman" w:hAnsi="Times New Roman" w:cs="Times New Roman"/>
              </w:rPr>
              <w:t>- 35,83</w:t>
            </w:r>
          </w:p>
        </w:tc>
      </w:tr>
      <w:tr w:rsidR="00CF5E63" w:rsidRPr="00333E81" w:rsidTr="00CF5E63">
        <w:tc>
          <w:tcPr>
            <w:tcW w:w="567" w:type="dxa"/>
          </w:tcPr>
          <w:p w:rsidR="00CF5E63" w:rsidRPr="00333E81" w:rsidRDefault="00CF5E63" w:rsidP="006C2C98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>1.2</w:t>
            </w:r>
          </w:p>
        </w:tc>
        <w:tc>
          <w:tcPr>
            <w:tcW w:w="2977" w:type="dxa"/>
          </w:tcPr>
          <w:p w:rsidR="00CF5E63" w:rsidRPr="00333E81" w:rsidRDefault="00CF5E63" w:rsidP="006C2C98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 xml:space="preserve"> - специален износ, ВОП</w:t>
            </w:r>
          </w:p>
        </w:tc>
        <w:tc>
          <w:tcPr>
            <w:tcW w:w="1130" w:type="dxa"/>
          </w:tcPr>
          <w:p w:rsidR="00CF5E63" w:rsidRPr="00333E81" w:rsidRDefault="00CF5E63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>х.лв.</w:t>
            </w:r>
          </w:p>
        </w:tc>
        <w:tc>
          <w:tcPr>
            <w:tcW w:w="1349" w:type="dxa"/>
          </w:tcPr>
          <w:p w:rsidR="00CF5E63" w:rsidRPr="00333E81" w:rsidRDefault="00F93759" w:rsidP="006C2C98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33E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7" w:type="dxa"/>
          </w:tcPr>
          <w:p w:rsidR="00CF5E63" w:rsidRPr="00333E81" w:rsidRDefault="00F93759" w:rsidP="006C2C98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33E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8" w:type="dxa"/>
          </w:tcPr>
          <w:p w:rsidR="00CF5E63" w:rsidRPr="00333E81" w:rsidRDefault="00F93759" w:rsidP="006C2C98">
            <w:pPr>
              <w:tabs>
                <w:tab w:val="num" w:pos="0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333E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</w:tcPr>
          <w:p w:rsidR="00CF5E63" w:rsidRPr="00333E81" w:rsidRDefault="00F93759" w:rsidP="006C2C98">
            <w:pPr>
              <w:tabs>
                <w:tab w:val="num" w:pos="0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333E81">
              <w:rPr>
                <w:rFonts w:ascii="Times New Roman" w:hAnsi="Times New Roman" w:cs="Times New Roman"/>
              </w:rPr>
              <w:t>-</w:t>
            </w:r>
          </w:p>
        </w:tc>
      </w:tr>
      <w:tr w:rsidR="00CF5E63" w:rsidRPr="00333E81" w:rsidTr="00CF5E63">
        <w:tc>
          <w:tcPr>
            <w:tcW w:w="567" w:type="dxa"/>
          </w:tcPr>
          <w:p w:rsidR="00CF5E63" w:rsidRPr="00333E81" w:rsidRDefault="00CF5E63" w:rsidP="006C2C98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>1.3</w:t>
            </w:r>
          </w:p>
        </w:tc>
        <w:tc>
          <w:tcPr>
            <w:tcW w:w="2977" w:type="dxa"/>
          </w:tcPr>
          <w:p w:rsidR="00CF5E63" w:rsidRPr="00333E81" w:rsidRDefault="00CF5E63" w:rsidP="006C2C98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 xml:space="preserve"> - друга спец. продукция</w:t>
            </w:r>
          </w:p>
        </w:tc>
        <w:tc>
          <w:tcPr>
            <w:tcW w:w="1130" w:type="dxa"/>
          </w:tcPr>
          <w:p w:rsidR="00CF5E63" w:rsidRPr="00333E81" w:rsidRDefault="00CF5E63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>х.лв.</w:t>
            </w:r>
          </w:p>
        </w:tc>
        <w:tc>
          <w:tcPr>
            <w:tcW w:w="1349" w:type="dxa"/>
          </w:tcPr>
          <w:p w:rsidR="00CF5E63" w:rsidRPr="00333E81" w:rsidRDefault="00F93759" w:rsidP="006C2C98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33E81">
              <w:rPr>
                <w:rFonts w:ascii="Times New Roman" w:hAnsi="Times New Roman" w:cs="Times New Roman"/>
              </w:rPr>
              <w:t>3580</w:t>
            </w:r>
          </w:p>
        </w:tc>
        <w:tc>
          <w:tcPr>
            <w:tcW w:w="1207" w:type="dxa"/>
          </w:tcPr>
          <w:p w:rsidR="00CF5E63" w:rsidRPr="00333E81" w:rsidRDefault="00333E81" w:rsidP="006C2C98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>3292</w:t>
            </w:r>
          </w:p>
        </w:tc>
        <w:tc>
          <w:tcPr>
            <w:tcW w:w="1588" w:type="dxa"/>
          </w:tcPr>
          <w:p w:rsidR="00CF5E63" w:rsidRPr="00333E81" w:rsidRDefault="00F93759" w:rsidP="00333E81">
            <w:pPr>
              <w:spacing w:line="276" w:lineRule="auto"/>
              <w:jc w:val="right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</w:rPr>
              <w:t xml:space="preserve">- </w:t>
            </w:r>
            <w:r w:rsidR="00333E81" w:rsidRPr="00333E81">
              <w:rPr>
                <w:rFonts w:ascii="Times New Roman" w:hAnsi="Times New Roman" w:cs="Times New Roman"/>
                <w:lang w:val="bg-BG"/>
              </w:rPr>
              <w:t>288</w:t>
            </w:r>
          </w:p>
        </w:tc>
        <w:tc>
          <w:tcPr>
            <w:tcW w:w="1530" w:type="dxa"/>
          </w:tcPr>
          <w:p w:rsidR="00CF5E63" w:rsidRPr="00333E81" w:rsidRDefault="00F93759" w:rsidP="006C2C98">
            <w:pPr>
              <w:tabs>
                <w:tab w:val="num" w:pos="0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333E81">
              <w:rPr>
                <w:rFonts w:ascii="Times New Roman" w:hAnsi="Times New Roman" w:cs="Times New Roman"/>
              </w:rPr>
              <w:t>- 8,04</w:t>
            </w:r>
          </w:p>
        </w:tc>
      </w:tr>
      <w:tr w:rsidR="00CF5E63" w:rsidRPr="006C2C98" w:rsidTr="00CF5E63">
        <w:tc>
          <w:tcPr>
            <w:tcW w:w="567" w:type="dxa"/>
          </w:tcPr>
          <w:p w:rsidR="00CF5E63" w:rsidRPr="00333E81" w:rsidRDefault="00CF5E63" w:rsidP="006C2C98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>2</w:t>
            </w:r>
          </w:p>
        </w:tc>
        <w:tc>
          <w:tcPr>
            <w:tcW w:w="2977" w:type="dxa"/>
          </w:tcPr>
          <w:p w:rsidR="00CF5E63" w:rsidRPr="00333E81" w:rsidRDefault="00CF5E63" w:rsidP="006C2C98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>Гражданска продукция и услуги</w:t>
            </w:r>
          </w:p>
        </w:tc>
        <w:tc>
          <w:tcPr>
            <w:tcW w:w="1130" w:type="dxa"/>
          </w:tcPr>
          <w:p w:rsidR="00CF5E63" w:rsidRPr="00333E81" w:rsidRDefault="00CF5E63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>х.лв.</w:t>
            </w:r>
          </w:p>
        </w:tc>
        <w:tc>
          <w:tcPr>
            <w:tcW w:w="1349" w:type="dxa"/>
          </w:tcPr>
          <w:p w:rsidR="00CF5E63" w:rsidRPr="00333E81" w:rsidRDefault="00F93759" w:rsidP="006C2C98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33E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07" w:type="dxa"/>
          </w:tcPr>
          <w:p w:rsidR="00CF5E63" w:rsidRPr="00333E81" w:rsidRDefault="00333E81" w:rsidP="00333E81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333E81">
              <w:rPr>
                <w:rFonts w:ascii="Times New Roman" w:hAnsi="Times New Roman" w:cs="Times New Roman"/>
                <w:lang w:val="bg-BG"/>
              </w:rPr>
              <w:t>619</w:t>
            </w:r>
          </w:p>
        </w:tc>
        <w:tc>
          <w:tcPr>
            <w:tcW w:w="1588" w:type="dxa"/>
          </w:tcPr>
          <w:p w:rsidR="00CF5E63" w:rsidRPr="00333E81" w:rsidRDefault="00F93759" w:rsidP="006C2C98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333E81">
              <w:rPr>
                <w:rFonts w:ascii="Times New Roman" w:hAnsi="Times New Roman" w:cs="Times New Roman"/>
              </w:rPr>
              <w:t>+ 19</w:t>
            </w:r>
          </w:p>
        </w:tc>
        <w:tc>
          <w:tcPr>
            <w:tcW w:w="1530" w:type="dxa"/>
          </w:tcPr>
          <w:p w:rsidR="00CF5E63" w:rsidRPr="006C2C98" w:rsidRDefault="00F93759" w:rsidP="006C2C98">
            <w:pPr>
              <w:tabs>
                <w:tab w:val="num" w:pos="0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333E81">
              <w:rPr>
                <w:rFonts w:ascii="Times New Roman" w:hAnsi="Times New Roman" w:cs="Times New Roman"/>
              </w:rPr>
              <w:t>+ 3,17</w:t>
            </w:r>
          </w:p>
        </w:tc>
      </w:tr>
    </w:tbl>
    <w:p w:rsidR="00542956" w:rsidRPr="006C2C98" w:rsidRDefault="00542956" w:rsidP="006C2C98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F5E63" w:rsidRPr="006C2C98" w:rsidRDefault="00916224" w:rsidP="006C2C98">
      <w:pPr>
        <w:pStyle w:val="NoSpacing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C2C98">
        <w:rPr>
          <w:rFonts w:ascii="Times New Roman" w:hAnsi="Times New Roman"/>
          <w:sz w:val="24"/>
          <w:szCs w:val="24"/>
        </w:rPr>
        <w:t xml:space="preserve"> </w:t>
      </w:r>
      <w:r w:rsidR="00CF5E63" w:rsidRPr="006C2C98">
        <w:rPr>
          <w:rFonts w:ascii="Times New Roman" w:hAnsi="Times New Roman"/>
          <w:sz w:val="24"/>
          <w:szCs w:val="24"/>
        </w:rPr>
        <w:t>От горепосочените показатели е видно, че изпълнението на произве</w:t>
      </w:r>
      <w:r w:rsidR="00BB191D" w:rsidRPr="006C2C98">
        <w:rPr>
          <w:rFonts w:ascii="Times New Roman" w:hAnsi="Times New Roman"/>
          <w:sz w:val="24"/>
          <w:szCs w:val="24"/>
        </w:rPr>
        <w:t xml:space="preserve">дената стокова </w:t>
      </w:r>
      <w:r w:rsidR="00BB191D" w:rsidRPr="002D41B0">
        <w:rPr>
          <w:rFonts w:ascii="Times New Roman" w:hAnsi="Times New Roman"/>
          <w:sz w:val="24"/>
          <w:szCs w:val="24"/>
        </w:rPr>
        <w:t>продукция за 2017</w:t>
      </w:r>
      <w:r w:rsidR="00CF5E63" w:rsidRPr="002D41B0">
        <w:rPr>
          <w:rFonts w:ascii="Times New Roman" w:hAnsi="Times New Roman"/>
          <w:sz w:val="24"/>
          <w:szCs w:val="24"/>
        </w:rPr>
        <w:t xml:space="preserve"> г.  е </w:t>
      </w:r>
      <w:r w:rsidR="00BB191D" w:rsidRPr="002D41B0">
        <w:rPr>
          <w:rFonts w:ascii="Times New Roman" w:hAnsi="Times New Roman"/>
          <w:sz w:val="24"/>
          <w:szCs w:val="24"/>
        </w:rPr>
        <w:t>.</w:t>
      </w:r>
      <w:r w:rsidR="003F5C47" w:rsidRPr="002D41B0">
        <w:rPr>
          <w:rFonts w:ascii="Times New Roman" w:hAnsi="Times New Roman"/>
          <w:sz w:val="24"/>
          <w:szCs w:val="24"/>
        </w:rPr>
        <w:t xml:space="preserve">3 </w:t>
      </w:r>
      <w:r w:rsidR="00333E81">
        <w:rPr>
          <w:rFonts w:ascii="Times New Roman" w:hAnsi="Times New Roman"/>
          <w:sz w:val="24"/>
          <w:szCs w:val="24"/>
        </w:rPr>
        <w:t>988</w:t>
      </w:r>
      <w:r w:rsidR="00CF5E63" w:rsidRPr="002D41B0">
        <w:rPr>
          <w:rFonts w:ascii="Times New Roman" w:hAnsi="Times New Roman"/>
          <w:sz w:val="24"/>
          <w:szCs w:val="24"/>
        </w:rPr>
        <w:t xml:space="preserve"> х.лв., при заложена в Актуализираната Бизнес-програма</w:t>
      </w:r>
      <w:r w:rsidR="00CF5E63" w:rsidRPr="006C2C98">
        <w:rPr>
          <w:rFonts w:ascii="Times New Roman" w:hAnsi="Times New Roman"/>
          <w:sz w:val="24"/>
          <w:szCs w:val="24"/>
        </w:rPr>
        <w:t xml:space="preserve"> </w:t>
      </w:r>
      <w:r w:rsidR="00461505" w:rsidRPr="006C2C98">
        <w:rPr>
          <w:rFonts w:ascii="Times New Roman" w:hAnsi="Times New Roman"/>
          <w:sz w:val="24"/>
          <w:szCs w:val="24"/>
        </w:rPr>
        <w:t xml:space="preserve">       </w:t>
      </w:r>
      <w:r w:rsidR="003F5C47" w:rsidRPr="006C2C98">
        <w:rPr>
          <w:rFonts w:ascii="Times New Roman" w:hAnsi="Times New Roman"/>
          <w:sz w:val="24"/>
          <w:szCs w:val="24"/>
        </w:rPr>
        <w:t>4 300</w:t>
      </w:r>
      <w:r w:rsidR="00CF5E63" w:rsidRPr="006C2C98">
        <w:rPr>
          <w:rFonts w:ascii="Times New Roman" w:hAnsi="Times New Roman"/>
          <w:sz w:val="24"/>
          <w:szCs w:val="24"/>
        </w:rPr>
        <w:t xml:space="preserve"> х.лв. – или  </w:t>
      </w:r>
      <w:r w:rsidR="003F5C47" w:rsidRPr="006C2C98">
        <w:rPr>
          <w:rFonts w:ascii="Times New Roman" w:hAnsi="Times New Roman"/>
          <w:sz w:val="24"/>
          <w:szCs w:val="24"/>
        </w:rPr>
        <w:t>92,74</w:t>
      </w:r>
      <w:r w:rsidR="00CF5E63" w:rsidRPr="006C2C98">
        <w:rPr>
          <w:rFonts w:ascii="Times New Roman" w:hAnsi="Times New Roman"/>
          <w:sz w:val="24"/>
          <w:szCs w:val="24"/>
        </w:rPr>
        <w:t xml:space="preserve"> %,  изпълнение, в т.ч. за специална продукция – </w:t>
      </w:r>
      <w:r w:rsidR="003F5C47" w:rsidRPr="006C2C98">
        <w:rPr>
          <w:rFonts w:ascii="Times New Roman" w:hAnsi="Times New Roman"/>
          <w:sz w:val="24"/>
          <w:szCs w:val="24"/>
        </w:rPr>
        <w:t>91,05</w:t>
      </w:r>
      <w:r w:rsidR="00CF5E63" w:rsidRPr="006C2C98">
        <w:rPr>
          <w:rFonts w:ascii="Times New Roman" w:hAnsi="Times New Roman"/>
          <w:sz w:val="24"/>
          <w:szCs w:val="24"/>
        </w:rPr>
        <w:t xml:space="preserve"> %,  и за гражданска продукция – </w:t>
      </w:r>
      <w:r w:rsidR="003F5C47" w:rsidRPr="006C2C98">
        <w:rPr>
          <w:rFonts w:ascii="Times New Roman" w:hAnsi="Times New Roman"/>
          <w:sz w:val="24"/>
          <w:szCs w:val="24"/>
        </w:rPr>
        <w:t>103,17</w:t>
      </w:r>
      <w:r w:rsidR="00CF5E63" w:rsidRPr="006C2C98">
        <w:rPr>
          <w:rFonts w:ascii="Times New Roman" w:hAnsi="Times New Roman"/>
          <w:sz w:val="24"/>
          <w:szCs w:val="24"/>
        </w:rPr>
        <w:t xml:space="preserve">%  </w:t>
      </w:r>
    </w:p>
    <w:p w:rsidR="00CF5E63" w:rsidRPr="006C2C98" w:rsidRDefault="00CF5E63" w:rsidP="006C2C98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C2C98">
        <w:rPr>
          <w:rFonts w:ascii="Times New Roman" w:hAnsi="Times New Roman"/>
          <w:sz w:val="24"/>
          <w:szCs w:val="24"/>
        </w:rPr>
        <w:t xml:space="preserve"> </w:t>
      </w:r>
      <w:r w:rsidR="00542956" w:rsidRPr="006C2C98">
        <w:rPr>
          <w:rFonts w:ascii="Times New Roman" w:hAnsi="Times New Roman"/>
          <w:sz w:val="24"/>
          <w:szCs w:val="24"/>
        </w:rPr>
        <w:tab/>
      </w:r>
      <w:r w:rsidR="00BB191D" w:rsidRPr="006C2C98">
        <w:rPr>
          <w:rFonts w:ascii="Times New Roman" w:hAnsi="Times New Roman"/>
          <w:sz w:val="24"/>
          <w:szCs w:val="24"/>
        </w:rPr>
        <w:t xml:space="preserve"> Спрямо предходната 2016</w:t>
      </w:r>
      <w:r w:rsidRPr="006C2C98">
        <w:rPr>
          <w:rFonts w:ascii="Times New Roman" w:hAnsi="Times New Roman"/>
          <w:sz w:val="24"/>
          <w:szCs w:val="24"/>
        </w:rPr>
        <w:t xml:space="preserve"> г., през коя</w:t>
      </w:r>
      <w:r w:rsidR="00BB191D" w:rsidRPr="006C2C98">
        <w:rPr>
          <w:rFonts w:ascii="Times New Roman" w:hAnsi="Times New Roman"/>
          <w:sz w:val="24"/>
          <w:szCs w:val="24"/>
        </w:rPr>
        <w:t>то е отчетена  продукция за 4112</w:t>
      </w:r>
      <w:r w:rsidRPr="006C2C98">
        <w:rPr>
          <w:rFonts w:ascii="Times New Roman" w:hAnsi="Times New Roman"/>
          <w:sz w:val="24"/>
          <w:szCs w:val="24"/>
        </w:rPr>
        <w:t xml:space="preserve"> х. лв. (в т.ч. </w:t>
      </w:r>
      <w:r w:rsidR="00BB191D" w:rsidRPr="006C2C98">
        <w:rPr>
          <w:rFonts w:ascii="Times New Roman" w:hAnsi="Times New Roman"/>
          <w:sz w:val="24"/>
          <w:szCs w:val="24"/>
        </w:rPr>
        <w:t>3439</w:t>
      </w:r>
      <w:r w:rsidRPr="006C2C98">
        <w:rPr>
          <w:rFonts w:ascii="Times New Roman" w:hAnsi="Times New Roman"/>
          <w:sz w:val="24"/>
          <w:szCs w:val="24"/>
        </w:rPr>
        <w:t xml:space="preserve"> х. лв. за специална продукция и </w:t>
      </w:r>
      <w:r w:rsidR="00BB191D" w:rsidRPr="006C2C98">
        <w:rPr>
          <w:rFonts w:ascii="Times New Roman" w:hAnsi="Times New Roman"/>
          <w:sz w:val="24"/>
          <w:szCs w:val="24"/>
        </w:rPr>
        <w:t>673</w:t>
      </w:r>
      <w:r w:rsidRPr="006C2C98">
        <w:rPr>
          <w:rFonts w:ascii="Times New Roman" w:hAnsi="Times New Roman"/>
          <w:sz w:val="24"/>
          <w:szCs w:val="24"/>
        </w:rPr>
        <w:t xml:space="preserve"> х. лв. за гражданска продукция), е налице  </w:t>
      </w:r>
      <w:r w:rsidR="003F5C47" w:rsidRPr="006C2C98">
        <w:rPr>
          <w:rFonts w:ascii="Times New Roman" w:hAnsi="Times New Roman"/>
          <w:sz w:val="24"/>
          <w:szCs w:val="24"/>
        </w:rPr>
        <w:t>спад</w:t>
      </w:r>
      <w:r w:rsidRPr="006C2C98">
        <w:rPr>
          <w:rFonts w:ascii="Times New Roman" w:hAnsi="Times New Roman"/>
          <w:sz w:val="24"/>
          <w:szCs w:val="24"/>
        </w:rPr>
        <w:t xml:space="preserve"> от </w:t>
      </w:r>
      <w:r w:rsidR="003F5C47" w:rsidRPr="006C2C98">
        <w:rPr>
          <w:rFonts w:ascii="Times New Roman" w:hAnsi="Times New Roman"/>
          <w:sz w:val="24"/>
          <w:szCs w:val="24"/>
        </w:rPr>
        <w:t>-</w:t>
      </w:r>
      <w:r w:rsidR="000B1B60" w:rsidRPr="006C2C98">
        <w:rPr>
          <w:rFonts w:ascii="Times New Roman" w:hAnsi="Times New Roman"/>
          <w:sz w:val="24"/>
          <w:szCs w:val="24"/>
        </w:rPr>
        <w:t xml:space="preserve"> </w:t>
      </w:r>
      <w:r w:rsidR="003F5C47" w:rsidRPr="006C2C98">
        <w:rPr>
          <w:rFonts w:ascii="Times New Roman" w:hAnsi="Times New Roman"/>
          <w:sz w:val="24"/>
          <w:szCs w:val="24"/>
        </w:rPr>
        <w:t>3,1</w:t>
      </w:r>
      <w:r w:rsidRPr="006C2C9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F5C47" w:rsidRPr="006C2C98">
        <w:rPr>
          <w:rFonts w:ascii="Times New Roman" w:hAnsi="Times New Roman"/>
          <w:sz w:val="24"/>
          <w:szCs w:val="24"/>
        </w:rPr>
        <w:t>% .</w:t>
      </w:r>
    </w:p>
    <w:p w:rsidR="00CF5E63" w:rsidRPr="006C2C98" w:rsidRDefault="00542956" w:rsidP="006C2C98">
      <w:pPr>
        <w:tabs>
          <w:tab w:val="num" w:pos="0"/>
        </w:tabs>
        <w:spacing w:line="276" w:lineRule="auto"/>
        <w:ind w:hanging="45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ab/>
      </w:r>
      <w:r w:rsidRPr="006C2C98">
        <w:rPr>
          <w:rFonts w:ascii="Times New Roman" w:hAnsi="Times New Roman" w:cs="Times New Roman"/>
          <w:lang w:val="bg-BG"/>
        </w:rPr>
        <w:tab/>
      </w:r>
      <w:r w:rsidR="00CF5E63" w:rsidRPr="006C2C98">
        <w:rPr>
          <w:rFonts w:ascii="Times New Roman" w:hAnsi="Times New Roman" w:cs="Times New Roman"/>
        </w:rPr>
        <w:t xml:space="preserve"> </w:t>
      </w:r>
    </w:p>
    <w:p w:rsidR="007C3C32" w:rsidRPr="006C2C98" w:rsidRDefault="00916224" w:rsidP="006C2C98">
      <w:pPr>
        <w:pStyle w:val="BodyText2"/>
        <w:spacing w:after="0" w:line="276" w:lineRule="auto"/>
        <w:ind w:firstLine="709"/>
        <w:jc w:val="both"/>
        <w:rPr>
          <w:rFonts w:ascii="Times New Roman" w:hAnsi="Times New Roman"/>
          <w:b/>
          <w:bCs/>
          <w:i/>
          <w:iCs/>
          <w:lang w:val="bg-BG"/>
        </w:rPr>
      </w:pPr>
      <w:r w:rsidRPr="006C2C98">
        <w:rPr>
          <w:rFonts w:ascii="Times New Roman" w:hAnsi="Times New Roman"/>
          <w:b/>
          <w:bCs/>
          <w:i/>
          <w:iCs/>
          <w:lang w:val="bg-BG"/>
        </w:rPr>
        <w:t>3</w:t>
      </w:r>
      <w:r w:rsidR="007C3C32" w:rsidRPr="006C2C98">
        <w:rPr>
          <w:rFonts w:ascii="Times New Roman" w:hAnsi="Times New Roman"/>
          <w:b/>
          <w:bCs/>
          <w:i/>
          <w:iCs/>
          <w:lang w:val="bg-BG"/>
        </w:rPr>
        <w:t xml:space="preserve">. Работа на Интегрираната система за управление /ИСУ/на дружеството сертифицирана по </w:t>
      </w:r>
      <w:r w:rsidR="007C3C32" w:rsidRPr="006C2C98">
        <w:rPr>
          <w:rFonts w:ascii="Times New Roman" w:hAnsi="Times New Roman"/>
          <w:b/>
          <w:bCs/>
          <w:i/>
          <w:iCs/>
        </w:rPr>
        <w:t>ISO</w:t>
      </w:r>
      <w:r w:rsidR="007C3C32" w:rsidRPr="006C2C98">
        <w:rPr>
          <w:rFonts w:ascii="Times New Roman" w:hAnsi="Times New Roman"/>
          <w:b/>
          <w:bCs/>
          <w:i/>
          <w:iCs/>
          <w:lang w:val="bg-BG"/>
        </w:rPr>
        <w:t xml:space="preserve"> 9001:2008, </w:t>
      </w:r>
      <w:r w:rsidR="007C3C32" w:rsidRPr="006C2C98">
        <w:rPr>
          <w:rFonts w:ascii="Times New Roman" w:hAnsi="Times New Roman"/>
          <w:b/>
          <w:bCs/>
          <w:i/>
          <w:iCs/>
        </w:rPr>
        <w:t>ISO</w:t>
      </w:r>
      <w:r w:rsidR="007C3C32" w:rsidRPr="006C2C98">
        <w:rPr>
          <w:rFonts w:ascii="Times New Roman" w:hAnsi="Times New Roman"/>
          <w:b/>
          <w:bCs/>
          <w:i/>
          <w:iCs/>
          <w:lang w:val="bg-BG"/>
        </w:rPr>
        <w:t xml:space="preserve"> 14001:2009 и ОН</w:t>
      </w:r>
      <w:r w:rsidR="007C3C32" w:rsidRPr="006C2C98">
        <w:rPr>
          <w:rFonts w:ascii="Times New Roman" w:hAnsi="Times New Roman"/>
          <w:b/>
          <w:bCs/>
          <w:i/>
          <w:iCs/>
        </w:rPr>
        <w:t>SAS 18001</w:t>
      </w:r>
      <w:r w:rsidR="007C3C32" w:rsidRPr="006C2C98">
        <w:rPr>
          <w:rFonts w:ascii="Times New Roman" w:hAnsi="Times New Roman"/>
          <w:b/>
          <w:bCs/>
          <w:i/>
          <w:iCs/>
          <w:lang w:val="bg-BG"/>
        </w:rPr>
        <w:t>:2007</w:t>
      </w:r>
    </w:p>
    <w:p w:rsidR="00486AD4" w:rsidRPr="006C2C98" w:rsidRDefault="00486AD4" w:rsidP="006C2C98">
      <w:pPr>
        <w:pStyle w:val="BodyText2"/>
        <w:spacing w:after="0" w:line="276" w:lineRule="auto"/>
        <w:ind w:firstLine="709"/>
        <w:jc w:val="both"/>
        <w:rPr>
          <w:rFonts w:ascii="Times New Roman" w:hAnsi="Times New Roman"/>
          <w:lang w:val="bg-BG"/>
        </w:rPr>
      </w:pPr>
      <w:r w:rsidRPr="006C2C98">
        <w:rPr>
          <w:rFonts w:ascii="Times New Roman" w:hAnsi="Times New Roman"/>
          <w:lang w:val="bg-BG"/>
        </w:rPr>
        <w:t>Отчитайки реалните социално-икономически условия и пазарната обстановка, ръководството и целия персонал на „Терем – Ивайло“ ЕООД насочи вниманието и дейността си към производство и ремонт на продукти, които пълноценно да задоволяват все по-нарастващите потребности на клиента.</w:t>
      </w:r>
      <w:r w:rsidR="00386D9D" w:rsidRPr="006C2C98">
        <w:rPr>
          <w:rFonts w:ascii="Times New Roman" w:hAnsi="Times New Roman"/>
          <w:lang w:val="bg-BG"/>
        </w:rPr>
        <w:t xml:space="preserve"> Същевременно основна цел е поддържане доверието на потребителите, чрез цялостно хармонизиране на техническите изисквания с европейската нормативна уредба в условията на опазване на околната среда и осигуряване на безопасен и здравослаовен труд.</w:t>
      </w:r>
    </w:p>
    <w:p w:rsidR="00386D9D" w:rsidRPr="006C2C98" w:rsidRDefault="00386D9D" w:rsidP="006C2C98">
      <w:pPr>
        <w:pStyle w:val="BodyText2"/>
        <w:spacing w:after="0" w:line="276" w:lineRule="auto"/>
        <w:ind w:firstLine="709"/>
        <w:jc w:val="both"/>
        <w:rPr>
          <w:rFonts w:ascii="Times New Roman" w:hAnsi="Times New Roman"/>
          <w:lang w:val="bg-BG"/>
        </w:rPr>
      </w:pPr>
      <w:r w:rsidRPr="006C2C98">
        <w:rPr>
          <w:rFonts w:ascii="Times New Roman" w:hAnsi="Times New Roman"/>
          <w:lang w:val="bg-BG"/>
        </w:rPr>
        <w:t>Основни приоритети са непрекъснато подобряване на качеството на предлаганите продукти и услуги, свързани с основния предмет на дейност на дружеството. Целта на ръководството е намаляване загубите и разходите, вследствие на лошото качество и повишаване на потребителската удовлетвореност.</w:t>
      </w:r>
    </w:p>
    <w:p w:rsidR="00386D9D" w:rsidRPr="006C2C98" w:rsidRDefault="00DE42C4" w:rsidP="006C2C98">
      <w:pPr>
        <w:pStyle w:val="BodyText2"/>
        <w:spacing w:after="0" w:line="276" w:lineRule="auto"/>
        <w:ind w:firstLine="709"/>
        <w:jc w:val="both"/>
        <w:rPr>
          <w:rFonts w:ascii="Times New Roman" w:hAnsi="Times New Roman"/>
          <w:lang w:val="bg-BG"/>
        </w:rPr>
      </w:pPr>
      <w:r w:rsidRPr="006C2C98">
        <w:rPr>
          <w:rFonts w:ascii="Times New Roman" w:hAnsi="Times New Roman"/>
          <w:lang w:val="bg-BG"/>
        </w:rPr>
        <w:t>През 2017</w:t>
      </w:r>
      <w:r w:rsidR="00386D9D" w:rsidRPr="006C2C98">
        <w:rPr>
          <w:rFonts w:ascii="Times New Roman" w:hAnsi="Times New Roman"/>
          <w:lang w:val="bg-BG"/>
        </w:rPr>
        <w:t xml:space="preserve"> г. в „Терем - Ивайло“ ЕООД  за успешното функциониране на интегрираната система за управление на качеството, околната среда и условията на труд, представителя</w:t>
      </w:r>
      <w:r w:rsidR="00532925" w:rsidRPr="006C2C98">
        <w:rPr>
          <w:rFonts w:ascii="Times New Roman" w:hAnsi="Times New Roman"/>
          <w:lang w:val="bg-BG"/>
        </w:rPr>
        <w:t>т</w:t>
      </w:r>
      <w:r w:rsidR="00386D9D" w:rsidRPr="006C2C98">
        <w:rPr>
          <w:rFonts w:ascii="Times New Roman" w:hAnsi="Times New Roman"/>
          <w:lang w:val="bg-BG"/>
        </w:rPr>
        <w:t xml:space="preserve"> на ръководството </w:t>
      </w:r>
      <w:r w:rsidR="00532925" w:rsidRPr="006C2C98">
        <w:rPr>
          <w:rFonts w:ascii="Times New Roman" w:hAnsi="Times New Roman"/>
          <w:lang w:val="bg-BG"/>
        </w:rPr>
        <w:t>със съответните пълномощия следеше</w:t>
      </w:r>
      <w:r w:rsidR="00386D9D" w:rsidRPr="006C2C98">
        <w:rPr>
          <w:rFonts w:ascii="Times New Roman" w:hAnsi="Times New Roman"/>
          <w:lang w:val="bg-BG"/>
        </w:rPr>
        <w:t>, кординира</w:t>
      </w:r>
      <w:r w:rsidR="00532925" w:rsidRPr="006C2C98">
        <w:rPr>
          <w:rFonts w:ascii="Times New Roman" w:hAnsi="Times New Roman"/>
          <w:lang w:val="bg-BG"/>
        </w:rPr>
        <w:t>ше</w:t>
      </w:r>
      <w:r w:rsidR="00386D9D" w:rsidRPr="006C2C98">
        <w:rPr>
          <w:rFonts w:ascii="Times New Roman" w:hAnsi="Times New Roman"/>
          <w:lang w:val="bg-BG"/>
        </w:rPr>
        <w:t xml:space="preserve"> и докладва</w:t>
      </w:r>
      <w:r w:rsidR="00532925" w:rsidRPr="006C2C98">
        <w:rPr>
          <w:rFonts w:ascii="Times New Roman" w:hAnsi="Times New Roman"/>
          <w:lang w:val="bg-BG"/>
        </w:rPr>
        <w:t>ше</w:t>
      </w:r>
      <w:r w:rsidR="00386D9D" w:rsidRPr="006C2C98">
        <w:rPr>
          <w:rFonts w:ascii="Times New Roman" w:hAnsi="Times New Roman"/>
          <w:lang w:val="bg-BG"/>
        </w:rPr>
        <w:t xml:space="preserve"> за състоянието, ефиктивността и развитието на системата.</w:t>
      </w:r>
    </w:p>
    <w:p w:rsidR="00532925" w:rsidRPr="006C2C98" w:rsidRDefault="00532925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bg-BG"/>
        </w:rPr>
      </w:pPr>
    </w:p>
    <w:p w:rsidR="00014373" w:rsidRPr="006C2C98" w:rsidRDefault="00DE42C4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color w:val="auto"/>
          <w:lang w:val="bg-BG"/>
        </w:rPr>
        <w:t>През 2017</w:t>
      </w:r>
      <w:r w:rsidR="00014373" w:rsidRPr="006C2C98">
        <w:rPr>
          <w:rFonts w:ascii="Times New Roman" w:hAnsi="Times New Roman" w:cs="Times New Roman"/>
          <w:color w:val="auto"/>
          <w:lang w:val="bg-BG"/>
        </w:rPr>
        <w:t xml:space="preserve"> г. в дружеството са извършени следните надзорни одити</w:t>
      </w:r>
      <w:r w:rsidR="00014373" w:rsidRPr="006C2C98">
        <w:rPr>
          <w:rFonts w:ascii="Times New Roman" w:hAnsi="Times New Roman" w:cs="Times New Roman"/>
          <w:lang w:val="bg-BG"/>
        </w:rPr>
        <w:t>:</w:t>
      </w:r>
    </w:p>
    <w:p w:rsidR="00DE42C4" w:rsidRPr="006C2C98" w:rsidRDefault="00F93CD3" w:rsidP="006C2C98">
      <w:pPr>
        <w:spacing w:line="276" w:lineRule="auto"/>
        <w:ind w:firstLine="454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ab/>
      </w:r>
      <w:r w:rsidR="00DE42C4" w:rsidRPr="006C2C98">
        <w:rPr>
          <w:rFonts w:ascii="Times New Roman" w:hAnsi="Times New Roman" w:cs="Times New Roman"/>
          <w:lang w:val="bg-BG"/>
        </w:rPr>
        <w:t xml:space="preserve">- контролен одит от </w:t>
      </w:r>
      <w:r w:rsidR="00DE42C4" w:rsidRPr="006C2C98">
        <w:rPr>
          <w:rFonts w:ascii="Times New Roman" w:hAnsi="Times New Roman" w:cs="Times New Roman"/>
        </w:rPr>
        <w:t>DNV –</w:t>
      </w:r>
      <w:r w:rsidR="00DE42C4" w:rsidRPr="006C2C98">
        <w:rPr>
          <w:rFonts w:ascii="Times New Roman" w:hAnsi="Times New Roman" w:cs="Times New Roman"/>
          <w:lang w:val="bg-BG"/>
        </w:rPr>
        <w:t xml:space="preserve"> </w:t>
      </w:r>
      <w:r w:rsidR="00DE42C4" w:rsidRPr="006C2C98">
        <w:rPr>
          <w:rFonts w:ascii="Times New Roman" w:hAnsi="Times New Roman" w:cs="Times New Roman"/>
        </w:rPr>
        <w:t>GL</w:t>
      </w:r>
      <w:r w:rsidR="00DE42C4" w:rsidRPr="006C2C98">
        <w:rPr>
          <w:rFonts w:ascii="Times New Roman" w:hAnsi="Times New Roman" w:cs="Times New Roman"/>
          <w:lang w:val="bg-BG"/>
        </w:rPr>
        <w:t xml:space="preserve"> относно внедрената система за управление на качеството ISO 9001:2008.</w:t>
      </w:r>
    </w:p>
    <w:p w:rsidR="00DE42C4" w:rsidRPr="006C2C98" w:rsidRDefault="00F93CD3" w:rsidP="006C2C98">
      <w:pPr>
        <w:spacing w:line="276" w:lineRule="auto"/>
        <w:ind w:firstLine="454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ab/>
      </w:r>
      <w:r w:rsidR="00DE42C4" w:rsidRPr="006C2C98">
        <w:rPr>
          <w:rFonts w:ascii="Times New Roman" w:hAnsi="Times New Roman" w:cs="Times New Roman"/>
          <w:lang w:val="bg-BG"/>
        </w:rPr>
        <w:t>- надзорен одит на ИСУ и процеса на производс</w:t>
      </w:r>
      <w:r w:rsidR="00461505" w:rsidRPr="006C2C98">
        <w:rPr>
          <w:rFonts w:ascii="Times New Roman" w:hAnsi="Times New Roman" w:cs="Times New Roman"/>
          <w:lang w:val="bg-BG"/>
        </w:rPr>
        <w:t>твото</w:t>
      </w:r>
      <w:r w:rsidR="00DE42C4" w:rsidRPr="006C2C98">
        <w:rPr>
          <w:rFonts w:ascii="Times New Roman" w:hAnsi="Times New Roman" w:cs="Times New Roman"/>
          <w:lang w:val="bg-BG"/>
        </w:rPr>
        <w:t xml:space="preserve"> на газови уреди от  „ЕТАЛОН 99“ ООД  град Габрово. Дружеството получи продължение правото на ползване на идентификационен номер за одобрение на системата по качество „ЕО деклариране на </w:t>
      </w:r>
      <w:r w:rsidR="00461505" w:rsidRPr="006C2C98">
        <w:rPr>
          <w:rFonts w:ascii="Times New Roman" w:hAnsi="Times New Roman" w:cs="Times New Roman"/>
          <w:lang w:val="bg-BG"/>
        </w:rPr>
        <w:t>съответсвието на типа – осигуряване качеството на производството“.</w:t>
      </w:r>
    </w:p>
    <w:p w:rsidR="00DE42C4" w:rsidRPr="006C2C98" w:rsidRDefault="00F93CD3" w:rsidP="006C2C98">
      <w:pPr>
        <w:spacing w:line="276" w:lineRule="auto"/>
        <w:ind w:firstLine="454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ab/>
      </w:r>
      <w:r w:rsidR="00DE42C4" w:rsidRPr="006C2C98">
        <w:rPr>
          <w:rFonts w:ascii="Times New Roman" w:hAnsi="Times New Roman" w:cs="Times New Roman"/>
          <w:lang w:val="bg-BG"/>
        </w:rPr>
        <w:t xml:space="preserve">- </w:t>
      </w:r>
      <w:r w:rsidR="00DE42C4" w:rsidRPr="006C2C98">
        <w:rPr>
          <w:rFonts w:ascii="Times New Roman" w:hAnsi="Times New Roman" w:cs="Times New Roman"/>
        </w:rPr>
        <w:t>надзорен одит от „Бюро Веритас” – гр</w:t>
      </w:r>
      <w:r w:rsidR="00DE42C4" w:rsidRPr="006C2C98">
        <w:rPr>
          <w:rFonts w:ascii="Times New Roman" w:hAnsi="Times New Roman" w:cs="Times New Roman"/>
          <w:lang w:val="bg-BG"/>
        </w:rPr>
        <w:t>ад</w:t>
      </w:r>
      <w:r w:rsidR="00DE42C4" w:rsidRPr="006C2C98">
        <w:rPr>
          <w:rFonts w:ascii="Times New Roman" w:hAnsi="Times New Roman" w:cs="Times New Roman"/>
        </w:rPr>
        <w:t xml:space="preserve"> Варна за проверка съответствието с изискванията на ISO 14001:2004 и BS OHSAS 18001:2007. </w:t>
      </w:r>
    </w:p>
    <w:p w:rsidR="00EA57F1" w:rsidRPr="006C2C98" w:rsidRDefault="00391912" w:rsidP="006C2C98">
      <w:pPr>
        <w:pStyle w:val="BodyText2"/>
        <w:spacing w:after="0" w:line="276" w:lineRule="auto"/>
        <w:ind w:firstLine="709"/>
        <w:jc w:val="both"/>
        <w:rPr>
          <w:rFonts w:ascii="Times New Roman" w:hAnsi="Times New Roman"/>
          <w:b/>
          <w:i/>
          <w:lang w:val="bg-BG"/>
        </w:rPr>
      </w:pPr>
      <w:r w:rsidRPr="006C2C98">
        <w:rPr>
          <w:rFonts w:ascii="Times New Roman" w:hAnsi="Times New Roman"/>
          <w:b/>
          <w:i/>
          <w:lang w:val="bg-BG"/>
        </w:rPr>
        <w:t>4</w:t>
      </w:r>
      <w:r w:rsidR="00EA57F1" w:rsidRPr="006C2C98">
        <w:rPr>
          <w:rFonts w:ascii="Times New Roman" w:hAnsi="Times New Roman"/>
          <w:b/>
          <w:i/>
          <w:lang w:val="bg-BG"/>
        </w:rPr>
        <w:t>. Дейност в областта на информационните технологии</w:t>
      </w:r>
    </w:p>
    <w:p w:rsidR="00EA57F1" w:rsidRPr="006C2C98" w:rsidRDefault="00EA57F1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>През 201</w:t>
      </w:r>
      <w:r w:rsidR="00F411B1" w:rsidRPr="006C2C98">
        <w:rPr>
          <w:rFonts w:ascii="Times New Roman" w:hAnsi="Times New Roman" w:cs="Times New Roman"/>
          <w:lang w:val="bg-BG"/>
        </w:rPr>
        <w:t>7</w:t>
      </w:r>
      <w:r w:rsidRPr="006C2C98">
        <w:rPr>
          <w:rFonts w:ascii="Times New Roman" w:hAnsi="Times New Roman" w:cs="Times New Roman"/>
          <w:lang w:val="bg-BG"/>
        </w:rPr>
        <w:t xml:space="preserve"> г. дружеството продължи да обновява и усъвършенства своята информационна среда и прилаганите технологии и системи за управление на информационните ресурси. Наред с ежедневната и с</w:t>
      </w:r>
      <w:r w:rsidR="006A54F6" w:rsidRPr="006C2C98">
        <w:rPr>
          <w:rFonts w:ascii="Times New Roman" w:hAnsi="Times New Roman" w:cs="Times New Roman"/>
          <w:lang w:val="bg-BG"/>
        </w:rPr>
        <w:t>и</w:t>
      </w:r>
      <w:r w:rsidRPr="006C2C98">
        <w:rPr>
          <w:rFonts w:ascii="Times New Roman" w:hAnsi="Times New Roman" w:cs="Times New Roman"/>
          <w:lang w:val="bg-BG"/>
        </w:rPr>
        <w:t>стемна поддържка на информационните технологии и системи</w:t>
      </w:r>
      <w:r w:rsidR="006A54F6" w:rsidRPr="006C2C98">
        <w:rPr>
          <w:rFonts w:ascii="Times New Roman" w:hAnsi="Times New Roman" w:cs="Times New Roman"/>
          <w:lang w:val="bg-BG"/>
        </w:rPr>
        <w:t>те</w:t>
      </w:r>
      <w:r w:rsidRPr="006C2C98">
        <w:rPr>
          <w:rFonts w:ascii="Times New Roman" w:hAnsi="Times New Roman" w:cs="Times New Roman"/>
          <w:lang w:val="bg-BG"/>
        </w:rPr>
        <w:t xml:space="preserve"> за управление на информационните ресурси, през 201</w:t>
      </w:r>
      <w:r w:rsidR="00461505" w:rsidRPr="006C2C98">
        <w:rPr>
          <w:rFonts w:ascii="Times New Roman" w:hAnsi="Times New Roman" w:cs="Times New Roman"/>
          <w:lang w:val="bg-BG"/>
        </w:rPr>
        <w:t>7</w:t>
      </w:r>
      <w:r w:rsidRPr="006C2C98">
        <w:rPr>
          <w:rFonts w:ascii="Times New Roman" w:hAnsi="Times New Roman" w:cs="Times New Roman"/>
          <w:lang w:val="bg-BG"/>
        </w:rPr>
        <w:t xml:space="preserve"> г. успешно се </w:t>
      </w:r>
      <w:r w:rsidR="00461505" w:rsidRPr="006C2C98">
        <w:rPr>
          <w:rFonts w:ascii="Times New Roman" w:hAnsi="Times New Roman" w:cs="Times New Roman"/>
          <w:lang w:val="bg-BG"/>
        </w:rPr>
        <w:t>работи</w:t>
      </w:r>
      <w:r w:rsidRPr="006C2C98">
        <w:rPr>
          <w:rFonts w:ascii="Times New Roman" w:hAnsi="Times New Roman" w:cs="Times New Roman"/>
          <w:lang w:val="bg-BG"/>
        </w:rPr>
        <w:t xml:space="preserve"> за усъвър</w:t>
      </w:r>
      <w:r w:rsidR="00FE68AF" w:rsidRPr="006C2C98">
        <w:rPr>
          <w:rFonts w:ascii="Times New Roman" w:hAnsi="Times New Roman" w:cs="Times New Roman"/>
          <w:lang w:val="bg-BG"/>
        </w:rPr>
        <w:t>щ</w:t>
      </w:r>
      <w:r w:rsidRPr="006C2C98">
        <w:rPr>
          <w:rFonts w:ascii="Times New Roman" w:hAnsi="Times New Roman" w:cs="Times New Roman"/>
          <w:lang w:val="bg-BG"/>
        </w:rPr>
        <w:t>енстване и изграждане на различни системи, чрез които да се гарантира надеждността и сигурността на информационните системи по отношение на пре</w:t>
      </w:r>
      <w:r w:rsidR="006A54F6" w:rsidRPr="006C2C98">
        <w:rPr>
          <w:rFonts w:ascii="Times New Roman" w:hAnsi="Times New Roman" w:cs="Times New Roman"/>
          <w:lang w:val="bg-BG"/>
        </w:rPr>
        <w:t>в</w:t>
      </w:r>
      <w:r w:rsidRPr="006C2C98">
        <w:rPr>
          <w:rFonts w:ascii="Times New Roman" w:hAnsi="Times New Roman" w:cs="Times New Roman"/>
          <w:lang w:val="bg-BG"/>
        </w:rPr>
        <w:t xml:space="preserve">еция </w:t>
      </w:r>
      <w:r w:rsidR="000A671F" w:rsidRPr="006C2C98">
        <w:rPr>
          <w:rFonts w:ascii="Times New Roman" w:hAnsi="Times New Roman" w:cs="Times New Roman"/>
          <w:lang w:val="bg-BG"/>
        </w:rPr>
        <w:t>от</w:t>
      </w:r>
      <w:r w:rsidRPr="006C2C98">
        <w:rPr>
          <w:rFonts w:ascii="Times New Roman" w:hAnsi="Times New Roman" w:cs="Times New Roman"/>
          <w:lang w:val="bg-BG"/>
        </w:rPr>
        <w:t xml:space="preserve"> загуба на данни, както и възможността, при евентуална повреда</w:t>
      </w:r>
      <w:r w:rsidR="000A671F" w:rsidRPr="006C2C98">
        <w:rPr>
          <w:rFonts w:ascii="Times New Roman" w:hAnsi="Times New Roman" w:cs="Times New Roman"/>
          <w:lang w:val="bg-BG"/>
        </w:rPr>
        <w:t>,</w:t>
      </w:r>
      <w:r w:rsidRPr="006C2C98">
        <w:rPr>
          <w:rFonts w:ascii="Times New Roman" w:hAnsi="Times New Roman" w:cs="Times New Roman"/>
          <w:lang w:val="bg-BG"/>
        </w:rPr>
        <w:t xml:space="preserve"> възникнала вследствие на форсмажорни обстоятелства, за минимизиране на времето за възстановяване на работещите сървъри като </w:t>
      </w:r>
      <w:r w:rsidRPr="006C2C98">
        <w:rPr>
          <w:rFonts w:ascii="Times New Roman" w:hAnsi="Times New Roman" w:cs="Times New Roman"/>
        </w:rPr>
        <w:t>web, mail</w:t>
      </w:r>
      <w:r w:rsidRPr="006C2C98">
        <w:rPr>
          <w:rFonts w:ascii="Times New Roman" w:hAnsi="Times New Roman" w:cs="Times New Roman"/>
          <w:lang w:val="bg-BG"/>
        </w:rPr>
        <w:t xml:space="preserve"> и други.</w:t>
      </w:r>
    </w:p>
    <w:p w:rsidR="00E07CF9" w:rsidRPr="006C2C98" w:rsidRDefault="00E07CF9" w:rsidP="006C2C98">
      <w:pPr>
        <w:pStyle w:val="BodyText2"/>
        <w:spacing w:after="0" w:line="276" w:lineRule="auto"/>
        <w:ind w:firstLine="709"/>
        <w:jc w:val="both"/>
        <w:rPr>
          <w:rFonts w:ascii="Times New Roman" w:hAnsi="Times New Roman"/>
          <w:b/>
          <w:i/>
          <w:lang w:val="bg-BG"/>
        </w:rPr>
      </w:pPr>
    </w:p>
    <w:p w:rsidR="00092DF7" w:rsidRPr="006C2C98" w:rsidRDefault="00391912" w:rsidP="006C2C98">
      <w:pPr>
        <w:pStyle w:val="BodyText2"/>
        <w:spacing w:after="0" w:line="276" w:lineRule="auto"/>
        <w:ind w:firstLine="709"/>
        <w:jc w:val="both"/>
        <w:rPr>
          <w:rFonts w:ascii="Times New Roman" w:hAnsi="Times New Roman"/>
          <w:b/>
          <w:i/>
          <w:color w:val="auto"/>
          <w:lang w:val="bg-BG"/>
        </w:rPr>
      </w:pPr>
      <w:r w:rsidRPr="006C2C98">
        <w:rPr>
          <w:rFonts w:ascii="Times New Roman" w:hAnsi="Times New Roman"/>
          <w:b/>
          <w:i/>
          <w:color w:val="auto"/>
          <w:lang w:val="bg-BG"/>
        </w:rPr>
        <w:t>5</w:t>
      </w:r>
      <w:r w:rsidR="00092DF7" w:rsidRPr="006C2C98">
        <w:rPr>
          <w:rFonts w:ascii="Times New Roman" w:hAnsi="Times New Roman"/>
          <w:b/>
          <w:i/>
          <w:color w:val="auto"/>
          <w:lang w:val="bg-BG"/>
        </w:rPr>
        <w:t>.</w:t>
      </w:r>
      <w:r w:rsidR="006A54F6" w:rsidRPr="006C2C98">
        <w:rPr>
          <w:rFonts w:ascii="Times New Roman" w:hAnsi="Times New Roman"/>
          <w:b/>
          <w:i/>
          <w:color w:val="auto"/>
          <w:lang w:val="bg-BG"/>
        </w:rPr>
        <w:t xml:space="preserve"> </w:t>
      </w:r>
      <w:r w:rsidR="00092DF7" w:rsidRPr="006C2C98">
        <w:rPr>
          <w:rFonts w:ascii="Times New Roman" w:hAnsi="Times New Roman"/>
          <w:b/>
          <w:i/>
          <w:color w:val="auto"/>
          <w:lang w:val="bg-BG"/>
        </w:rPr>
        <w:t>Персонал</w:t>
      </w:r>
    </w:p>
    <w:p w:rsidR="002A2C3F" w:rsidRPr="006C2C98" w:rsidRDefault="00404036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>През 2017</w:t>
      </w:r>
      <w:r w:rsidR="002A2C3F" w:rsidRPr="006C2C98">
        <w:rPr>
          <w:rFonts w:ascii="Times New Roman" w:hAnsi="Times New Roman" w:cs="Times New Roman"/>
          <w:lang w:val="bg-BG"/>
        </w:rPr>
        <w:t xml:space="preserve"> г. се продължи поетапно преструктуриране на персонала, чрез намаляване и съвместяване на дейности на административния и ръководен състав, срещу увеличаване като относителен дял на производствения. </w:t>
      </w:r>
    </w:p>
    <w:p w:rsidR="002A2C3F" w:rsidRPr="006C2C98" w:rsidRDefault="002A2C3F" w:rsidP="006C2C98">
      <w:pPr>
        <w:spacing w:line="276" w:lineRule="auto"/>
        <w:ind w:firstLine="708"/>
        <w:jc w:val="both"/>
        <w:rPr>
          <w:rFonts w:ascii="Times New Roman" w:hAnsi="Times New Roman" w:cs="Times New Roman"/>
          <w:lang w:val="bg-BG"/>
        </w:rPr>
      </w:pPr>
    </w:p>
    <w:p w:rsidR="002A2C3F" w:rsidRPr="006C2C98" w:rsidRDefault="00404036" w:rsidP="006C2C98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6C2C98">
        <w:rPr>
          <w:rFonts w:ascii="Times New Roman" w:hAnsi="Times New Roman" w:cs="Times New Roman"/>
          <w:lang w:val="bg-BG"/>
        </w:rPr>
        <w:t>Числен състав   към 31.12.2017</w:t>
      </w:r>
      <w:r w:rsidR="002A2C3F" w:rsidRPr="006C2C98">
        <w:rPr>
          <w:rFonts w:ascii="Times New Roman" w:hAnsi="Times New Roman" w:cs="Times New Roman"/>
          <w:lang w:val="bg-BG"/>
        </w:rPr>
        <w:t xml:space="preserve"> г. :</w:t>
      </w:r>
    </w:p>
    <w:p w:rsidR="002A2C3F" w:rsidRPr="006C2C98" w:rsidRDefault="002A2C3F" w:rsidP="006C2C98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0"/>
        <w:gridCol w:w="1260"/>
      </w:tblGrid>
      <w:tr w:rsidR="002A2C3F" w:rsidRPr="006C2C98" w:rsidTr="00F76D36">
        <w:tc>
          <w:tcPr>
            <w:tcW w:w="6480" w:type="dxa"/>
            <w:shd w:val="clear" w:color="auto" w:fill="auto"/>
          </w:tcPr>
          <w:p w:rsidR="002A2C3F" w:rsidRPr="006C2C98" w:rsidRDefault="002A2C3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Показатели</w:t>
            </w:r>
          </w:p>
        </w:tc>
        <w:tc>
          <w:tcPr>
            <w:tcW w:w="1260" w:type="dxa"/>
            <w:shd w:val="clear" w:color="auto" w:fill="auto"/>
          </w:tcPr>
          <w:p w:rsidR="002A2C3F" w:rsidRPr="006C2C98" w:rsidRDefault="002A2C3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Бр./чов.</w:t>
            </w:r>
          </w:p>
        </w:tc>
      </w:tr>
      <w:tr w:rsidR="002A2C3F" w:rsidRPr="006C2C98" w:rsidTr="00F76D36">
        <w:tc>
          <w:tcPr>
            <w:tcW w:w="6480" w:type="dxa"/>
            <w:shd w:val="clear" w:color="auto" w:fill="auto"/>
          </w:tcPr>
          <w:p w:rsidR="002A2C3F" w:rsidRPr="006C2C98" w:rsidRDefault="002A2C3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Обща численост</w:t>
            </w:r>
          </w:p>
        </w:tc>
        <w:tc>
          <w:tcPr>
            <w:tcW w:w="1260" w:type="dxa"/>
            <w:shd w:val="clear" w:color="auto" w:fill="auto"/>
          </w:tcPr>
          <w:p w:rsidR="002A2C3F" w:rsidRPr="006C2C98" w:rsidRDefault="00404036" w:rsidP="006C2C98">
            <w:pPr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172</w:t>
            </w:r>
          </w:p>
        </w:tc>
      </w:tr>
      <w:tr w:rsidR="002A2C3F" w:rsidRPr="006C2C98" w:rsidTr="00F76D36">
        <w:tc>
          <w:tcPr>
            <w:tcW w:w="6480" w:type="dxa"/>
            <w:shd w:val="clear" w:color="auto" w:fill="auto"/>
          </w:tcPr>
          <w:p w:rsidR="002A2C3F" w:rsidRPr="006C2C98" w:rsidRDefault="002A2C3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 xml:space="preserve"> - ръководни служители</w:t>
            </w:r>
          </w:p>
        </w:tc>
        <w:tc>
          <w:tcPr>
            <w:tcW w:w="1260" w:type="dxa"/>
            <w:shd w:val="clear" w:color="auto" w:fill="auto"/>
          </w:tcPr>
          <w:p w:rsidR="002A2C3F" w:rsidRPr="006C2C98" w:rsidRDefault="00404036" w:rsidP="006C2C98">
            <w:pPr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9</w:t>
            </w:r>
          </w:p>
        </w:tc>
      </w:tr>
      <w:tr w:rsidR="002A2C3F" w:rsidRPr="006C2C98" w:rsidTr="00F76D36">
        <w:tc>
          <w:tcPr>
            <w:tcW w:w="6480" w:type="dxa"/>
            <w:shd w:val="clear" w:color="auto" w:fill="auto"/>
          </w:tcPr>
          <w:p w:rsidR="002A2C3F" w:rsidRPr="006C2C98" w:rsidRDefault="002A2C3F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- работници в производство</w:t>
            </w:r>
          </w:p>
        </w:tc>
        <w:tc>
          <w:tcPr>
            <w:tcW w:w="1260" w:type="dxa"/>
            <w:shd w:val="clear" w:color="auto" w:fill="auto"/>
          </w:tcPr>
          <w:p w:rsidR="002A2C3F" w:rsidRPr="006C2C98" w:rsidRDefault="00404036" w:rsidP="006C2C98">
            <w:pPr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163</w:t>
            </w:r>
          </w:p>
        </w:tc>
      </w:tr>
    </w:tbl>
    <w:p w:rsidR="002A2C3F" w:rsidRPr="006C2C98" w:rsidRDefault="002A2C3F" w:rsidP="006C2C98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</w:p>
    <w:p w:rsidR="00404036" w:rsidRPr="006C2C98" w:rsidRDefault="00404036" w:rsidP="006C2C98">
      <w:pPr>
        <w:spacing w:line="276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 xml:space="preserve">Спрямо 2016 г. (198 човека) численият състав на дружеството е намален с 26 човека.  </w:t>
      </w:r>
    </w:p>
    <w:p w:rsidR="00404036" w:rsidRPr="006C2C98" w:rsidRDefault="00404036" w:rsidP="006C2C98">
      <w:pPr>
        <w:spacing w:line="276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>Новоназначени за отчетния период – 13 човека.</w:t>
      </w:r>
    </w:p>
    <w:p w:rsidR="00404036" w:rsidRPr="006C2C98" w:rsidRDefault="00404036" w:rsidP="006C2C98">
      <w:pPr>
        <w:spacing w:line="276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>Освободени ( в т.ч. пенсионирани и по собствено желание) за отчетния период  –</w:t>
      </w:r>
      <w:r w:rsidR="00111BC6" w:rsidRPr="006C2C98">
        <w:rPr>
          <w:rFonts w:ascii="Times New Roman" w:hAnsi="Times New Roman" w:cs="Times New Roman"/>
          <w:lang w:val="bg-BG"/>
        </w:rPr>
        <w:t xml:space="preserve">          </w:t>
      </w:r>
      <w:r w:rsidRPr="006C2C98">
        <w:rPr>
          <w:rFonts w:ascii="Times New Roman" w:hAnsi="Times New Roman" w:cs="Times New Roman"/>
          <w:lang w:val="bg-BG"/>
        </w:rPr>
        <w:t>38</w:t>
      </w:r>
      <w:r w:rsidRPr="006C2C98">
        <w:rPr>
          <w:rFonts w:ascii="Times New Roman" w:hAnsi="Times New Roman" w:cs="Times New Roman"/>
        </w:rPr>
        <w:t xml:space="preserve"> </w:t>
      </w:r>
      <w:r w:rsidRPr="006C2C98">
        <w:rPr>
          <w:rFonts w:ascii="Times New Roman" w:hAnsi="Times New Roman" w:cs="Times New Roman"/>
          <w:lang w:val="bg-BG"/>
        </w:rPr>
        <w:t xml:space="preserve"> човека.</w:t>
      </w:r>
    </w:p>
    <w:p w:rsidR="00404036" w:rsidRPr="006C2C98" w:rsidRDefault="00404036" w:rsidP="006C2C98">
      <w:pPr>
        <w:spacing w:line="276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>Починал – 1 човек.</w:t>
      </w:r>
    </w:p>
    <w:p w:rsidR="002A2C3F" w:rsidRPr="006C2C98" w:rsidRDefault="002A2C3F" w:rsidP="006C2C98">
      <w:pPr>
        <w:spacing w:line="276" w:lineRule="auto"/>
        <w:ind w:firstLine="709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>Дружеството продължава да изпитва затруднения при намирането и запазването на работници със специфични специалности (оръжейници, оптици стругари, шлайфисти, оператори на ЦПУ, и др.), което от своя страна влияе негативно върху организацията на производствения процес и възможността за едновременно изпълнение на повече поръчки и приключването им в срок.</w:t>
      </w:r>
    </w:p>
    <w:p w:rsidR="00486AD4" w:rsidRPr="006C2C98" w:rsidRDefault="00F2291F" w:rsidP="006C2C9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lang w:val="bg-BG"/>
        </w:rPr>
      </w:pPr>
      <w:r w:rsidRPr="006C2C98">
        <w:rPr>
          <w:rFonts w:ascii="Times New Roman" w:hAnsi="Times New Roman" w:cs="Times New Roman"/>
          <w:color w:val="auto"/>
          <w:lang w:val="bg-BG"/>
        </w:rPr>
        <w:t>Спрямо предходната 2016</w:t>
      </w:r>
      <w:r w:rsidR="002A2C3F" w:rsidRPr="006C2C98">
        <w:rPr>
          <w:rFonts w:ascii="Times New Roman" w:hAnsi="Times New Roman" w:cs="Times New Roman"/>
          <w:color w:val="auto"/>
          <w:lang w:val="bg-BG"/>
        </w:rPr>
        <w:t xml:space="preserve"> г. (</w:t>
      </w:r>
      <w:r w:rsidR="00EA6A2A" w:rsidRPr="006C2C98">
        <w:rPr>
          <w:rFonts w:ascii="Times New Roman" w:hAnsi="Times New Roman" w:cs="Times New Roman"/>
          <w:color w:val="auto"/>
          <w:lang w:val="bg-BG"/>
        </w:rPr>
        <w:t>18 726</w:t>
      </w:r>
      <w:r w:rsidR="002A2C3F" w:rsidRPr="006C2C98">
        <w:rPr>
          <w:rFonts w:ascii="Times New Roman" w:hAnsi="Times New Roman" w:cs="Times New Roman"/>
          <w:color w:val="auto"/>
          <w:lang w:val="bg-BG"/>
        </w:rPr>
        <w:t xml:space="preserve"> лв.) е отчетен  </w:t>
      </w:r>
      <w:r w:rsidR="00EA6A2A" w:rsidRPr="006C2C98">
        <w:rPr>
          <w:rFonts w:ascii="Times New Roman" w:hAnsi="Times New Roman" w:cs="Times New Roman"/>
          <w:color w:val="auto"/>
          <w:lang w:val="bg-BG"/>
        </w:rPr>
        <w:t>спад</w:t>
      </w:r>
      <w:r w:rsidR="002A2C3F" w:rsidRPr="006C2C98">
        <w:rPr>
          <w:rFonts w:ascii="Times New Roman" w:hAnsi="Times New Roman" w:cs="Times New Roman"/>
          <w:color w:val="auto"/>
          <w:lang w:val="bg-BG"/>
        </w:rPr>
        <w:t xml:space="preserve"> от </w:t>
      </w:r>
      <w:r w:rsidR="00EA6A2A" w:rsidRPr="006C2C98">
        <w:rPr>
          <w:rFonts w:ascii="Times New Roman" w:hAnsi="Times New Roman" w:cs="Times New Roman"/>
          <w:color w:val="auto"/>
          <w:lang w:val="bg-BG"/>
        </w:rPr>
        <w:t>1,67</w:t>
      </w:r>
      <w:r w:rsidR="002A2C3F" w:rsidRPr="006C2C98">
        <w:rPr>
          <w:rFonts w:ascii="Times New Roman" w:hAnsi="Times New Roman" w:cs="Times New Roman"/>
          <w:color w:val="auto"/>
          <w:lang w:val="bg-BG"/>
        </w:rPr>
        <w:t>% на производителността на труда на едно лице от персонала на база приходи от продажби.</w:t>
      </w:r>
    </w:p>
    <w:p w:rsidR="00486AD4" w:rsidRPr="006C2C98" w:rsidRDefault="002A2C3F" w:rsidP="006C2C9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lang w:val="bg-BG"/>
        </w:rPr>
      </w:pPr>
      <w:r w:rsidRPr="006C2C98">
        <w:rPr>
          <w:rFonts w:ascii="Times New Roman" w:hAnsi="Times New Roman" w:cs="Times New Roman"/>
          <w:color w:val="auto"/>
          <w:lang w:val="bg-BG"/>
        </w:rPr>
        <w:t xml:space="preserve">Заплащането на труда се извършва </w:t>
      </w:r>
      <w:r w:rsidR="00111BC6" w:rsidRPr="006C2C98">
        <w:rPr>
          <w:rFonts w:ascii="Times New Roman" w:hAnsi="Times New Roman" w:cs="Times New Roman"/>
          <w:color w:val="auto"/>
          <w:lang w:val="bg-BG"/>
        </w:rPr>
        <w:t>съгласно действащите „Вътрешни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 правила за работна</w:t>
      </w:r>
      <w:r w:rsidR="00111BC6" w:rsidRPr="006C2C98">
        <w:rPr>
          <w:rFonts w:ascii="Times New Roman" w:hAnsi="Times New Roman" w:cs="Times New Roman"/>
          <w:color w:val="auto"/>
          <w:lang w:val="bg-BG"/>
        </w:rPr>
        <w:t>та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 заплата“ и „Колективния трудов договор“ на дружеството. В “Т</w:t>
      </w:r>
      <w:r w:rsidR="00532925" w:rsidRPr="006C2C98">
        <w:rPr>
          <w:rFonts w:ascii="Times New Roman" w:hAnsi="Times New Roman" w:cs="Times New Roman"/>
          <w:color w:val="auto"/>
          <w:lang w:val="bg-BG"/>
        </w:rPr>
        <w:t>ерем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 - И</w:t>
      </w:r>
      <w:r w:rsidR="00532925" w:rsidRPr="006C2C98">
        <w:rPr>
          <w:rFonts w:ascii="Times New Roman" w:hAnsi="Times New Roman" w:cs="Times New Roman"/>
          <w:color w:val="auto"/>
          <w:lang w:val="bg-BG"/>
        </w:rPr>
        <w:t>вайло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” </w:t>
      </w:r>
      <w:r w:rsidRPr="006C2C98">
        <w:rPr>
          <w:rFonts w:ascii="Times New Roman" w:hAnsi="Times New Roman" w:cs="Times New Roman"/>
          <w:color w:val="auto"/>
          <w:lang w:val="bg-BG"/>
        </w:rPr>
        <w:lastRenderedPageBreak/>
        <w:t xml:space="preserve">ЕООД за целия персонал се прилага индивидуална форма на организация на труда и повременно-премиална система на заплащане. Месечното трудово </w:t>
      </w:r>
      <w:r w:rsidR="00532925" w:rsidRPr="006C2C98">
        <w:rPr>
          <w:rFonts w:ascii="Times New Roman" w:hAnsi="Times New Roman" w:cs="Times New Roman"/>
          <w:color w:val="auto"/>
          <w:lang w:val="bg-BG"/>
        </w:rPr>
        <w:t>в</w:t>
      </w:r>
      <w:r w:rsidRPr="006C2C98">
        <w:rPr>
          <w:rFonts w:ascii="Times New Roman" w:hAnsi="Times New Roman" w:cs="Times New Roman"/>
          <w:color w:val="auto"/>
          <w:lang w:val="bg-BG"/>
        </w:rPr>
        <w:t>ъзнаграждение на персонала се формира от действително отработе</w:t>
      </w:r>
      <w:r w:rsidRPr="006C2C98">
        <w:rPr>
          <w:rFonts w:ascii="Times New Roman" w:hAnsi="Times New Roman" w:cs="Times New Roman"/>
          <w:color w:val="auto"/>
          <w:lang w:val="bg-BG"/>
        </w:rPr>
        <w:softHyphen/>
        <w:t>ното време и работната заплата по индивидуален трудов дого</w:t>
      </w:r>
      <w:r w:rsidRPr="006C2C98">
        <w:rPr>
          <w:rFonts w:ascii="Times New Roman" w:hAnsi="Times New Roman" w:cs="Times New Roman"/>
          <w:color w:val="auto"/>
          <w:lang w:val="bg-BG"/>
        </w:rPr>
        <w:softHyphen/>
        <w:t>вор.</w:t>
      </w:r>
    </w:p>
    <w:p w:rsidR="002A2C3F" w:rsidRPr="006C2C98" w:rsidRDefault="002A2C3F" w:rsidP="006C2C98">
      <w:pPr>
        <w:pStyle w:val="BodyText2"/>
        <w:spacing w:after="0" w:line="276" w:lineRule="auto"/>
        <w:ind w:firstLine="709"/>
        <w:jc w:val="both"/>
        <w:rPr>
          <w:rFonts w:ascii="Times New Roman" w:hAnsi="Times New Roman"/>
          <w:color w:val="auto"/>
          <w:lang w:val="bg-BG"/>
        </w:rPr>
      </w:pPr>
      <w:r w:rsidRPr="006C2C98">
        <w:rPr>
          <w:rFonts w:ascii="Times New Roman" w:hAnsi="Times New Roman"/>
          <w:color w:val="auto"/>
          <w:lang w:val="bg-BG"/>
        </w:rPr>
        <w:t>Ръководството</w:t>
      </w:r>
      <w:r w:rsidR="002B3C41" w:rsidRPr="006C2C98">
        <w:rPr>
          <w:rFonts w:ascii="Times New Roman" w:hAnsi="Times New Roman"/>
          <w:color w:val="auto"/>
          <w:lang w:val="bg-BG"/>
        </w:rPr>
        <w:t xml:space="preserve"> на дружеството при изпълнение це</w:t>
      </w:r>
      <w:r w:rsidR="004C76B9" w:rsidRPr="006C2C98">
        <w:rPr>
          <w:rFonts w:ascii="Times New Roman" w:hAnsi="Times New Roman"/>
          <w:color w:val="auto"/>
          <w:lang w:val="bg-BG"/>
        </w:rPr>
        <w:t>лите на Бизнес прогамата за 2017</w:t>
      </w:r>
      <w:r w:rsidR="002B3C41" w:rsidRPr="006C2C98">
        <w:rPr>
          <w:rFonts w:ascii="Times New Roman" w:hAnsi="Times New Roman"/>
          <w:color w:val="auto"/>
          <w:lang w:val="bg-BG"/>
        </w:rPr>
        <w:t xml:space="preserve"> г. води политика за повишаване квалификацията на персонала, чрез провеждане курсове за обучение и преквалификация.</w:t>
      </w:r>
    </w:p>
    <w:p w:rsidR="00233E4C" w:rsidRPr="006C2C98" w:rsidRDefault="00233E4C" w:rsidP="006C2C98">
      <w:pPr>
        <w:spacing w:line="276" w:lineRule="auto"/>
        <w:ind w:firstLine="544"/>
        <w:jc w:val="both"/>
        <w:rPr>
          <w:rFonts w:ascii="Times New Roman" w:hAnsi="Times New Roman" w:cs="Times New Roman"/>
          <w:bCs/>
          <w:lang w:val="ru-RU"/>
        </w:rPr>
      </w:pPr>
    </w:p>
    <w:p w:rsidR="006A54F6" w:rsidRPr="00EE1E97" w:rsidRDefault="00391912" w:rsidP="006C2C98">
      <w:pPr>
        <w:pStyle w:val="BodyText2"/>
        <w:spacing w:after="0" w:line="276" w:lineRule="auto"/>
        <w:ind w:firstLine="709"/>
        <w:jc w:val="both"/>
        <w:rPr>
          <w:rFonts w:ascii="Times New Roman" w:hAnsi="Times New Roman"/>
          <w:b/>
          <w:i/>
          <w:color w:val="auto"/>
          <w:lang w:val="bg-BG"/>
        </w:rPr>
      </w:pPr>
      <w:r w:rsidRPr="00EE1E97">
        <w:rPr>
          <w:rFonts w:ascii="Times New Roman" w:hAnsi="Times New Roman"/>
          <w:b/>
          <w:i/>
          <w:color w:val="auto"/>
          <w:lang w:val="bg-BG"/>
        </w:rPr>
        <w:t>6</w:t>
      </w:r>
      <w:r w:rsidR="006A54F6" w:rsidRPr="00EE1E97">
        <w:rPr>
          <w:rFonts w:ascii="Times New Roman" w:hAnsi="Times New Roman"/>
          <w:b/>
          <w:i/>
          <w:color w:val="auto"/>
          <w:lang w:val="bg-BG"/>
        </w:rPr>
        <w:t>. Дивиденти</w:t>
      </w:r>
    </w:p>
    <w:p w:rsidR="00541749" w:rsidRPr="006C2C98" w:rsidRDefault="004C76B9" w:rsidP="006C2C98">
      <w:pPr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auto"/>
          <w:lang w:val="bg-BG"/>
        </w:rPr>
      </w:pPr>
      <w:r w:rsidRPr="006C2C98">
        <w:rPr>
          <w:rFonts w:ascii="Times New Roman" w:hAnsi="Times New Roman" w:cs="Times New Roman"/>
          <w:bCs/>
          <w:color w:val="auto"/>
          <w:lang w:val="bg-BG"/>
        </w:rPr>
        <w:t>За 2017</w:t>
      </w:r>
      <w:r w:rsidR="00541749" w:rsidRPr="006C2C98">
        <w:rPr>
          <w:rFonts w:ascii="Times New Roman" w:hAnsi="Times New Roman" w:cs="Times New Roman"/>
          <w:bCs/>
          <w:color w:val="auto"/>
          <w:lang w:val="bg-BG"/>
        </w:rPr>
        <w:t xml:space="preserve"> г., едноличиният собственик на капитала на „ТЕРЕМ-Ивайло</w:t>
      </w:r>
      <w:r w:rsidR="00B40FC9" w:rsidRPr="006C2C98">
        <w:rPr>
          <w:rFonts w:ascii="Times New Roman" w:hAnsi="Times New Roman" w:cs="Times New Roman"/>
          <w:bCs/>
          <w:color w:val="auto"/>
          <w:lang w:val="bg-BG"/>
        </w:rPr>
        <w:t xml:space="preserve">“ ЕООД </w:t>
      </w:r>
      <w:r w:rsidR="00541749" w:rsidRPr="006C2C98">
        <w:rPr>
          <w:rFonts w:ascii="Times New Roman" w:hAnsi="Times New Roman" w:cs="Times New Roman"/>
          <w:bCs/>
          <w:color w:val="auto"/>
          <w:lang w:val="bg-BG"/>
        </w:rPr>
        <w:t xml:space="preserve"> не разпредели дивидент за „ТЕРЕМ</w:t>
      </w:r>
      <w:r w:rsidR="00111BC6" w:rsidRPr="006C2C98">
        <w:rPr>
          <w:rFonts w:ascii="Times New Roman" w:hAnsi="Times New Roman" w:cs="Times New Roman"/>
          <w:bCs/>
          <w:color w:val="auto"/>
          <w:lang w:val="bg-BG"/>
        </w:rPr>
        <w:t xml:space="preserve"> -ХОЛДИНГ</w:t>
      </w:r>
      <w:r w:rsidR="00541749" w:rsidRPr="006C2C98">
        <w:rPr>
          <w:rFonts w:ascii="Times New Roman" w:hAnsi="Times New Roman" w:cs="Times New Roman"/>
          <w:bCs/>
          <w:color w:val="auto"/>
          <w:lang w:val="bg-BG"/>
        </w:rPr>
        <w:t xml:space="preserve">“ ЕАД. </w:t>
      </w:r>
    </w:p>
    <w:p w:rsidR="00541749" w:rsidRPr="006C2C98" w:rsidRDefault="00541749" w:rsidP="006C2C98">
      <w:pPr>
        <w:pStyle w:val="BodyText2"/>
        <w:spacing w:after="0" w:line="276" w:lineRule="auto"/>
        <w:jc w:val="both"/>
        <w:rPr>
          <w:rFonts w:ascii="Times New Roman" w:hAnsi="Times New Roman"/>
          <w:lang w:val="en-US"/>
        </w:rPr>
      </w:pPr>
    </w:p>
    <w:p w:rsidR="00210C9B" w:rsidRPr="006C2C98" w:rsidRDefault="00B553A1" w:rsidP="006C2C98">
      <w:pPr>
        <w:pStyle w:val="BodyText2"/>
        <w:spacing w:after="0" w:line="276" w:lineRule="auto"/>
        <w:ind w:firstLine="709"/>
        <w:jc w:val="both"/>
        <w:rPr>
          <w:rFonts w:ascii="Times New Roman" w:hAnsi="Times New Roman"/>
          <w:lang w:val="bg-BG"/>
        </w:rPr>
      </w:pPr>
      <w:r w:rsidRPr="006C2C98">
        <w:rPr>
          <w:rFonts w:ascii="Times New Roman" w:hAnsi="Times New Roman"/>
          <w:b/>
          <w:i/>
          <w:lang w:val="bg-BG"/>
        </w:rPr>
        <w:t>7</w:t>
      </w:r>
      <w:r w:rsidR="00210C9B" w:rsidRPr="006C2C98">
        <w:rPr>
          <w:rFonts w:ascii="Times New Roman" w:hAnsi="Times New Roman"/>
          <w:b/>
          <w:i/>
          <w:lang w:val="bg-BG"/>
        </w:rPr>
        <w:t>. Рискови фактори, специфични за дейността на „Т</w:t>
      </w:r>
      <w:r w:rsidR="00C821DA" w:rsidRPr="006C2C98">
        <w:rPr>
          <w:rFonts w:ascii="Times New Roman" w:hAnsi="Times New Roman"/>
          <w:b/>
          <w:i/>
          <w:lang w:val="bg-BG"/>
        </w:rPr>
        <w:t>ерем</w:t>
      </w:r>
      <w:r w:rsidRPr="006C2C98">
        <w:rPr>
          <w:rFonts w:ascii="Times New Roman" w:hAnsi="Times New Roman"/>
          <w:b/>
          <w:i/>
          <w:lang w:val="bg-BG"/>
        </w:rPr>
        <w:t>-</w:t>
      </w:r>
      <w:r w:rsidR="001C4977" w:rsidRPr="006C2C98">
        <w:rPr>
          <w:rFonts w:ascii="Times New Roman" w:hAnsi="Times New Roman"/>
          <w:b/>
          <w:i/>
          <w:lang w:val="bg-BG"/>
        </w:rPr>
        <w:t>Ивайло</w:t>
      </w:r>
      <w:r w:rsidR="00210C9B" w:rsidRPr="006C2C98">
        <w:rPr>
          <w:rFonts w:ascii="Times New Roman" w:hAnsi="Times New Roman"/>
          <w:b/>
          <w:i/>
          <w:lang w:val="bg-BG"/>
        </w:rPr>
        <w:t>“ Е</w:t>
      </w:r>
      <w:r w:rsidRPr="006C2C98">
        <w:rPr>
          <w:rFonts w:ascii="Times New Roman" w:hAnsi="Times New Roman"/>
          <w:b/>
          <w:i/>
          <w:lang w:val="bg-BG"/>
        </w:rPr>
        <w:t>ОО</w:t>
      </w:r>
      <w:r w:rsidR="00210C9B" w:rsidRPr="006C2C98">
        <w:rPr>
          <w:rFonts w:ascii="Times New Roman" w:hAnsi="Times New Roman"/>
          <w:b/>
          <w:i/>
          <w:lang w:val="bg-BG"/>
        </w:rPr>
        <w:t>Д през 201</w:t>
      </w:r>
      <w:r w:rsidRPr="006C2C98">
        <w:rPr>
          <w:rFonts w:ascii="Times New Roman" w:hAnsi="Times New Roman"/>
          <w:b/>
          <w:i/>
          <w:lang w:val="bg-BG"/>
        </w:rPr>
        <w:t>6</w:t>
      </w:r>
      <w:r w:rsidR="00210C9B" w:rsidRPr="006C2C98">
        <w:rPr>
          <w:rFonts w:ascii="Times New Roman" w:hAnsi="Times New Roman"/>
          <w:b/>
          <w:i/>
          <w:lang w:val="bg-BG"/>
        </w:rPr>
        <w:t xml:space="preserve"> г.</w:t>
      </w:r>
    </w:p>
    <w:p w:rsidR="00210C9B" w:rsidRPr="006C2C98" w:rsidRDefault="00210C9B" w:rsidP="006C2C98">
      <w:pPr>
        <w:pStyle w:val="BodyText"/>
        <w:spacing w:after="0" w:line="276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>Рисковете, на които е изложено дружеството могат да се разделят в зависимост от пораждащите ги фактори и възможностите за управлението им на</w:t>
      </w:r>
      <w:r w:rsidRPr="006C2C98">
        <w:rPr>
          <w:rFonts w:ascii="Times New Roman" w:hAnsi="Times New Roman" w:cs="Times New Roman"/>
          <w:b/>
          <w:lang w:val="bg-BG"/>
        </w:rPr>
        <w:t xml:space="preserve"> систематичн</w:t>
      </w:r>
      <w:r w:rsidR="00C821DA" w:rsidRPr="006C2C98">
        <w:rPr>
          <w:rFonts w:ascii="Times New Roman" w:hAnsi="Times New Roman" w:cs="Times New Roman"/>
          <w:b/>
          <w:lang w:val="bg-BG"/>
        </w:rPr>
        <w:t>и</w:t>
      </w:r>
      <w:r w:rsidRPr="006C2C98">
        <w:rPr>
          <w:rFonts w:ascii="Times New Roman" w:hAnsi="Times New Roman" w:cs="Times New Roman"/>
          <w:b/>
          <w:lang w:val="bg-BG"/>
        </w:rPr>
        <w:t xml:space="preserve"> </w:t>
      </w:r>
      <w:r w:rsidRPr="006C2C98">
        <w:rPr>
          <w:rFonts w:ascii="Times New Roman" w:hAnsi="Times New Roman" w:cs="Times New Roman"/>
          <w:lang w:val="bg-BG"/>
        </w:rPr>
        <w:t>и</w:t>
      </w:r>
      <w:r w:rsidRPr="006C2C98">
        <w:rPr>
          <w:rFonts w:ascii="Times New Roman" w:hAnsi="Times New Roman" w:cs="Times New Roman"/>
          <w:b/>
          <w:lang w:val="bg-BG"/>
        </w:rPr>
        <w:t xml:space="preserve"> несистематичн</w:t>
      </w:r>
      <w:r w:rsidR="00C821DA" w:rsidRPr="006C2C98">
        <w:rPr>
          <w:rFonts w:ascii="Times New Roman" w:hAnsi="Times New Roman" w:cs="Times New Roman"/>
          <w:b/>
          <w:lang w:val="bg-BG"/>
        </w:rPr>
        <w:t>и</w:t>
      </w:r>
      <w:r w:rsidRPr="006C2C98">
        <w:rPr>
          <w:rFonts w:ascii="Times New Roman" w:hAnsi="Times New Roman" w:cs="Times New Roman"/>
          <w:lang w:val="bg-BG"/>
        </w:rPr>
        <w:t>.</w:t>
      </w:r>
    </w:p>
    <w:p w:rsidR="008E07DC" w:rsidRPr="006C2C98" w:rsidRDefault="00210C9B" w:rsidP="006C2C98">
      <w:pPr>
        <w:spacing w:line="276" w:lineRule="auto"/>
        <w:ind w:firstLine="720"/>
        <w:jc w:val="both"/>
        <w:rPr>
          <w:rFonts w:ascii="Times New Roman" w:hAnsi="Times New Roman" w:cs="Times New Roman"/>
          <w:b/>
          <w:color w:val="auto"/>
          <w:lang w:val="bg-BG"/>
        </w:rPr>
      </w:pPr>
      <w:r w:rsidRPr="006C2C98">
        <w:rPr>
          <w:rFonts w:ascii="Times New Roman" w:hAnsi="Times New Roman" w:cs="Times New Roman"/>
          <w:b/>
          <w:color w:val="auto"/>
          <w:lang w:val="bg-BG"/>
        </w:rPr>
        <w:t>Систематични</w:t>
      </w:r>
      <w:r w:rsidR="00C821DA" w:rsidRPr="006C2C98">
        <w:rPr>
          <w:rFonts w:ascii="Times New Roman" w:hAnsi="Times New Roman" w:cs="Times New Roman"/>
          <w:b/>
          <w:color w:val="auto"/>
          <w:lang w:val="bg-BG"/>
        </w:rPr>
        <w:t>те</w:t>
      </w:r>
      <w:r w:rsidRPr="006C2C98">
        <w:rPr>
          <w:rFonts w:ascii="Times New Roman" w:hAnsi="Times New Roman" w:cs="Times New Roman"/>
          <w:b/>
          <w:color w:val="auto"/>
          <w:lang w:val="bg-BG"/>
        </w:rPr>
        <w:t xml:space="preserve"> риск</w:t>
      </w:r>
      <w:r w:rsidR="00C821DA" w:rsidRPr="006C2C98">
        <w:rPr>
          <w:rFonts w:ascii="Times New Roman" w:hAnsi="Times New Roman" w:cs="Times New Roman"/>
          <w:b/>
          <w:color w:val="auto"/>
          <w:lang w:val="bg-BG"/>
        </w:rPr>
        <w:t>ове</w:t>
      </w:r>
    </w:p>
    <w:p w:rsidR="00210C9B" w:rsidRPr="006C2C98" w:rsidRDefault="008E07DC" w:rsidP="006C2C98">
      <w:pPr>
        <w:spacing w:line="276" w:lineRule="auto"/>
        <w:ind w:firstLine="720"/>
        <w:jc w:val="both"/>
        <w:rPr>
          <w:rFonts w:ascii="Times New Roman" w:hAnsi="Times New Roman" w:cs="Times New Roman"/>
          <w:color w:val="auto"/>
          <w:lang w:val="bg-BG"/>
        </w:rPr>
      </w:pPr>
      <w:r w:rsidRPr="006C2C98">
        <w:rPr>
          <w:rFonts w:ascii="Times New Roman" w:hAnsi="Times New Roman" w:cs="Times New Roman"/>
          <w:color w:val="auto"/>
        </w:rPr>
        <w:t xml:space="preserve">Систематичните рискове са свързани с пазара и макросредата, в която </w:t>
      </w:r>
      <w:r w:rsidRPr="006C2C98">
        <w:rPr>
          <w:rFonts w:ascii="Times New Roman" w:hAnsi="Times New Roman" w:cs="Times New Roman"/>
          <w:color w:val="auto"/>
          <w:lang w:val="bg-BG"/>
        </w:rPr>
        <w:t>д</w:t>
      </w:r>
      <w:r w:rsidRPr="006C2C98">
        <w:rPr>
          <w:rFonts w:ascii="Times New Roman" w:hAnsi="Times New Roman" w:cs="Times New Roman"/>
          <w:color w:val="auto"/>
        </w:rPr>
        <w:t xml:space="preserve">ружеството функционира, поради което те не могат да бъдат управлявани и контролирани от ръководния екип на </w:t>
      </w:r>
      <w:r w:rsidRPr="006C2C98">
        <w:rPr>
          <w:rFonts w:ascii="Times New Roman" w:hAnsi="Times New Roman" w:cs="Times New Roman"/>
          <w:color w:val="auto"/>
          <w:lang w:val="bg-BG"/>
        </w:rPr>
        <w:t>д</w:t>
      </w:r>
      <w:r w:rsidRPr="006C2C98">
        <w:rPr>
          <w:rFonts w:ascii="Times New Roman" w:hAnsi="Times New Roman" w:cs="Times New Roman"/>
          <w:color w:val="auto"/>
        </w:rPr>
        <w:t>ружеството</w:t>
      </w:r>
      <w:r w:rsidRPr="006C2C98">
        <w:rPr>
          <w:rFonts w:ascii="Times New Roman" w:hAnsi="Times New Roman" w:cs="Times New Roman"/>
          <w:color w:val="auto"/>
          <w:lang w:val="bg-BG"/>
        </w:rPr>
        <w:t>.</w:t>
      </w:r>
      <w:r w:rsidR="004C76B9" w:rsidRPr="006C2C98">
        <w:rPr>
          <w:rFonts w:ascii="Times New Roman" w:hAnsi="Times New Roman" w:cs="Times New Roman"/>
          <w:color w:val="auto"/>
          <w:lang w:val="bg-BG"/>
        </w:rPr>
        <w:t xml:space="preserve"> </w:t>
      </w:r>
      <w:r w:rsidR="00210C9B" w:rsidRPr="006C2C98">
        <w:rPr>
          <w:rFonts w:ascii="Times New Roman" w:hAnsi="Times New Roman" w:cs="Times New Roman"/>
          <w:color w:val="auto"/>
          <w:lang w:val="bg-BG"/>
        </w:rPr>
        <w:t xml:space="preserve"> Т</w:t>
      </w:r>
      <w:r w:rsidR="00C821DA" w:rsidRPr="006C2C98">
        <w:rPr>
          <w:rFonts w:ascii="Times New Roman" w:hAnsi="Times New Roman" w:cs="Times New Roman"/>
          <w:color w:val="auto"/>
          <w:lang w:val="bg-BG"/>
        </w:rPr>
        <w:t>е</w:t>
      </w:r>
      <w:r w:rsidR="00210C9B" w:rsidRPr="006C2C98">
        <w:rPr>
          <w:rFonts w:ascii="Times New Roman" w:hAnsi="Times New Roman" w:cs="Times New Roman"/>
          <w:color w:val="auto"/>
          <w:lang w:val="bg-BG"/>
        </w:rPr>
        <w:t xml:space="preserve"> се отнасят до всички стопански субекти в страната и </w:t>
      </w:r>
      <w:r w:rsidR="00C821DA" w:rsidRPr="006C2C98">
        <w:rPr>
          <w:rFonts w:ascii="Times New Roman" w:hAnsi="Times New Roman" w:cs="Times New Roman"/>
          <w:color w:val="auto"/>
          <w:lang w:val="bg-BG"/>
        </w:rPr>
        <w:t>са</w:t>
      </w:r>
      <w:r w:rsidR="00210C9B" w:rsidRPr="006C2C98">
        <w:rPr>
          <w:rFonts w:ascii="Times New Roman" w:hAnsi="Times New Roman" w:cs="Times New Roman"/>
          <w:color w:val="auto"/>
          <w:lang w:val="bg-BG"/>
        </w:rPr>
        <w:t xml:space="preserve"> резултат от външни за дружеството фактори, върху които то не може да влияе.</w:t>
      </w:r>
    </w:p>
    <w:p w:rsidR="00210C9B" w:rsidRPr="006C2C98" w:rsidRDefault="00210C9B" w:rsidP="006C2C98">
      <w:pPr>
        <w:spacing w:line="276" w:lineRule="auto"/>
        <w:ind w:firstLine="720"/>
        <w:jc w:val="both"/>
        <w:rPr>
          <w:rFonts w:ascii="Times New Roman" w:hAnsi="Times New Roman" w:cs="Times New Roman"/>
          <w:color w:val="auto"/>
          <w:lang w:val="bg-BG"/>
        </w:rPr>
      </w:pPr>
      <w:r w:rsidRPr="006C2C98">
        <w:rPr>
          <w:rFonts w:ascii="Times New Roman" w:hAnsi="Times New Roman" w:cs="Times New Roman"/>
          <w:color w:val="auto"/>
          <w:lang w:val="bg-BG"/>
        </w:rPr>
        <w:t xml:space="preserve">Макроикономическият риск се характеризира чрез основните макроикономически индикатори – брутен вътрешен продукт, валутен курс, равнище на инфлацията и лихвени равнища, промени в ценовите равнища на фондовия пазар, бюджетен дефицит, безработица и др. </w:t>
      </w:r>
    </w:p>
    <w:p w:rsidR="00210C9B" w:rsidRPr="006C2C98" w:rsidRDefault="00210C9B" w:rsidP="006C2C98">
      <w:pPr>
        <w:spacing w:line="276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>Основните показатели на стопанската среда, които оказват влияние върху дейността на дружеството, за периода 20</w:t>
      </w:r>
      <w:r w:rsidR="00C821DA" w:rsidRPr="006C2C98">
        <w:rPr>
          <w:rFonts w:ascii="Times New Roman" w:hAnsi="Times New Roman" w:cs="Times New Roman"/>
          <w:lang w:val="bg-BG"/>
        </w:rPr>
        <w:t>1</w:t>
      </w:r>
      <w:r w:rsidR="008E63CE" w:rsidRPr="006C2C98">
        <w:rPr>
          <w:rFonts w:ascii="Times New Roman" w:hAnsi="Times New Roman" w:cs="Times New Roman"/>
          <w:lang w:val="bg-BG"/>
        </w:rPr>
        <w:t>3</w:t>
      </w:r>
      <w:r w:rsidRPr="006C2C98">
        <w:rPr>
          <w:rFonts w:ascii="Times New Roman" w:hAnsi="Times New Roman" w:cs="Times New Roman"/>
          <w:lang w:val="bg-BG"/>
        </w:rPr>
        <w:t xml:space="preserve"> – 201</w:t>
      </w:r>
      <w:r w:rsidR="008E63CE" w:rsidRPr="006C2C98">
        <w:rPr>
          <w:rFonts w:ascii="Times New Roman" w:hAnsi="Times New Roman" w:cs="Times New Roman"/>
          <w:lang w:val="bg-BG"/>
        </w:rPr>
        <w:t>7</w:t>
      </w:r>
      <w:r w:rsidRPr="006C2C98">
        <w:rPr>
          <w:rFonts w:ascii="Times New Roman" w:hAnsi="Times New Roman" w:cs="Times New Roman"/>
          <w:lang w:val="bg-BG"/>
        </w:rPr>
        <w:t xml:space="preserve"> г. са представени в таблицата по-долу:</w:t>
      </w:r>
    </w:p>
    <w:p w:rsidR="00210C9B" w:rsidRPr="006C2C98" w:rsidRDefault="00210C9B" w:rsidP="006C2C98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</w:p>
    <w:tbl>
      <w:tblPr>
        <w:tblW w:w="9781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4678"/>
        <w:gridCol w:w="992"/>
        <w:gridCol w:w="992"/>
        <w:gridCol w:w="993"/>
        <w:gridCol w:w="1134"/>
        <w:gridCol w:w="992"/>
      </w:tblGrid>
      <w:tr w:rsidR="008E63CE" w:rsidRPr="006C2C98" w:rsidTr="00CF0C95">
        <w:trPr>
          <w:trHeight w:val="322"/>
        </w:trPr>
        <w:tc>
          <w:tcPr>
            <w:tcW w:w="4678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both"/>
              <w:rPr>
                <w:b/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b/>
                <w:color w:val="000000"/>
                <w:sz w:val="24"/>
                <w:szCs w:val="24"/>
                <w:lang w:val="bg-BG"/>
              </w:rPr>
              <w:t>Показатели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b/>
                <w:color w:val="000000"/>
                <w:sz w:val="24"/>
                <w:szCs w:val="24"/>
                <w:lang w:val="bg-BG"/>
              </w:rPr>
              <w:t>2013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b/>
                <w:color w:val="000000"/>
                <w:sz w:val="24"/>
                <w:szCs w:val="24"/>
                <w:lang w:val="bg-BG"/>
              </w:rPr>
              <w:t>2014</w:t>
            </w:r>
          </w:p>
        </w:tc>
        <w:tc>
          <w:tcPr>
            <w:tcW w:w="993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b/>
                <w:color w:val="000000"/>
                <w:sz w:val="24"/>
                <w:szCs w:val="24"/>
                <w:lang w:val="bg-BG"/>
              </w:rPr>
              <w:t>2015</w:t>
            </w:r>
          </w:p>
        </w:tc>
        <w:tc>
          <w:tcPr>
            <w:tcW w:w="1134" w:type="dxa"/>
            <w:vAlign w:val="center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b/>
                <w:color w:val="000000"/>
                <w:sz w:val="24"/>
                <w:szCs w:val="24"/>
                <w:lang w:val="bg-BG"/>
              </w:rPr>
              <w:t>2016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b/>
                <w:color w:val="000000"/>
                <w:sz w:val="24"/>
                <w:szCs w:val="24"/>
                <w:lang w:val="bg-BG"/>
              </w:rPr>
              <w:t>2017</w:t>
            </w:r>
          </w:p>
        </w:tc>
      </w:tr>
      <w:tr w:rsidR="008E63CE" w:rsidRPr="006C2C98" w:rsidTr="00CF0C95">
        <w:tc>
          <w:tcPr>
            <w:tcW w:w="4678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 xml:space="preserve">БВП в млн. лв. 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82,166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83,634</w:t>
            </w:r>
          </w:p>
        </w:tc>
        <w:tc>
          <w:tcPr>
            <w:tcW w:w="993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88,571</w:t>
            </w:r>
          </w:p>
        </w:tc>
        <w:tc>
          <w:tcPr>
            <w:tcW w:w="1134" w:type="dxa"/>
          </w:tcPr>
          <w:p w:rsidR="008E63CE" w:rsidRPr="006C2C98" w:rsidRDefault="00111BC6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94,130</w:t>
            </w:r>
          </w:p>
        </w:tc>
        <w:tc>
          <w:tcPr>
            <w:tcW w:w="992" w:type="dxa"/>
          </w:tcPr>
          <w:p w:rsidR="008E63CE" w:rsidRPr="00EE1E97" w:rsidRDefault="00111BC6" w:rsidP="00EE1E97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9</w:t>
            </w:r>
            <w:r w:rsidR="00EE1E97">
              <w:rPr>
                <w:color w:val="000000"/>
                <w:sz w:val="24"/>
                <w:szCs w:val="24"/>
                <w:lang w:val="en-US"/>
              </w:rPr>
              <w:t>9</w:t>
            </w:r>
            <w:r w:rsidRPr="006C2C98">
              <w:rPr>
                <w:color w:val="000000"/>
                <w:sz w:val="24"/>
                <w:szCs w:val="24"/>
                <w:lang w:val="bg-BG"/>
              </w:rPr>
              <w:t>,</w:t>
            </w:r>
            <w:r w:rsidR="00EE1E97">
              <w:rPr>
                <w:color w:val="000000"/>
                <w:sz w:val="24"/>
                <w:szCs w:val="24"/>
                <w:lang w:val="en-US"/>
              </w:rPr>
              <w:t>708</w:t>
            </w:r>
          </w:p>
        </w:tc>
      </w:tr>
      <w:tr w:rsidR="008E63CE" w:rsidRPr="006C2C98" w:rsidTr="00CF0C95">
        <w:trPr>
          <w:trHeight w:val="586"/>
        </w:trPr>
        <w:tc>
          <w:tcPr>
            <w:tcW w:w="4678" w:type="dxa"/>
          </w:tcPr>
          <w:p w:rsidR="00030E5D" w:rsidRPr="006C2C98" w:rsidRDefault="008E63CE" w:rsidP="006C2C98">
            <w:pPr>
              <w:pStyle w:val="Tabletext"/>
              <w:spacing w:line="276" w:lineRule="auto"/>
              <w:ind w:left="34" w:hanging="34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Годи</w:t>
            </w:r>
            <w:r w:rsidR="00CF0C95" w:rsidRPr="006C2C98">
              <w:rPr>
                <w:color w:val="000000"/>
                <w:sz w:val="24"/>
                <w:szCs w:val="24"/>
                <w:lang w:val="bg-BG"/>
              </w:rPr>
              <w:t xml:space="preserve">шен реален темп на изменение на </w:t>
            </w:r>
            <w:r w:rsidRPr="006C2C98">
              <w:rPr>
                <w:color w:val="000000"/>
                <w:sz w:val="24"/>
                <w:szCs w:val="24"/>
                <w:lang w:val="bg-BG"/>
              </w:rPr>
              <w:t>БВП</w:t>
            </w:r>
          </w:p>
        </w:tc>
        <w:tc>
          <w:tcPr>
            <w:tcW w:w="992" w:type="dxa"/>
          </w:tcPr>
          <w:p w:rsidR="008E63CE" w:rsidRPr="006C2C98" w:rsidRDefault="008E63CE" w:rsidP="00EE1E97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0,</w:t>
            </w:r>
            <w:r w:rsidR="00EE1E97">
              <w:rPr>
                <w:color w:val="000000"/>
                <w:sz w:val="24"/>
                <w:szCs w:val="24"/>
                <w:lang w:val="en-US"/>
              </w:rPr>
              <w:t>4</w:t>
            </w:r>
            <w:r w:rsidRPr="006C2C98">
              <w:rPr>
                <w:color w:val="000000"/>
                <w:sz w:val="24"/>
                <w:szCs w:val="24"/>
                <w:lang w:val="bg-BG"/>
              </w:rPr>
              <w:t>%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1,3%</w:t>
            </w:r>
          </w:p>
        </w:tc>
        <w:tc>
          <w:tcPr>
            <w:tcW w:w="993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3,6%</w:t>
            </w:r>
          </w:p>
        </w:tc>
        <w:tc>
          <w:tcPr>
            <w:tcW w:w="1134" w:type="dxa"/>
          </w:tcPr>
          <w:p w:rsidR="008E63CE" w:rsidRPr="006C2C98" w:rsidRDefault="00111BC6" w:rsidP="00EE1E97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 xml:space="preserve">3,9 </w:t>
            </w:r>
            <w:r w:rsidR="008E63CE" w:rsidRPr="006C2C98">
              <w:rPr>
                <w:color w:val="000000"/>
                <w:sz w:val="24"/>
                <w:szCs w:val="24"/>
                <w:lang w:val="bg-BG"/>
              </w:rPr>
              <w:t>%</w:t>
            </w:r>
          </w:p>
        </w:tc>
        <w:tc>
          <w:tcPr>
            <w:tcW w:w="992" w:type="dxa"/>
          </w:tcPr>
          <w:p w:rsidR="008E63CE" w:rsidRPr="006C2C98" w:rsidRDefault="00EE1E97" w:rsidP="00EE1E97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="00111BC6" w:rsidRPr="006C2C98">
              <w:rPr>
                <w:color w:val="000000"/>
                <w:sz w:val="24"/>
                <w:szCs w:val="24"/>
                <w:lang w:val="bg-BG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0</w:t>
            </w:r>
            <w:r w:rsidR="00111BC6" w:rsidRPr="006C2C98">
              <w:rPr>
                <w:color w:val="000000"/>
                <w:sz w:val="24"/>
                <w:szCs w:val="24"/>
                <w:lang w:val="bg-BG"/>
              </w:rPr>
              <w:t xml:space="preserve"> %</w:t>
            </w:r>
          </w:p>
        </w:tc>
      </w:tr>
      <w:tr w:rsidR="008E63CE" w:rsidRPr="006C2C98" w:rsidTr="00CF0C95">
        <w:trPr>
          <w:trHeight w:val="234"/>
        </w:trPr>
        <w:tc>
          <w:tcPr>
            <w:tcW w:w="4678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БВП на глава от населението в лева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11</w:t>
            </w:r>
            <w:r w:rsidRPr="006C2C98">
              <w:rPr>
                <w:color w:val="000000"/>
                <w:sz w:val="24"/>
                <w:szCs w:val="24"/>
                <w:lang w:val="en-US"/>
              </w:rPr>
              <w:t>,</w:t>
            </w:r>
            <w:r w:rsidR="00111BC6" w:rsidRPr="006C2C98">
              <w:rPr>
                <w:color w:val="000000"/>
                <w:sz w:val="24"/>
                <w:szCs w:val="24"/>
                <w:lang w:val="bg-BG"/>
              </w:rPr>
              <w:t>310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11</w:t>
            </w:r>
            <w:r w:rsidRPr="006C2C98">
              <w:rPr>
                <w:color w:val="000000"/>
                <w:sz w:val="24"/>
                <w:szCs w:val="24"/>
                <w:lang w:val="en-US"/>
              </w:rPr>
              <w:t>,</w:t>
            </w:r>
            <w:r w:rsidRPr="006C2C98">
              <w:rPr>
                <w:color w:val="000000"/>
                <w:sz w:val="24"/>
                <w:szCs w:val="24"/>
                <w:lang w:val="bg-BG"/>
              </w:rPr>
              <w:t>5</w:t>
            </w:r>
            <w:r w:rsidR="00111BC6" w:rsidRPr="006C2C98">
              <w:rPr>
                <w:color w:val="000000"/>
                <w:sz w:val="24"/>
                <w:szCs w:val="24"/>
                <w:lang w:val="bg-BG"/>
              </w:rPr>
              <w:t>77</w:t>
            </w:r>
          </w:p>
        </w:tc>
        <w:tc>
          <w:tcPr>
            <w:tcW w:w="993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12</w:t>
            </w:r>
            <w:r w:rsidRPr="006C2C98">
              <w:rPr>
                <w:color w:val="000000"/>
                <w:sz w:val="24"/>
                <w:szCs w:val="24"/>
                <w:lang w:val="en-US"/>
              </w:rPr>
              <w:t>,</w:t>
            </w:r>
            <w:r w:rsidR="00111BC6" w:rsidRPr="006C2C98">
              <w:rPr>
                <w:color w:val="000000"/>
                <w:sz w:val="24"/>
                <w:szCs w:val="24"/>
                <w:lang w:val="bg-BG"/>
              </w:rPr>
              <w:t>339</w:t>
            </w:r>
          </w:p>
        </w:tc>
        <w:tc>
          <w:tcPr>
            <w:tcW w:w="1134" w:type="dxa"/>
          </w:tcPr>
          <w:p w:rsidR="008E63CE" w:rsidRPr="006C2C98" w:rsidRDefault="00111BC6" w:rsidP="006C2C98">
            <w:pPr>
              <w:pStyle w:val="Tabletext"/>
              <w:spacing w:line="276" w:lineRule="auto"/>
              <w:ind w:left="34" w:hanging="34"/>
              <w:jc w:val="center"/>
              <w:rPr>
                <w:snapToGrid w:val="0"/>
                <w:color w:val="000000"/>
                <w:sz w:val="24"/>
                <w:szCs w:val="24"/>
                <w:highlight w:val="yellow"/>
                <w:lang w:val="bg-BG"/>
              </w:rPr>
            </w:pPr>
            <w:r w:rsidRPr="006C2C98">
              <w:rPr>
                <w:snapToGrid w:val="0"/>
                <w:color w:val="000000"/>
                <w:sz w:val="24"/>
                <w:szCs w:val="24"/>
                <w:lang w:val="bg-BG"/>
              </w:rPr>
              <w:t>13206</w:t>
            </w:r>
          </w:p>
        </w:tc>
        <w:tc>
          <w:tcPr>
            <w:tcW w:w="992" w:type="dxa"/>
          </w:tcPr>
          <w:p w:rsidR="008E63CE" w:rsidRPr="006C2C98" w:rsidRDefault="00111BC6" w:rsidP="006C2C98">
            <w:pPr>
              <w:pStyle w:val="Tabletext"/>
              <w:spacing w:line="276" w:lineRule="auto"/>
              <w:ind w:left="34" w:hanging="34"/>
              <w:jc w:val="center"/>
              <w:rPr>
                <w:snapToGrid w:val="0"/>
                <w:color w:val="000000"/>
                <w:sz w:val="24"/>
                <w:szCs w:val="24"/>
                <w:highlight w:val="yellow"/>
                <w:lang w:val="bg-BG"/>
              </w:rPr>
            </w:pPr>
            <w:r w:rsidRPr="006C2C98">
              <w:rPr>
                <w:snapToGrid w:val="0"/>
                <w:color w:val="000000"/>
                <w:sz w:val="24"/>
                <w:szCs w:val="24"/>
                <w:lang w:val="bg-BG"/>
              </w:rPr>
              <w:t>-</w:t>
            </w:r>
          </w:p>
        </w:tc>
      </w:tr>
      <w:tr w:rsidR="008E63CE" w:rsidRPr="006C2C98" w:rsidTr="00CF0C95">
        <w:tc>
          <w:tcPr>
            <w:tcW w:w="4678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Индекс на потребителските цени (измен., %)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(1,6%)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(0,9%)</w:t>
            </w:r>
          </w:p>
        </w:tc>
        <w:tc>
          <w:tcPr>
            <w:tcW w:w="993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(0,4%)</w:t>
            </w:r>
          </w:p>
        </w:tc>
        <w:tc>
          <w:tcPr>
            <w:tcW w:w="1134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0,1%</w:t>
            </w:r>
          </w:p>
        </w:tc>
        <w:tc>
          <w:tcPr>
            <w:tcW w:w="992" w:type="dxa"/>
          </w:tcPr>
          <w:p w:rsidR="008E63CE" w:rsidRPr="006C2C98" w:rsidRDefault="00111BC6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2,8 %</w:t>
            </w:r>
          </w:p>
        </w:tc>
      </w:tr>
      <w:tr w:rsidR="008E63CE" w:rsidRPr="006C2C98" w:rsidTr="00CF0C95">
        <w:tc>
          <w:tcPr>
            <w:tcW w:w="4678" w:type="dxa"/>
          </w:tcPr>
          <w:p w:rsidR="008E63CE" w:rsidRPr="006C2C98" w:rsidRDefault="008E63CE" w:rsidP="006C2C98">
            <w:pPr>
              <w:pStyle w:val="Footer"/>
              <w:spacing w:line="276" w:lineRule="auto"/>
              <w:ind w:left="34" w:hanging="34"/>
              <w:jc w:val="both"/>
              <w:rPr>
                <w:rFonts w:ascii="Times New Roman" w:hAnsi="Times New Roman"/>
                <w:lang w:val="bg-BG" w:eastAsia="bg-BG"/>
              </w:rPr>
            </w:pPr>
            <w:r w:rsidRPr="006C2C98">
              <w:rPr>
                <w:rFonts w:ascii="Times New Roman" w:hAnsi="Times New Roman"/>
                <w:lang w:val="bg-BG" w:eastAsia="bg-BG"/>
              </w:rPr>
              <w:t>Среден валутен курс на щатския долар за годината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spacing w:line="276" w:lineRule="auto"/>
              <w:ind w:left="34" w:hanging="34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1,47</w:t>
            </w:r>
          </w:p>
        </w:tc>
        <w:tc>
          <w:tcPr>
            <w:tcW w:w="992" w:type="dxa"/>
          </w:tcPr>
          <w:p w:rsidR="008E63CE" w:rsidRPr="00EE1E97" w:rsidRDefault="00EE1E97" w:rsidP="006C2C98">
            <w:pPr>
              <w:spacing w:line="276" w:lineRule="auto"/>
              <w:ind w:left="34" w:hanging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g-BG"/>
              </w:rPr>
              <w:t>1,4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</w:tcPr>
          <w:p w:rsidR="008E63CE" w:rsidRPr="006C2C98" w:rsidRDefault="008E63CE" w:rsidP="006C2C98">
            <w:pPr>
              <w:spacing w:line="276" w:lineRule="auto"/>
              <w:ind w:left="34" w:hanging="34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1,76</w:t>
            </w:r>
          </w:p>
        </w:tc>
        <w:tc>
          <w:tcPr>
            <w:tcW w:w="1134" w:type="dxa"/>
          </w:tcPr>
          <w:p w:rsidR="008E63CE" w:rsidRPr="006C2C98" w:rsidRDefault="008E63CE" w:rsidP="006C2C98">
            <w:pPr>
              <w:spacing w:line="276" w:lineRule="auto"/>
              <w:ind w:left="34" w:hanging="34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1,77</w:t>
            </w:r>
          </w:p>
        </w:tc>
        <w:tc>
          <w:tcPr>
            <w:tcW w:w="992" w:type="dxa"/>
          </w:tcPr>
          <w:p w:rsidR="008E63CE" w:rsidRPr="00EE1E97" w:rsidRDefault="00111BC6" w:rsidP="00EE1E97">
            <w:pPr>
              <w:spacing w:line="276" w:lineRule="auto"/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1,7</w:t>
            </w:r>
            <w:r w:rsidR="00EE1E97">
              <w:rPr>
                <w:rFonts w:ascii="Times New Roman" w:hAnsi="Times New Roman" w:cs="Times New Roman"/>
              </w:rPr>
              <w:t>3</w:t>
            </w:r>
          </w:p>
        </w:tc>
      </w:tr>
      <w:tr w:rsidR="008E63CE" w:rsidRPr="006C2C98" w:rsidTr="00CF0C95">
        <w:tc>
          <w:tcPr>
            <w:tcW w:w="4678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Валутен курс на щатския долар в края на годината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spacing w:line="276" w:lineRule="auto"/>
              <w:ind w:left="34" w:hanging="34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1,42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spacing w:line="276" w:lineRule="auto"/>
              <w:ind w:left="34" w:hanging="34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1,61</w:t>
            </w:r>
          </w:p>
        </w:tc>
        <w:tc>
          <w:tcPr>
            <w:tcW w:w="993" w:type="dxa"/>
          </w:tcPr>
          <w:p w:rsidR="008E63CE" w:rsidRPr="00EE1E97" w:rsidRDefault="008E63CE" w:rsidP="00EE1E97">
            <w:pPr>
              <w:spacing w:line="276" w:lineRule="auto"/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1,</w:t>
            </w:r>
            <w:r w:rsidR="00EE1E9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</w:tcPr>
          <w:p w:rsidR="008E63CE" w:rsidRPr="006C2C98" w:rsidRDefault="008E63CE" w:rsidP="006C2C98">
            <w:pPr>
              <w:spacing w:line="276" w:lineRule="auto"/>
              <w:ind w:left="34" w:hanging="34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1,86</w:t>
            </w:r>
          </w:p>
        </w:tc>
        <w:tc>
          <w:tcPr>
            <w:tcW w:w="992" w:type="dxa"/>
          </w:tcPr>
          <w:p w:rsidR="008E63CE" w:rsidRPr="006C2C98" w:rsidRDefault="00111BC6" w:rsidP="006C2C98">
            <w:pPr>
              <w:spacing w:line="276" w:lineRule="auto"/>
              <w:ind w:left="34" w:hanging="34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1,63</w:t>
            </w:r>
          </w:p>
        </w:tc>
      </w:tr>
      <w:tr w:rsidR="008E63CE" w:rsidRPr="006C2C98" w:rsidTr="00CF0C95">
        <w:trPr>
          <w:trHeight w:val="598"/>
        </w:trPr>
        <w:tc>
          <w:tcPr>
            <w:tcW w:w="4678" w:type="dxa"/>
          </w:tcPr>
          <w:p w:rsidR="00030E5D" w:rsidRPr="006C2C98" w:rsidRDefault="008E63CE" w:rsidP="006C2C98">
            <w:pPr>
              <w:pStyle w:val="Tabletext"/>
              <w:spacing w:line="276" w:lineRule="auto"/>
              <w:ind w:left="34" w:hanging="34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Основен лихвен процент в края на годината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0,02%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0,03%</w:t>
            </w:r>
          </w:p>
        </w:tc>
        <w:tc>
          <w:tcPr>
            <w:tcW w:w="993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0,01%</w:t>
            </w:r>
          </w:p>
        </w:tc>
        <w:tc>
          <w:tcPr>
            <w:tcW w:w="1134" w:type="dxa"/>
          </w:tcPr>
          <w:p w:rsidR="008E63CE" w:rsidRPr="006C2C98" w:rsidRDefault="008E63CE" w:rsidP="006C2C98">
            <w:pPr>
              <w:spacing w:line="276" w:lineRule="auto"/>
              <w:ind w:left="34" w:hanging="34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0,00%</w:t>
            </w:r>
          </w:p>
        </w:tc>
        <w:tc>
          <w:tcPr>
            <w:tcW w:w="992" w:type="dxa"/>
          </w:tcPr>
          <w:p w:rsidR="008E63CE" w:rsidRPr="006C2C98" w:rsidRDefault="00111BC6" w:rsidP="006C2C98">
            <w:pPr>
              <w:spacing w:line="276" w:lineRule="auto"/>
              <w:ind w:left="34" w:hanging="34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0,00 %</w:t>
            </w:r>
          </w:p>
        </w:tc>
      </w:tr>
      <w:tr w:rsidR="008E63CE" w:rsidRPr="006C2C98" w:rsidTr="00CF0C95">
        <w:tc>
          <w:tcPr>
            <w:tcW w:w="4678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 xml:space="preserve">Безработица </w:t>
            </w:r>
            <w:r w:rsidRPr="006C2C98">
              <w:rPr>
                <w:color w:val="000000"/>
                <w:sz w:val="24"/>
                <w:szCs w:val="24"/>
                <w:lang w:val="ru-RU"/>
              </w:rPr>
              <w:t>(</w:t>
            </w:r>
            <w:r w:rsidRPr="006C2C98">
              <w:rPr>
                <w:color w:val="000000"/>
                <w:sz w:val="24"/>
                <w:szCs w:val="24"/>
                <w:lang w:val="bg-BG"/>
              </w:rPr>
              <w:t>в края на годината</w:t>
            </w:r>
            <w:r w:rsidRPr="006C2C98">
              <w:rPr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11,80%</w:t>
            </w:r>
          </w:p>
        </w:tc>
        <w:tc>
          <w:tcPr>
            <w:tcW w:w="992" w:type="dxa"/>
          </w:tcPr>
          <w:p w:rsidR="008E63CE" w:rsidRPr="006C2C98" w:rsidRDefault="008E63CE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>10,70%</w:t>
            </w:r>
          </w:p>
        </w:tc>
        <w:tc>
          <w:tcPr>
            <w:tcW w:w="993" w:type="dxa"/>
          </w:tcPr>
          <w:p w:rsidR="008E63CE" w:rsidRPr="006C2C98" w:rsidRDefault="00111BC6" w:rsidP="006C2C98">
            <w:pPr>
              <w:pStyle w:val="Tabletext"/>
              <w:spacing w:line="276" w:lineRule="auto"/>
              <w:ind w:left="34" w:hanging="34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C2C98">
              <w:rPr>
                <w:color w:val="000000"/>
                <w:sz w:val="24"/>
                <w:szCs w:val="24"/>
                <w:lang w:val="bg-BG"/>
              </w:rPr>
              <w:t xml:space="preserve">10 </w:t>
            </w:r>
            <w:r w:rsidR="008E63CE" w:rsidRPr="006C2C98">
              <w:rPr>
                <w:color w:val="000000"/>
                <w:sz w:val="24"/>
                <w:szCs w:val="24"/>
                <w:lang w:val="bg-BG"/>
              </w:rPr>
              <w:t>%</w:t>
            </w:r>
          </w:p>
        </w:tc>
        <w:tc>
          <w:tcPr>
            <w:tcW w:w="1134" w:type="dxa"/>
            <w:vAlign w:val="center"/>
          </w:tcPr>
          <w:p w:rsidR="008E63CE" w:rsidRPr="006C2C98" w:rsidRDefault="00111BC6" w:rsidP="006C2C98">
            <w:pPr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 xml:space="preserve">8 </w:t>
            </w:r>
            <w:r w:rsidR="008E63CE" w:rsidRPr="006C2C98">
              <w:rPr>
                <w:rFonts w:ascii="Times New Roman" w:hAnsi="Times New Roman" w:cs="Times New Roman"/>
                <w:lang w:val="bg-BG"/>
              </w:rPr>
              <w:t>%</w:t>
            </w:r>
          </w:p>
        </w:tc>
        <w:tc>
          <w:tcPr>
            <w:tcW w:w="992" w:type="dxa"/>
          </w:tcPr>
          <w:p w:rsidR="008E63CE" w:rsidRPr="006C2C98" w:rsidRDefault="00111BC6" w:rsidP="006C2C98">
            <w:pPr>
              <w:spacing w:line="276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7,1 %</w:t>
            </w:r>
          </w:p>
        </w:tc>
      </w:tr>
    </w:tbl>
    <w:p w:rsidR="00D2067B" w:rsidRPr="006C2C98" w:rsidRDefault="00D2067B" w:rsidP="006C2C98">
      <w:pPr>
        <w:spacing w:line="276" w:lineRule="auto"/>
        <w:jc w:val="both"/>
        <w:rPr>
          <w:rFonts w:ascii="Times New Roman" w:hAnsi="Times New Roman" w:cs="Times New Roman"/>
        </w:rPr>
      </w:pPr>
    </w:p>
    <w:p w:rsidR="00D2067B" w:rsidRPr="006C2C98" w:rsidRDefault="00D2067B" w:rsidP="006C2C98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6C2C98">
        <w:rPr>
          <w:rFonts w:ascii="Times New Roman" w:hAnsi="Times New Roman" w:cs="Times New Roman"/>
        </w:rPr>
        <w:tab/>
      </w:r>
      <w:r w:rsidRPr="006C2C98">
        <w:rPr>
          <w:rFonts w:ascii="Times New Roman" w:hAnsi="Times New Roman" w:cs="Times New Roman"/>
          <w:i/>
        </w:rPr>
        <w:t>източници: БНБ и НСИ</w:t>
      </w:r>
    </w:p>
    <w:p w:rsidR="00D2067B" w:rsidRPr="006C2C98" w:rsidRDefault="008E63CE" w:rsidP="006C2C98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6C2C98">
        <w:rPr>
          <w:rFonts w:ascii="Times New Roman" w:hAnsi="Times New Roman" w:cs="Times New Roman"/>
          <w:i/>
        </w:rPr>
        <w:tab/>
        <w:t>*предварителни данни за 201</w:t>
      </w:r>
      <w:r w:rsidRPr="006C2C98">
        <w:rPr>
          <w:rFonts w:ascii="Times New Roman" w:hAnsi="Times New Roman" w:cs="Times New Roman"/>
          <w:i/>
          <w:lang w:val="bg-BG"/>
        </w:rPr>
        <w:t>7</w:t>
      </w:r>
      <w:r w:rsidR="00D2067B" w:rsidRPr="006C2C98">
        <w:rPr>
          <w:rFonts w:ascii="Times New Roman" w:hAnsi="Times New Roman" w:cs="Times New Roman"/>
          <w:i/>
        </w:rPr>
        <w:t xml:space="preserve"> г.</w:t>
      </w:r>
    </w:p>
    <w:p w:rsidR="00F93CD3" w:rsidRDefault="00D2067B" w:rsidP="00F93CD3">
      <w:pPr>
        <w:spacing w:line="276" w:lineRule="auto"/>
        <w:jc w:val="both"/>
        <w:rPr>
          <w:rFonts w:ascii="Times New Roman" w:hAnsi="Times New Roman" w:cs="Times New Roman"/>
          <w:i/>
          <w:lang w:val="bg-BG"/>
        </w:rPr>
      </w:pPr>
      <w:r w:rsidRPr="006C2C98">
        <w:rPr>
          <w:rFonts w:ascii="Times New Roman" w:hAnsi="Times New Roman" w:cs="Times New Roman"/>
          <w:i/>
        </w:rPr>
        <w:tab/>
      </w:r>
    </w:p>
    <w:p w:rsidR="00210C9B" w:rsidRPr="006C2C98" w:rsidRDefault="00F93CD3" w:rsidP="00F93CD3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i/>
          <w:lang w:val="bg-BG"/>
        </w:rPr>
        <w:lastRenderedPageBreak/>
        <w:tab/>
      </w:r>
      <w:r w:rsidR="00210C9B" w:rsidRPr="006C2C98">
        <w:rPr>
          <w:rFonts w:ascii="Times New Roman" w:hAnsi="Times New Roman" w:cs="Times New Roman"/>
          <w:lang w:val="bg-BG"/>
        </w:rPr>
        <w:t>Систематичните рискове не могат да бъдат избегнати от икономическите субекти в страната, което поражда необходимостта от извършването на анализи и прогнозиране на макроикономическите показатели с цел тяхното минимизиране.</w:t>
      </w:r>
    </w:p>
    <w:p w:rsidR="00210C9B" w:rsidRPr="006C2C98" w:rsidRDefault="00210C9B" w:rsidP="006C2C98">
      <w:pPr>
        <w:spacing w:line="276" w:lineRule="auto"/>
        <w:ind w:firstLine="720"/>
        <w:jc w:val="both"/>
        <w:rPr>
          <w:rFonts w:ascii="Times New Roman" w:hAnsi="Times New Roman" w:cs="Times New Roman"/>
          <w:lang w:val="ru-RU"/>
        </w:rPr>
      </w:pPr>
      <w:r w:rsidRPr="006C2C98">
        <w:rPr>
          <w:rFonts w:ascii="Times New Roman" w:hAnsi="Times New Roman" w:cs="Times New Roman"/>
          <w:lang w:val="bg-BG"/>
        </w:rPr>
        <w:t>Забавянето на икономическия растеж и влошаването на макроикономическите параметри в страната би довело до намаляване на реалните доходи и покупателната способност на населението, което неминуемо ще засегне негативно печалбите на съответното дружество.</w:t>
      </w:r>
    </w:p>
    <w:p w:rsidR="00210C9B" w:rsidRPr="006C2C98" w:rsidRDefault="00210C9B" w:rsidP="006C2C98">
      <w:pPr>
        <w:spacing w:line="276" w:lineRule="auto"/>
        <w:ind w:firstLine="720"/>
        <w:jc w:val="both"/>
        <w:rPr>
          <w:rFonts w:ascii="Times New Roman" w:hAnsi="Times New Roman" w:cs="Times New Roman"/>
          <w:lang w:val="ru-RU"/>
        </w:rPr>
      </w:pPr>
      <w:r w:rsidRPr="006C2C98">
        <w:rPr>
          <w:rFonts w:ascii="Times New Roman" w:hAnsi="Times New Roman" w:cs="Times New Roman"/>
          <w:b/>
          <w:lang w:val="ru-RU"/>
        </w:rPr>
        <w:t>Несистематичните рискове</w:t>
      </w:r>
      <w:r w:rsidRPr="006C2C98">
        <w:rPr>
          <w:rFonts w:ascii="Times New Roman" w:hAnsi="Times New Roman" w:cs="Times New Roman"/>
          <w:lang w:val="ru-RU"/>
        </w:rPr>
        <w:t xml:space="preserve"> са рискове, върху които дружеств</w:t>
      </w:r>
      <w:r w:rsidR="00C821DA" w:rsidRPr="006C2C98">
        <w:rPr>
          <w:rFonts w:ascii="Times New Roman" w:hAnsi="Times New Roman" w:cs="Times New Roman"/>
          <w:lang w:val="ru-RU"/>
        </w:rPr>
        <w:t>ото</w:t>
      </w:r>
      <w:r w:rsidRPr="006C2C98">
        <w:rPr>
          <w:rFonts w:ascii="Times New Roman" w:hAnsi="Times New Roman" w:cs="Times New Roman"/>
          <w:lang w:val="ru-RU"/>
        </w:rPr>
        <w:t xml:space="preserve"> мо</w:t>
      </w:r>
      <w:r w:rsidR="00C821DA" w:rsidRPr="006C2C98">
        <w:rPr>
          <w:rFonts w:ascii="Times New Roman" w:hAnsi="Times New Roman" w:cs="Times New Roman"/>
          <w:lang w:val="ru-RU"/>
        </w:rPr>
        <w:t>же</w:t>
      </w:r>
      <w:r w:rsidRPr="006C2C98">
        <w:rPr>
          <w:rFonts w:ascii="Times New Roman" w:hAnsi="Times New Roman" w:cs="Times New Roman"/>
          <w:lang w:val="ru-RU"/>
        </w:rPr>
        <w:t xml:space="preserve"> да упражн</w:t>
      </w:r>
      <w:r w:rsidR="00C821DA" w:rsidRPr="006C2C98">
        <w:rPr>
          <w:rFonts w:ascii="Times New Roman" w:hAnsi="Times New Roman" w:cs="Times New Roman"/>
          <w:lang w:val="ru-RU"/>
        </w:rPr>
        <w:t>и</w:t>
      </w:r>
      <w:r w:rsidRPr="006C2C98">
        <w:rPr>
          <w:rFonts w:ascii="Times New Roman" w:hAnsi="Times New Roman" w:cs="Times New Roman"/>
          <w:lang w:val="ru-RU"/>
        </w:rPr>
        <w:t xml:space="preserve"> контрол. В зависимост от пораждащите ги фактори те могат да бъдат разделени на </w:t>
      </w:r>
      <w:r w:rsidRPr="006C2C98">
        <w:rPr>
          <w:rFonts w:ascii="Times New Roman" w:hAnsi="Times New Roman" w:cs="Times New Roman"/>
          <w:b/>
          <w:lang w:val="ru-RU"/>
        </w:rPr>
        <w:t>секторен (отраслов)</w:t>
      </w:r>
      <w:r w:rsidRPr="006C2C98">
        <w:rPr>
          <w:rFonts w:ascii="Times New Roman" w:hAnsi="Times New Roman" w:cs="Times New Roman"/>
          <w:lang w:val="ru-RU"/>
        </w:rPr>
        <w:t xml:space="preserve"> и </w:t>
      </w:r>
      <w:r w:rsidRPr="006C2C98">
        <w:rPr>
          <w:rFonts w:ascii="Times New Roman" w:hAnsi="Times New Roman" w:cs="Times New Roman"/>
          <w:b/>
          <w:lang w:val="ru-RU"/>
        </w:rPr>
        <w:t>оперативен (фирмен) риск</w:t>
      </w:r>
      <w:r w:rsidRPr="006C2C98">
        <w:rPr>
          <w:rFonts w:ascii="Times New Roman" w:hAnsi="Times New Roman" w:cs="Times New Roman"/>
          <w:lang w:val="ru-RU"/>
        </w:rPr>
        <w:t>.</w:t>
      </w:r>
    </w:p>
    <w:p w:rsidR="00210C9B" w:rsidRPr="006C2C98" w:rsidRDefault="00210C9B" w:rsidP="006C2C98">
      <w:pPr>
        <w:spacing w:line="276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b/>
          <w:lang w:val="ru-RU"/>
        </w:rPr>
        <w:t>Секторният (отрасловият) риск</w:t>
      </w:r>
      <w:r w:rsidRPr="006C2C98">
        <w:rPr>
          <w:rFonts w:ascii="Times New Roman" w:hAnsi="Times New Roman" w:cs="Times New Roman"/>
          <w:lang w:val="ru-RU"/>
        </w:rPr>
        <w:t xml:space="preserve"> е рискът, свързан с развитието на сектора, в който оперира дадена компания. Той се поражда от влиянието на технологичните промени в отрасъла върху доходите и паричните потоци в този отрасъл, силна конкуренция на външния пазар, нелоялна конкуренция на вътрешния пазар, социални конфликти и др.</w:t>
      </w:r>
    </w:p>
    <w:p w:rsidR="00210C9B" w:rsidRPr="006C2C98" w:rsidRDefault="00210C9B" w:rsidP="006C2C98">
      <w:pPr>
        <w:spacing w:line="276" w:lineRule="auto"/>
        <w:ind w:firstLine="720"/>
        <w:jc w:val="both"/>
        <w:rPr>
          <w:rFonts w:ascii="Times New Roman" w:hAnsi="Times New Roman" w:cs="Times New Roman"/>
          <w:lang w:val="ru-RU"/>
        </w:rPr>
      </w:pPr>
      <w:r w:rsidRPr="006C2C98">
        <w:rPr>
          <w:rFonts w:ascii="Times New Roman" w:hAnsi="Times New Roman" w:cs="Times New Roman"/>
          <w:b/>
          <w:lang w:val="ru-RU"/>
        </w:rPr>
        <w:t>Фирменият риск</w:t>
      </w:r>
      <w:r w:rsidRPr="006C2C98">
        <w:rPr>
          <w:rFonts w:ascii="Times New Roman" w:hAnsi="Times New Roman" w:cs="Times New Roman"/>
          <w:lang w:val="ru-RU"/>
        </w:rPr>
        <w:t xml:space="preserve"> е свързан с дейността на дружеството. Той е специфичен за всяка компания и се влияе от възможността на дружеството да посреща задълженията си.</w:t>
      </w:r>
    </w:p>
    <w:p w:rsidR="00210C9B" w:rsidRPr="006C2C98" w:rsidRDefault="00210C9B" w:rsidP="006C2C98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</w:p>
    <w:p w:rsidR="00C821DA" w:rsidRPr="006C2C98" w:rsidRDefault="00C821DA" w:rsidP="006C2C98">
      <w:pPr>
        <w:spacing w:line="276" w:lineRule="auto"/>
        <w:ind w:firstLine="540"/>
        <w:jc w:val="both"/>
        <w:rPr>
          <w:rFonts w:ascii="Times New Roman" w:hAnsi="Times New Roman" w:cs="Times New Roman"/>
          <w:i/>
          <w:u w:val="single"/>
          <w:lang w:val="bg-BG" w:eastAsia="en-US"/>
        </w:rPr>
      </w:pPr>
      <w:r w:rsidRPr="006C2C98">
        <w:rPr>
          <w:rFonts w:ascii="Times New Roman" w:hAnsi="Times New Roman" w:cs="Times New Roman"/>
          <w:i/>
          <w:u w:val="single"/>
          <w:lang w:val="bg-BG" w:eastAsia="en-US"/>
        </w:rPr>
        <w:t xml:space="preserve">Някои от специфичните рискове, пред които е изправено дружеството са: </w:t>
      </w:r>
    </w:p>
    <w:p w:rsidR="00C821DA" w:rsidRPr="006C2C98" w:rsidRDefault="00F335DF" w:rsidP="006C2C98">
      <w:pPr>
        <w:spacing w:line="276" w:lineRule="auto"/>
        <w:ind w:firstLine="540"/>
        <w:jc w:val="both"/>
        <w:rPr>
          <w:rStyle w:val="Emphasis"/>
          <w:rFonts w:ascii="Times New Roman" w:hAnsi="Times New Roman" w:cs="Times New Roman"/>
          <w:i w:val="0"/>
        </w:rPr>
      </w:pPr>
      <w:r w:rsidRPr="006C2C98">
        <w:rPr>
          <w:rFonts w:ascii="Times New Roman" w:hAnsi="Times New Roman" w:cs="Times New Roman"/>
          <w:lang w:val="bg-BG" w:eastAsia="en-US"/>
        </w:rPr>
        <w:t xml:space="preserve">- </w:t>
      </w:r>
      <w:r w:rsidR="002D26CA" w:rsidRPr="006C2C98">
        <w:rPr>
          <w:rStyle w:val="Emphasis"/>
          <w:rFonts w:ascii="Times New Roman" w:hAnsi="Times New Roman" w:cs="Times New Roman"/>
          <w:i w:val="0"/>
        </w:rPr>
        <w:t xml:space="preserve">Поради ограничения размер на бюджетни финансови средства през последните </w:t>
      </w:r>
      <w:r w:rsidR="002918D6" w:rsidRPr="006C2C98">
        <w:rPr>
          <w:rStyle w:val="Emphasis"/>
          <w:rFonts w:ascii="Times New Roman" w:hAnsi="Times New Roman" w:cs="Times New Roman"/>
          <w:i w:val="0"/>
        </w:rPr>
        <w:t xml:space="preserve"> години</w:t>
      </w:r>
      <w:r w:rsidR="001C4604" w:rsidRPr="006C2C98">
        <w:rPr>
          <w:rStyle w:val="Emphasis"/>
          <w:rFonts w:ascii="Times New Roman" w:hAnsi="Times New Roman" w:cs="Times New Roman"/>
          <w:i w:val="0"/>
        </w:rPr>
        <w:t>,</w:t>
      </w:r>
      <w:r w:rsidR="002918D6" w:rsidRPr="006C2C98">
        <w:rPr>
          <w:rStyle w:val="Emphasis"/>
          <w:rFonts w:ascii="Times New Roman" w:hAnsi="Times New Roman" w:cs="Times New Roman"/>
          <w:i w:val="0"/>
        </w:rPr>
        <w:t xml:space="preserve"> </w:t>
      </w:r>
      <w:r w:rsidR="00C821DA" w:rsidRPr="006C2C98">
        <w:rPr>
          <w:rStyle w:val="Emphasis"/>
          <w:rFonts w:ascii="Times New Roman" w:hAnsi="Times New Roman" w:cs="Times New Roman"/>
          <w:i w:val="0"/>
        </w:rPr>
        <w:t>М</w:t>
      </w:r>
      <w:r w:rsidR="002D26CA" w:rsidRPr="006C2C98">
        <w:rPr>
          <w:rStyle w:val="Emphasis"/>
          <w:rFonts w:ascii="Times New Roman" w:hAnsi="Times New Roman" w:cs="Times New Roman"/>
          <w:i w:val="0"/>
        </w:rPr>
        <w:t>инистерство на отбраната</w:t>
      </w:r>
      <w:r w:rsidR="00C821DA" w:rsidRPr="006C2C98">
        <w:rPr>
          <w:rStyle w:val="Emphasis"/>
          <w:rFonts w:ascii="Times New Roman" w:hAnsi="Times New Roman" w:cs="Times New Roman"/>
          <w:i w:val="0"/>
        </w:rPr>
        <w:t xml:space="preserve"> сключва</w:t>
      </w:r>
      <w:r w:rsidR="002D26CA" w:rsidRPr="006C2C98">
        <w:rPr>
          <w:rStyle w:val="Emphasis"/>
          <w:rFonts w:ascii="Times New Roman" w:hAnsi="Times New Roman" w:cs="Times New Roman"/>
          <w:i w:val="0"/>
        </w:rPr>
        <w:t xml:space="preserve"> с дружеството</w:t>
      </w:r>
      <w:r w:rsidR="00C821DA" w:rsidRPr="006C2C98">
        <w:rPr>
          <w:rStyle w:val="Emphasis"/>
          <w:rFonts w:ascii="Times New Roman" w:hAnsi="Times New Roman" w:cs="Times New Roman"/>
          <w:i w:val="0"/>
        </w:rPr>
        <w:t xml:space="preserve"> ог</w:t>
      </w:r>
      <w:r w:rsidRPr="006C2C98">
        <w:rPr>
          <w:rStyle w:val="Emphasis"/>
          <w:rFonts w:ascii="Times New Roman" w:hAnsi="Times New Roman" w:cs="Times New Roman"/>
          <w:i w:val="0"/>
        </w:rPr>
        <w:t>раничен брой договори за ремонт</w:t>
      </w:r>
      <w:r w:rsidR="00C821DA" w:rsidRPr="006C2C98">
        <w:rPr>
          <w:rStyle w:val="Emphasis"/>
          <w:rFonts w:ascii="Times New Roman" w:hAnsi="Times New Roman" w:cs="Times New Roman"/>
          <w:i w:val="0"/>
        </w:rPr>
        <w:t>, производство, модернизация и утилизация на въоръжение и военна техника</w:t>
      </w:r>
      <w:r w:rsidRPr="006C2C98">
        <w:rPr>
          <w:rStyle w:val="Emphasis"/>
          <w:rFonts w:ascii="Times New Roman" w:hAnsi="Times New Roman" w:cs="Times New Roman"/>
          <w:i w:val="0"/>
        </w:rPr>
        <w:t>,</w:t>
      </w:r>
      <w:r w:rsidR="002D26CA" w:rsidRPr="006C2C98">
        <w:rPr>
          <w:rStyle w:val="Emphasis"/>
          <w:rFonts w:ascii="Times New Roman" w:hAnsi="Times New Roman" w:cs="Times New Roman"/>
          <w:i w:val="0"/>
        </w:rPr>
        <w:t xml:space="preserve"> </w:t>
      </w:r>
      <w:r w:rsidRPr="006C2C98">
        <w:rPr>
          <w:rStyle w:val="Emphasis"/>
          <w:rFonts w:ascii="Times New Roman" w:hAnsi="Times New Roman" w:cs="Times New Roman"/>
          <w:i w:val="0"/>
        </w:rPr>
        <w:t>поради което</w:t>
      </w:r>
      <w:r w:rsidR="00C821DA" w:rsidRPr="006C2C98">
        <w:rPr>
          <w:rStyle w:val="Emphasis"/>
          <w:rFonts w:ascii="Times New Roman" w:hAnsi="Times New Roman" w:cs="Times New Roman"/>
          <w:i w:val="0"/>
        </w:rPr>
        <w:t xml:space="preserve"> дейността на дружеството се осигурява с приходи от договори за производство на специална продукция, сключвани </w:t>
      </w:r>
      <w:r w:rsidRPr="006C2C98">
        <w:rPr>
          <w:rStyle w:val="Emphasis"/>
          <w:rFonts w:ascii="Times New Roman" w:hAnsi="Times New Roman" w:cs="Times New Roman"/>
          <w:i w:val="0"/>
        </w:rPr>
        <w:t>с</w:t>
      </w:r>
      <w:r w:rsidR="00C821DA" w:rsidRPr="006C2C98">
        <w:rPr>
          <w:rStyle w:val="Emphasis"/>
          <w:rFonts w:ascii="Times New Roman" w:hAnsi="Times New Roman" w:cs="Times New Roman"/>
          <w:i w:val="0"/>
        </w:rPr>
        <w:t xml:space="preserve"> мес</w:t>
      </w:r>
      <w:r w:rsidR="00D66F3B" w:rsidRPr="006C2C98">
        <w:rPr>
          <w:rStyle w:val="Emphasis"/>
          <w:rFonts w:ascii="Times New Roman" w:hAnsi="Times New Roman" w:cs="Times New Roman"/>
          <w:i w:val="0"/>
        </w:rPr>
        <w:t>т</w:t>
      </w:r>
      <w:r w:rsidR="00C821DA" w:rsidRPr="006C2C98">
        <w:rPr>
          <w:rStyle w:val="Emphasis"/>
          <w:rFonts w:ascii="Times New Roman" w:hAnsi="Times New Roman" w:cs="Times New Roman"/>
          <w:i w:val="0"/>
        </w:rPr>
        <w:t xml:space="preserve">ни </w:t>
      </w:r>
      <w:r w:rsidR="00942E83" w:rsidRPr="006C2C98">
        <w:rPr>
          <w:rStyle w:val="Emphasis"/>
          <w:rFonts w:ascii="Times New Roman" w:hAnsi="Times New Roman" w:cs="Times New Roman"/>
          <w:i w:val="0"/>
        </w:rPr>
        <w:t>оръжейни фирми</w:t>
      </w:r>
      <w:r w:rsidR="00C821DA" w:rsidRPr="006C2C98">
        <w:rPr>
          <w:rStyle w:val="Emphasis"/>
          <w:rFonts w:ascii="Times New Roman" w:hAnsi="Times New Roman" w:cs="Times New Roman"/>
          <w:i w:val="0"/>
        </w:rPr>
        <w:t>;</w:t>
      </w:r>
    </w:p>
    <w:p w:rsidR="00D66F3B" w:rsidRPr="006C2C98" w:rsidRDefault="00D66F3B" w:rsidP="006C2C98">
      <w:pPr>
        <w:spacing w:line="276" w:lineRule="auto"/>
        <w:ind w:firstLine="540"/>
        <w:jc w:val="both"/>
        <w:rPr>
          <w:rFonts w:ascii="Times New Roman" w:hAnsi="Times New Roman" w:cs="Times New Roman"/>
          <w:bCs/>
          <w:lang w:val="bg-BG"/>
        </w:rPr>
      </w:pPr>
      <w:r w:rsidRPr="006C2C98">
        <w:rPr>
          <w:rFonts w:ascii="Times New Roman" w:hAnsi="Times New Roman" w:cs="Times New Roman"/>
          <w:bCs/>
          <w:lang w:val="bg-BG"/>
        </w:rPr>
        <w:t>- Нестабилна икономическа среда;</w:t>
      </w:r>
    </w:p>
    <w:p w:rsidR="00D66F3B" w:rsidRPr="006C2C98" w:rsidRDefault="00F335DF" w:rsidP="006C2C98">
      <w:pPr>
        <w:spacing w:line="276" w:lineRule="auto"/>
        <w:ind w:firstLine="540"/>
        <w:jc w:val="both"/>
        <w:rPr>
          <w:rFonts w:ascii="Times New Roman" w:hAnsi="Times New Roman" w:cs="Times New Roman"/>
          <w:bCs/>
          <w:lang w:val="bg-BG"/>
        </w:rPr>
      </w:pPr>
      <w:r w:rsidRPr="006C2C98">
        <w:rPr>
          <w:rFonts w:ascii="Times New Roman" w:hAnsi="Times New Roman" w:cs="Times New Roman"/>
          <w:bCs/>
          <w:lang w:val="bg-BG"/>
        </w:rPr>
        <w:t xml:space="preserve">- </w:t>
      </w:r>
      <w:r w:rsidR="00D66F3B" w:rsidRPr="006C2C98">
        <w:rPr>
          <w:rFonts w:ascii="Times New Roman" w:hAnsi="Times New Roman" w:cs="Times New Roman"/>
          <w:bCs/>
          <w:lang w:val="bg-BG"/>
        </w:rPr>
        <w:t xml:space="preserve">Динамична и бързо променяща се геополитическа обстановка, пряко обвързана с поръчките за специална продукция и водеща до липса на предварителна информация, цикличност, неритмичност и непредвидимост на поръчки и договори за специална продукция, което създава </w:t>
      </w:r>
      <w:r w:rsidR="00D66F3B" w:rsidRPr="006C2C98">
        <w:rPr>
          <w:rFonts w:ascii="Times New Roman" w:hAnsi="Times New Roman" w:cs="Times New Roman"/>
          <w:lang w:val="bg-BG"/>
        </w:rPr>
        <w:t xml:space="preserve"> </w:t>
      </w:r>
      <w:r w:rsidR="00D66F3B" w:rsidRPr="006C2C98">
        <w:rPr>
          <w:rFonts w:ascii="Times New Roman" w:hAnsi="Times New Roman" w:cs="Times New Roman"/>
          <w:bCs/>
          <w:lang w:val="bg-BG"/>
        </w:rPr>
        <w:t>затруднения при планирането и организацията на дейността,  много често води до промени и реорганизация на изпълнението и приоритетите,  нарушава производствените графици и ритмичното отчитане на готова продукция.</w:t>
      </w:r>
    </w:p>
    <w:p w:rsidR="00D66F3B" w:rsidRPr="006C2C98" w:rsidRDefault="00F335DF" w:rsidP="006C2C98">
      <w:pPr>
        <w:spacing w:line="276" w:lineRule="auto"/>
        <w:ind w:firstLine="540"/>
        <w:jc w:val="both"/>
        <w:rPr>
          <w:rFonts w:ascii="Times New Roman" w:hAnsi="Times New Roman" w:cs="Times New Roman"/>
          <w:bCs/>
          <w:lang w:val="bg-BG"/>
        </w:rPr>
      </w:pPr>
      <w:r w:rsidRPr="006C2C98">
        <w:rPr>
          <w:rFonts w:ascii="Times New Roman" w:hAnsi="Times New Roman" w:cs="Times New Roman"/>
          <w:bCs/>
          <w:lang w:val="bg-BG"/>
        </w:rPr>
        <w:t xml:space="preserve">- </w:t>
      </w:r>
      <w:r w:rsidR="00D66F3B" w:rsidRPr="006C2C98">
        <w:rPr>
          <w:rFonts w:ascii="Times New Roman" w:hAnsi="Times New Roman" w:cs="Times New Roman"/>
          <w:bCs/>
          <w:lang w:val="bg-BG"/>
        </w:rPr>
        <w:t>Недостиг на свободни оборотни средства за инвестиции, иновации, повишаване квалификацията на персонала и др.</w:t>
      </w:r>
      <w:r w:rsidR="001C4604" w:rsidRPr="006C2C98">
        <w:rPr>
          <w:rFonts w:ascii="Times New Roman" w:hAnsi="Times New Roman" w:cs="Times New Roman"/>
          <w:bCs/>
          <w:lang w:val="bg-BG"/>
        </w:rPr>
        <w:t xml:space="preserve">, </w:t>
      </w:r>
      <w:r w:rsidR="00D66F3B" w:rsidRPr="006C2C98">
        <w:rPr>
          <w:rFonts w:ascii="Times New Roman" w:hAnsi="Times New Roman" w:cs="Times New Roman"/>
          <w:bCs/>
          <w:lang w:val="bg-BG"/>
        </w:rPr>
        <w:t xml:space="preserve">дефицит на квалифицирани производствени работници – стругари, фрезисти, оператори на ЦПУ, оръжейници, оптици, електрончици и др., което води до отрицателна промяна в производствено-технологичния профил на дружеството и проблеми в организацията на производствените процеси, ритмичното и срочно изпълнение на сключените договори;   </w:t>
      </w:r>
    </w:p>
    <w:p w:rsidR="00D66F3B" w:rsidRPr="006C2C98" w:rsidRDefault="00D66F3B" w:rsidP="006C2C98">
      <w:pPr>
        <w:spacing w:line="276" w:lineRule="auto"/>
        <w:ind w:firstLine="540"/>
        <w:jc w:val="both"/>
        <w:rPr>
          <w:rFonts w:ascii="Times New Roman" w:hAnsi="Times New Roman" w:cs="Times New Roman"/>
          <w:bCs/>
          <w:lang w:val="bg-BG"/>
        </w:rPr>
      </w:pPr>
      <w:r w:rsidRPr="006C2C98">
        <w:rPr>
          <w:rFonts w:ascii="Times New Roman" w:hAnsi="Times New Roman" w:cs="Times New Roman"/>
          <w:bCs/>
          <w:lang w:val="bg-BG"/>
        </w:rPr>
        <w:t xml:space="preserve">- Остарял, енергийно неефективен и функционално непригоден сграден фонд, морално и физически остарели техника, оборудване и инфраструктура, водещи до чести аварии, непредвидени ремонтни дейности, повишаване на разходите за поддръжка и заделяне на финансов ресурс, което дружеството не винаги може да си позволи; </w:t>
      </w:r>
    </w:p>
    <w:p w:rsidR="00FD4B13" w:rsidRPr="006C2C98" w:rsidRDefault="00D66F3B" w:rsidP="006C2C98">
      <w:pPr>
        <w:spacing w:line="276" w:lineRule="auto"/>
        <w:ind w:firstLine="540"/>
        <w:jc w:val="both"/>
        <w:rPr>
          <w:rFonts w:ascii="Times New Roman" w:hAnsi="Times New Roman" w:cs="Times New Roman"/>
          <w:bCs/>
          <w:lang w:val="bg-BG"/>
        </w:rPr>
      </w:pPr>
      <w:r w:rsidRPr="006C2C98">
        <w:rPr>
          <w:rFonts w:ascii="Times New Roman" w:hAnsi="Times New Roman" w:cs="Times New Roman"/>
          <w:bCs/>
          <w:lang w:val="bg-BG"/>
        </w:rPr>
        <w:t xml:space="preserve">- Намаляване и изчерпване на складовите наличности от резервни части и ЗИП за ремонта на въоръжение и техника. </w:t>
      </w:r>
    </w:p>
    <w:p w:rsidR="00D66F3B" w:rsidRPr="006C2C98" w:rsidRDefault="00D66F3B" w:rsidP="006C2C98">
      <w:pPr>
        <w:spacing w:line="276" w:lineRule="auto"/>
        <w:ind w:firstLine="540"/>
        <w:jc w:val="both"/>
        <w:rPr>
          <w:rFonts w:ascii="Times New Roman" w:hAnsi="Times New Roman" w:cs="Times New Roman"/>
          <w:bCs/>
          <w:lang w:val="bg-BG"/>
        </w:rPr>
      </w:pPr>
      <w:r w:rsidRPr="006C2C98">
        <w:rPr>
          <w:rFonts w:ascii="Times New Roman" w:hAnsi="Times New Roman" w:cs="Times New Roman"/>
          <w:bCs/>
          <w:lang w:val="bg-BG"/>
        </w:rPr>
        <w:t>- На лице са нерешени проблеми по отношение освобождаване на полигон „Венеца” и производствената площадка на „Видекс”АД от остатъчни продукти от утилизация на АР. За приключване на посочените дейности ще е необходим финансов, кадрови и технологичен ресурс, което от своя страна ще доведе до допълнителни, с неясен размер разходи и затруднения в изпълнението на производствената програма на дружеството.</w:t>
      </w:r>
    </w:p>
    <w:p w:rsidR="00C821DA" w:rsidRPr="006C2C98" w:rsidRDefault="00D767A6" w:rsidP="006C2C98">
      <w:pPr>
        <w:spacing w:line="276" w:lineRule="auto"/>
        <w:ind w:firstLine="539"/>
        <w:jc w:val="both"/>
        <w:rPr>
          <w:rFonts w:ascii="Times New Roman" w:hAnsi="Times New Roman" w:cs="Times New Roman"/>
          <w:lang w:val="ru-RU"/>
        </w:rPr>
      </w:pPr>
      <w:r w:rsidRPr="006C2C98">
        <w:rPr>
          <w:rFonts w:ascii="Times New Roman" w:hAnsi="Times New Roman" w:cs="Times New Roman"/>
          <w:lang w:val="ru-RU"/>
        </w:rPr>
        <w:lastRenderedPageBreak/>
        <w:t xml:space="preserve">- </w:t>
      </w:r>
      <w:r w:rsidRPr="006C2C98">
        <w:rPr>
          <w:rFonts w:ascii="Times New Roman" w:hAnsi="Times New Roman" w:cs="Times New Roman"/>
          <w:lang w:val="bg-BG"/>
        </w:rPr>
        <w:t>О</w:t>
      </w:r>
      <w:r w:rsidRPr="006C2C98">
        <w:rPr>
          <w:rFonts w:ascii="Times New Roman" w:hAnsi="Times New Roman" w:cs="Times New Roman"/>
        </w:rPr>
        <w:t xml:space="preserve">ръжейните фирми  създават свои производства и ремонтни бази, което  ще доведе до загуба на възлови специалисти от дружеството </w:t>
      </w:r>
      <w:r w:rsidRPr="006C2C98">
        <w:rPr>
          <w:rFonts w:ascii="Times New Roman" w:hAnsi="Times New Roman" w:cs="Times New Roman"/>
          <w:lang w:val="bg-BG"/>
        </w:rPr>
        <w:t>и</w:t>
      </w:r>
      <w:r w:rsidRPr="006C2C98">
        <w:rPr>
          <w:rFonts w:ascii="Times New Roman" w:hAnsi="Times New Roman" w:cs="Times New Roman"/>
        </w:rPr>
        <w:t xml:space="preserve"> до спад в поръчките за специална продукция</w:t>
      </w:r>
    </w:p>
    <w:p w:rsidR="00C821DA" w:rsidRPr="006C2C98" w:rsidRDefault="00C821DA" w:rsidP="006C2C98">
      <w:pPr>
        <w:tabs>
          <w:tab w:val="left" w:pos="426"/>
        </w:tabs>
        <w:spacing w:line="276" w:lineRule="auto"/>
        <w:ind w:left="-11" w:firstLine="578"/>
        <w:jc w:val="both"/>
        <w:outlineLvl w:val="0"/>
        <w:rPr>
          <w:rFonts w:ascii="Times New Roman" w:hAnsi="Times New Roman" w:cs="Times New Roman"/>
          <w:bCs/>
          <w:i/>
          <w:iCs/>
          <w:u w:val="single"/>
          <w:lang w:val="bg-BG"/>
        </w:rPr>
      </w:pPr>
      <w:r w:rsidRPr="006C2C98">
        <w:rPr>
          <w:rFonts w:ascii="Times New Roman" w:hAnsi="Times New Roman" w:cs="Times New Roman"/>
          <w:bCs/>
          <w:i/>
          <w:iCs/>
          <w:u w:val="single"/>
          <w:lang w:val="bg-BG"/>
        </w:rPr>
        <w:t>Управление на финансовия риск</w:t>
      </w:r>
    </w:p>
    <w:p w:rsidR="00C821DA" w:rsidRPr="00EE1E97" w:rsidRDefault="00C821DA" w:rsidP="006C2C98">
      <w:pPr>
        <w:pStyle w:val="BodyTextIndent"/>
        <w:spacing w:line="276" w:lineRule="auto"/>
        <w:ind w:firstLine="578"/>
        <w:rPr>
          <w:rFonts w:ascii="Times New Roman" w:hAnsi="Times New Roman" w:cs="Times New Roman"/>
          <w:bCs/>
          <w:color w:val="auto"/>
          <w:lang w:val="ru-RU"/>
        </w:rPr>
      </w:pPr>
      <w:r w:rsidRPr="006C2C98">
        <w:rPr>
          <w:rFonts w:ascii="Times New Roman" w:hAnsi="Times New Roman" w:cs="Times New Roman"/>
          <w:bCs/>
          <w:lang w:val="ru-RU"/>
        </w:rPr>
        <w:t xml:space="preserve">Информацията </w:t>
      </w:r>
      <w:r w:rsidR="003206FD" w:rsidRPr="006C2C98">
        <w:rPr>
          <w:rFonts w:ascii="Times New Roman" w:hAnsi="Times New Roman" w:cs="Times New Roman"/>
          <w:bCs/>
          <w:lang w:val="ru-RU"/>
        </w:rPr>
        <w:t xml:space="preserve">за целите и политиката на предприятието по управление на финансовия риск, както и за експозицията на предприятието по отношение на ценовия, кредитния и ликвидния риск и риска, свързан с паричните потоци </w:t>
      </w:r>
      <w:r w:rsidRPr="006C2C98">
        <w:rPr>
          <w:rFonts w:ascii="Times New Roman" w:hAnsi="Times New Roman" w:cs="Times New Roman"/>
          <w:bCs/>
          <w:lang w:val="ru-RU"/>
        </w:rPr>
        <w:t xml:space="preserve">е налична в </w:t>
      </w:r>
      <w:r w:rsidRPr="00EE1E97">
        <w:rPr>
          <w:rFonts w:ascii="Times New Roman" w:hAnsi="Times New Roman" w:cs="Times New Roman"/>
          <w:bCs/>
          <w:color w:val="auto"/>
          <w:lang w:val="ru-RU"/>
        </w:rPr>
        <w:t xml:space="preserve">оповестяването към </w:t>
      </w:r>
      <w:r w:rsidR="00E07CF9" w:rsidRPr="00EE1E97">
        <w:rPr>
          <w:rFonts w:ascii="Times New Roman" w:hAnsi="Times New Roman" w:cs="Times New Roman"/>
          <w:bCs/>
          <w:color w:val="auto"/>
          <w:lang w:val="ru-RU"/>
        </w:rPr>
        <w:t>индивидуалния г</w:t>
      </w:r>
      <w:r w:rsidRPr="00EE1E97">
        <w:rPr>
          <w:rFonts w:ascii="Times New Roman" w:hAnsi="Times New Roman" w:cs="Times New Roman"/>
          <w:bCs/>
          <w:color w:val="auto"/>
          <w:lang w:val="ru-RU"/>
        </w:rPr>
        <w:t>одишен финансов отчет за 201</w:t>
      </w:r>
      <w:r w:rsidR="00A42CB3" w:rsidRPr="00EE1E97">
        <w:rPr>
          <w:rFonts w:ascii="Times New Roman" w:hAnsi="Times New Roman" w:cs="Times New Roman"/>
          <w:bCs/>
          <w:color w:val="auto"/>
          <w:lang w:val="ru-RU"/>
        </w:rPr>
        <w:t>7</w:t>
      </w:r>
      <w:r w:rsidRPr="00EE1E97">
        <w:rPr>
          <w:rFonts w:ascii="Times New Roman" w:hAnsi="Times New Roman" w:cs="Times New Roman"/>
          <w:bCs/>
          <w:color w:val="auto"/>
          <w:lang w:val="ru-RU"/>
        </w:rPr>
        <w:t xml:space="preserve"> г. (Приложение № </w:t>
      </w:r>
      <w:r w:rsidR="00FF0F7E" w:rsidRPr="00EE1E97">
        <w:rPr>
          <w:rFonts w:ascii="Times New Roman" w:hAnsi="Times New Roman" w:cs="Times New Roman"/>
          <w:bCs/>
          <w:color w:val="auto"/>
          <w:lang w:val="ru-RU"/>
        </w:rPr>
        <w:t>3</w:t>
      </w:r>
      <w:r w:rsidR="00EE1E97" w:rsidRPr="00EE1E97">
        <w:rPr>
          <w:rFonts w:ascii="Times New Roman" w:hAnsi="Times New Roman" w:cs="Times New Roman"/>
          <w:bCs/>
          <w:color w:val="auto"/>
          <w:lang w:val="en-US"/>
        </w:rPr>
        <w:t>0</w:t>
      </w:r>
      <w:r w:rsidRPr="00EE1E97">
        <w:rPr>
          <w:rFonts w:ascii="Times New Roman" w:hAnsi="Times New Roman" w:cs="Times New Roman"/>
          <w:bCs/>
          <w:color w:val="auto"/>
          <w:lang w:val="ru-RU"/>
        </w:rPr>
        <w:t>).</w:t>
      </w:r>
    </w:p>
    <w:p w:rsidR="00157AEE" w:rsidRPr="006C2C98" w:rsidRDefault="00157AEE" w:rsidP="006C2C98">
      <w:pPr>
        <w:spacing w:line="276" w:lineRule="auto"/>
        <w:ind w:firstLine="539"/>
        <w:jc w:val="both"/>
        <w:rPr>
          <w:rFonts w:ascii="Times New Roman" w:hAnsi="Times New Roman" w:cs="Times New Roman"/>
          <w:b/>
          <w:i/>
          <w:lang w:val="ru-RU"/>
        </w:rPr>
      </w:pPr>
    </w:p>
    <w:p w:rsidR="00E07CF9" w:rsidRPr="006C2C98" w:rsidRDefault="007D5F82" w:rsidP="006C2C98">
      <w:pPr>
        <w:spacing w:line="276" w:lineRule="auto"/>
        <w:ind w:firstLine="540"/>
        <w:jc w:val="both"/>
        <w:rPr>
          <w:rFonts w:ascii="Times New Roman" w:hAnsi="Times New Roman" w:cs="Times New Roman"/>
          <w:i/>
          <w:lang w:val="bg-BG"/>
        </w:rPr>
      </w:pPr>
      <w:r w:rsidRPr="006C2C98">
        <w:rPr>
          <w:rFonts w:ascii="Times New Roman" w:hAnsi="Times New Roman" w:cs="Times New Roman"/>
          <w:b/>
          <w:i/>
          <w:lang w:val="ru-RU"/>
        </w:rPr>
        <w:t>8</w:t>
      </w:r>
      <w:r w:rsidR="00E07CF9" w:rsidRPr="006C2C98">
        <w:rPr>
          <w:rFonts w:ascii="Times New Roman" w:hAnsi="Times New Roman" w:cs="Times New Roman"/>
          <w:b/>
          <w:i/>
          <w:lang w:val="bg-BG"/>
        </w:rPr>
        <w:t>. Важни събития след съставяне на годишния счетоводен отчет</w:t>
      </w:r>
      <w:r w:rsidR="00E07CF9" w:rsidRPr="006C2C98">
        <w:rPr>
          <w:rFonts w:ascii="Times New Roman" w:hAnsi="Times New Roman" w:cs="Times New Roman"/>
          <w:i/>
          <w:lang w:val="bg-BG"/>
        </w:rPr>
        <w:t>.</w:t>
      </w:r>
    </w:p>
    <w:p w:rsidR="00051220" w:rsidRPr="006C2C98" w:rsidRDefault="00E07CF9" w:rsidP="006C2C98">
      <w:pPr>
        <w:spacing w:line="276" w:lineRule="auto"/>
        <w:ind w:firstLine="540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>Няма настъпили важни събития, след датата на състяване на финансовия отчет за 201</w:t>
      </w:r>
      <w:r w:rsidR="00A42CB3" w:rsidRPr="006C2C98">
        <w:rPr>
          <w:rFonts w:ascii="Times New Roman" w:hAnsi="Times New Roman" w:cs="Times New Roman"/>
          <w:lang w:val="bg-BG"/>
        </w:rPr>
        <w:t>7</w:t>
      </w:r>
      <w:r w:rsidRPr="006C2C98">
        <w:rPr>
          <w:rFonts w:ascii="Times New Roman" w:hAnsi="Times New Roman" w:cs="Times New Roman"/>
          <w:lang w:val="bg-BG"/>
        </w:rPr>
        <w:t xml:space="preserve"> г., които да </w:t>
      </w:r>
      <w:r w:rsidR="00F21D97" w:rsidRPr="006C2C98">
        <w:rPr>
          <w:rFonts w:ascii="Times New Roman" w:hAnsi="Times New Roman" w:cs="Times New Roman"/>
          <w:lang w:val="bg-BG"/>
        </w:rPr>
        <w:t xml:space="preserve">налагат неговата корекция. </w:t>
      </w:r>
    </w:p>
    <w:p w:rsidR="00E07CF9" w:rsidRPr="006C2C98" w:rsidRDefault="007D5F82" w:rsidP="006C2C98">
      <w:pPr>
        <w:spacing w:line="276" w:lineRule="auto"/>
        <w:ind w:firstLine="540"/>
        <w:jc w:val="both"/>
        <w:rPr>
          <w:rFonts w:ascii="Times New Roman" w:hAnsi="Times New Roman" w:cs="Times New Roman"/>
          <w:b/>
          <w:i/>
          <w:lang w:val="bg-BG"/>
        </w:rPr>
      </w:pPr>
      <w:r w:rsidRPr="006C2C98">
        <w:rPr>
          <w:rFonts w:ascii="Times New Roman" w:hAnsi="Times New Roman" w:cs="Times New Roman"/>
          <w:b/>
          <w:i/>
          <w:lang w:val="bg-BG"/>
        </w:rPr>
        <w:t>9</w:t>
      </w:r>
      <w:r w:rsidR="00E07CF9" w:rsidRPr="006C2C98">
        <w:rPr>
          <w:rFonts w:ascii="Times New Roman" w:hAnsi="Times New Roman" w:cs="Times New Roman"/>
          <w:b/>
          <w:i/>
          <w:lang w:val="bg-BG"/>
        </w:rPr>
        <w:t>. Важни научни изследвания и разработки</w:t>
      </w:r>
    </w:p>
    <w:p w:rsidR="00D767A6" w:rsidRPr="006C2C98" w:rsidRDefault="00A42CB3" w:rsidP="006C2C98">
      <w:pPr>
        <w:spacing w:line="276" w:lineRule="auto"/>
        <w:ind w:firstLine="540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>През 2017</w:t>
      </w:r>
      <w:r w:rsidR="00D767A6" w:rsidRPr="006C2C98">
        <w:rPr>
          <w:rFonts w:ascii="Times New Roman" w:hAnsi="Times New Roman" w:cs="Times New Roman"/>
          <w:lang w:val="bg-BG"/>
        </w:rPr>
        <w:t xml:space="preserve"> г. в „Терем - Ивайло“ ЕООД  по ремонта на въоръжение и техника са извършени следните конструктурски и технологични дейности: </w:t>
      </w:r>
    </w:p>
    <w:p w:rsidR="005A7B5E" w:rsidRPr="006C2C98" w:rsidRDefault="00CF0C95" w:rsidP="006C2C98">
      <w:pPr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6C2C98">
        <w:rPr>
          <w:rFonts w:ascii="Times New Roman" w:hAnsi="Times New Roman" w:cs="Times New Roman"/>
          <w:lang w:val="bg-BG"/>
        </w:rPr>
        <w:tab/>
      </w:r>
      <w:r w:rsidR="005A7B5E" w:rsidRPr="006C2C98">
        <w:rPr>
          <w:rFonts w:ascii="Times New Roman" w:hAnsi="Times New Roman" w:cs="Times New Roman"/>
        </w:rPr>
        <w:t>-</w:t>
      </w:r>
      <w:r w:rsidR="005A7B5E" w:rsidRPr="006C2C98">
        <w:rPr>
          <w:rFonts w:ascii="Times New Roman" w:hAnsi="Times New Roman" w:cs="Times New Roman"/>
          <w:lang w:val="bg-BG"/>
        </w:rPr>
        <w:t xml:space="preserve"> доработка</w:t>
      </w:r>
      <w:r w:rsidR="005A7B5E" w:rsidRPr="006C2C98">
        <w:rPr>
          <w:rFonts w:ascii="Times New Roman" w:hAnsi="Times New Roman" w:cs="Times New Roman"/>
          <w:color w:val="FF0000"/>
          <w:lang w:val="bg-BG"/>
        </w:rPr>
        <w:t xml:space="preserve"> </w:t>
      </w:r>
      <w:r w:rsidR="005A7B5E" w:rsidRPr="006C2C98">
        <w:rPr>
          <w:rFonts w:ascii="Times New Roman" w:hAnsi="Times New Roman" w:cs="Times New Roman"/>
          <w:lang w:val="bg-BG"/>
        </w:rPr>
        <w:t>на тринога универсална с лафет комбиниран за КПВ/КПВТ от вариант с оптичен мерник във вариант с механичен</w:t>
      </w:r>
      <w:r w:rsidR="005A7B5E" w:rsidRPr="006C2C98">
        <w:rPr>
          <w:rFonts w:ascii="Times New Roman" w:hAnsi="Times New Roman" w:cs="Times New Roman"/>
        </w:rPr>
        <w:t>;</w:t>
      </w:r>
    </w:p>
    <w:p w:rsidR="005A7B5E" w:rsidRPr="006C2C98" w:rsidRDefault="00CF0C95" w:rsidP="006C2C98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ab/>
      </w:r>
      <w:r w:rsidR="005A7B5E" w:rsidRPr="006C2C98">
        <w:rPr>
          <w:rFonts w:ascii="Times New Roman" w:hAnsi="Times New Roman" w:cs="Times New Roman"/>
          <w:lang w:val="bg-BG"/>
        </w:rPr>
        <w:t>- изработване и изпитание на пробна серия "ТЗМ 9Т254М.00.00.00.00"</w:t>
      </w:r>
      <w:r w:rsidR="005A7B5E" w:rsidRPr="006C2C98">
        <w:rPr>
          <w:rFonts w:ascii="Times New Roman" w:hAnsi="Times New Roman" w:cs="Times New Roman"/>
        </w:rPr>
        <w:t xml:space="preserve"> </w:t>
      </w:r>
      <w:r w:rsidR="005A7B5E" w:rsidRPr="006C2C98">
        <w:rPr>
          <w:rFonts w:ascii="Times New Roman" w:hAnsi="Times New Roman" w:cs="Times New Roman"/>
          <w:lang w:val="bg-BG"/>
        </w:rPr>
        <w:t>от БМ-21</w:t>
      </w:r>
      <w:r w:rsidR="005A7B5E" w:rsidRPr="006C2C98">
        <w:rPr>
          <w:rFonts w:ascii="Times New Roman" w:hAnsi="Times New Roman" w:cs="Times New Roman"/>
        </w:rPr>
        <w:t>;</w:t>
      </w:r>
    </w:p>
    <w:p w:rsidR="005A7B5E" w:rsidRPr="006C2C98" w:rsidRDefault="00CF0C95" w:rsidP="006C2C98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ab/>
      </w:r>
      <w:r w:rsidR="005A7B5E" w:rsidRPr="006C2C98">
        <w:rPr>
          <w:rFonts w:ascii="Times New Roman" w:hAnsi="Times New Roman" w:cs="Times New Roman"/>
          <w:lang w:val="bg-BG"/>
        </w:rPr>
        <w:t>- модернизация на БМ-21 със смяна на базовата машина на УРАЛ 4320</w:t>
      </w:r>
      <w:r w:rsidR="005A7B5E" w:rsidRPr="006C2C98">
        <w:rPr>
          <w:rFonts w:ascii="Times New Roman" w:hAnsi="Times New Roman" w:cs="Times New Roman"/>
        </w:rPr>
        <w:t>;</w:t>
      </w:r>
    </w:p>
    <w:p w:rsidR="005A7B5E" w:rsidRPr="006C2C98" w:rsidRDefault="00CF0C95" w:rsidP="006C2C98">
      <w:pPr>
        <w:tabs>
          <w:tab w:val="left" w:pos="709"/>
          <w:tab w:val="left" w:pos="1418"/>
        </w:tabs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ab/>
      </w:r>
      <w:r w:rsidR="005A7B5E" w:rsidRPr="006C2C98">
        <w:rPr>
          <w:rFonts w:ascii="Times New Roman" w:hAnsi="Times New Roman" w:cs="Times New Roman"/>
        </w:rPr>
        <w:t>-</w:t>
      </w:r>
      <w:r w:rsidR="005A7B5E" w:rsidRPr="006C2C98">
        <w:rPr>
          <w:rFonts w:ascii="Times New Roman" w:hAnsi="Times New Roman" w:cs="Times New Roman"/>
          <w:lang w:val="bg-BG"/>
        </w:rPr>
        <w:t xml:space="preserve"> доработка на БМ-21стар вариант в нов вариант;</w:t>
      </w:r>
    </w:p>
    <w:p w:rsidR="005A7B5E" w:rsidRPr="006C2C98" w:rsidRDefault="00CF0C95" w:rsidP="006C2C98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ab/>
      </w:r>
      <w:r w:rsidR="005A7B5E" w:rsidRPr="006C2C98">
        <w:rPr>
          <w:rFonts w:ascii="Times New Roman" w:hAnsi="Times New Roman" w:cs="Times New Roman"/>
          <w:lang w:val="bg-BG"/>
        </w:rPr>
        <w:t>- изработка на комплект кабели за стрелба ва БМ-21</w:t>
      </w:r>
    </w:p>
    <w:p w:rsidR="005A7B5E" w:rsidRPr="006C2C98" w:rsidRDefault="00CF0C95" w:rsidP="006C2C98">
      <w:pPr>
        <w:tabs>
          <w:tab w:val="left" w:pos="709"/>
          <w:tab w:val="left" w:pos="1418"/>
        </w:tabs>
        <w:spacing w:line="276" w:lineRule="auto"/>
        <w:jc w:val="both"/>
        <w:rPr>
          <w:rFonts w:ascii="Times New Roman" w:hAnsi="Times New Roman" w:cs="Times New Roman"/>
        </w:rPr>
      </w:pPr>
      <w:r w:rsidRPr="006C2C98">
        <w:rPr>
          <w:rFonts w:ascii="Times New Roman" w:hAnsi="Times New Roman" w:cs="Times New Roman"/>
          <w:lang w:val="bg-BG"/>
        </w:rPr>
        <w:tab/>
      </w:r>
      <w:r w:rsidR="005A7B5E" w:rsidRPr="006C2C98">
        <w:rPr>
          <w:rFonts w:ascii="Times New Roman" w:hAnsi="Times New Roman" w:cs="Times New Roman"/>
        </w:rPr>
        <w:t>-</w:t>
      </w:r>
      <w:r w:rsidR="005A7B5E" w:rsidRPr="006C2C98">
        <w:rPr>
          <w:rFonts w:ascii="Times New Roman" w:hAnsi="Times New Roman" w:cs="Times New Roman"/>
          <w:lang w:val="bg-BG"/>
        </w:rPr>
        <w:t xml:space="preserve"> доработка на триноги за </w:t>
      </w:r>
      <w:r w:rsidR="00FD4B13" w:rsidRPr="006C2C98">
        <w:rPr>
          <w:rFonts w:ascii="Times New Roman" w:hAnsi="Times New Roman" w:cs="Times New Roman"/>
          <w:lang w:val="bg-BG"/>
        </w:rPr>
        <w:t xml:space="preserve">12,7 мм картечница </w:t>
      </w:r>
      <w:r w:rsidR="005A7B5E" w:rsidRPr="006C2C98">
        <w:rPr>
          <w:rFonts w:ascii="Times New Roman" w:hAnsi="Times New Roman" w:cs="Times New Roman"/>
          <w:lang w:val="bg-BG"/>
        </w:rPr>
        <w:t>ДШК с механичен мерник</w:t>
      </w:r>
      <w:r w:rsidR="005A7B5E" w:rsidRPr="006C2C98">
        <w:rPr>
          <w:rFonts w:ascii="Times New Roman" w:hAnsi="Times New Roman" w:cs="Times New Roman"/>
        </w:rPr>
        <w:t>;</w:t>
      </w:r>
    </w:p>
    <w:p w:rsidR="005A7B5E" w:rsidRPr="006C2C98" w:rsidRDefault="00CF0C95" w:rsidP="006C2C98">
      <w:pPr>
        <w:tabs>
          <w:tab w:val="left" w:pos="709"/>
          <w:tab w:val="left" w:pos="1418"/>
        </w:tabs>
        <w:spacing w:line="276" w:lineRule="auto"/>
        <w:jc w:val="both"/>
        <w:rPr>
          <w:rFonts w:ascii="Times New Roman" w:hAnsi="Times New Roman" w:cs="Times New Roman"/>
        </w:rPr>
      </w:pPr>
      <w:r w:rsidRPr="006C2C98">
        <w:rPr>
          <w:rFonts w:ascii="Times New Roman" w:hAnsi="Times New Roman" w:cs="Times New Roman"/>
          <w:lang w:val="bg-BG"/>
        </w:rPr>
        <w:tab/>
      </w:r>
      <w:r w:rsidR="005A7B5E" w:rsidRPr="006C2C98">
        <w:rPr>
          <w:rFonts w:ascii="Times New Roman" w:hAnsi="Times New Roman" w:cs="Times New Roman"/>
        </w:rPr>
        <w:t>-</w:t>
      </w:r>
      <w:r w:rsidR="005A7B5E" w:rsidRPr="006C2C98">
        <w:rPr>
          <w:rFonts w:ascii="Times New Roman" w:hAnsi="Times New Roman" w:cs="Times New Roman"/>
          <w:lang w:val="bg-BG"/>
        </w:rPr>
        <w:t xml:space="preserve"> ремонт на деформирани корпуси на 122 мм САУ 2С1 „Гвоздика“</w:t>
      </w:r>
      <w:r w:rsidR="005A7B5E" w:rsidRPr="006C2C98">
        <w:rPr>
          <w:rFonts w:ascii="Times New Roman" w:hAnsi="Times New Roman" w:cs="Times New Roman"/>
        </w:rPr>
        <w:t>;</w:t>
      </w:r>
    </w:p>
    <w:p w:rsidR="005A7B5E" w:rsidRPr="006C2C98" w:rsidRDefault="00CF0C95" w:rsidP="006C2C98">
      <w:pPr>
        <w:tabs>
          <w:tab w:val="left" w:pos="709"/>
          <w:tab w:val="left" w:pos="1418"/>
        </w:tabs>
        <w:spacing w:line="276" w:lineRule="auto"/>
        <w:jc w:val="both"/>
        <w:rPr>
          <w:rFonts w:ascii="Times New Roman" w:hAnsi="Times New Roman" w:cs="Times New Roman"/>
        </w:rPr>
      </w:pPr>
      <w:r w:rsidRPr="006C2C98">
        <w:rPr>
          <w:rFonts w:ascii="Times New Roman" w:hAnsi="Times New Roman" w:cs="Times New Roman"/>
          <w:lang w:val="bg-BG"/>
        </w:rPr>
        <w:tab/>
      </w:r>
      <w:r w:rsidR="005A7B5E" w:rsidRPr="006C2C98">
        <w:rPr>
          <w:rFonts w:ascii="Times New Roman" w:hAnsi="Times New Roman" w:cs="Times New Roman"/>
        </w:rPr>
        <w:t>-</w:t>
      </w:r>
      <w:r w:rsidR="005A7B5E" w:rsidRPr="006C2C98">
        <w:rPr>
          <w:rFonts w:ascii="Times New Roman" w:hAnsi="Times New Roman" w:cs="Times New Roman"/>
          <w:lang w:val="bg-BG"/>
        </w:rPr>
        <w:t xml:space="preserve"> изготвяне на трета Ремонтно-евакуационна машина с хидравличен кран на база МТ-ЛБУ от серията</w:t>
      </w:r>
      <w:r w:rsidR="005A7B5E" w:rsidRPr="006C2C98">
        <w:rPr>
          <w:rFonts w:ascii="Times New Roman" w:hAnsi="Times New Roman" w:cs="Times New Roman"/>
        </w:rPr>
        <w:t>;</w:t>
      </w:r>
    </w:p>
    <w:p w:rsidR="005A7B5E" w:rsidRPr="006C2C98" w:rsidRDefault="00CF0C95" w:rsidP="006C2C98">
      <w:pPr>
        <w:tabs>
          <w:tab w:val="left" w:pos="709"/>
          <w:tab w:val="left" w:pos="1418"/>
        </w:tabs>
        <w:spacing w:line="276" w:lineRule="auto"/>
        <w:jc w:val="both"/>
        <w:rPr>
          <w:rFonts w:ascii="Times New Roman" w:hAnsi="Times New Roman" w:cs="Times New Roman"/>
        </w:rPr>
      </w:pPr>
      <w:r w:rsidRPr="006C2C98">
        <w:rPr>
          <w:rFonts w:ascii="Times New Roman" w:hAnsi="Times New Roman" w:cs="Times New Roman"/>
          <w:lang w:val="bg-BG"/>
        </w:rPr>
        <w:tab/>
      </w:r>
      <w:r w:rsidR="005A7B5E" w:rsidRPr="006C2C98">
        <w:rPr>
          <w:rFonts w:ascii="Times New Roman" w:hAnsi="Times New Roman" w:cs="Times New Roman"/>
        </w:rPr>
        <w:t>-</w:t>
      </w:r>
      <w:r w:rsidRPr="006C2C98">
        <w:rPr>
          <w:rFonts w:ascii="Times New Roman" w:hAnsi="Times New Roman" w:cs="Times New Roman"/>
          <w:lang w:val="bg-BG"/>
        </w:rPr>
        <w:t xml:space="preserve"> </w:t>
      </w:r>
      <w:r w:rsidR="005A7B5E" w:rsidRPr="006C2C98">
        <w:rPr>
          <w:rFonts w:ascii="Times New Roman" w:hAnsi="Times New Roman" w:cs="Times New Roman"/>
          <w:lang w:val="bg-BG"/>
        </w:rPr>
        <w:t>подготовка производството на "Полева подвижна работилница за дефектация и техническо обслужване на АВ"</w:t>
      </w:r>
      <w:r w:rsidR="005A7B5E" w:rsidRPr="006C2C98">
        <w:rPr>
          <w:rFonts w:ascii="Times New Roman" w:hAnsi="Times New Roman" w:cs="Times New Roman"/>
        </w:rPr>
        <w:t>;</w:t>
      </w:r>
    </w:p>
    <w:p w:rsidR="005A7B5E" w:rsidRPr="006C2C98" w:rsidRDefault="00CF0C95" w:rsidP="006C2C98">
      <w:pPr>
        <w:tabs>
          <w:tab w:val="left" w:pos="709"/>
          <w:tab w:val="left" w:pos="1418"/>
        </w:tabs>
        <w:spacing w:line="276" w:lineRule="auto"/>
        <w:jc w:val="both"/>
        <w:rPr>
          <w:rFonts w:ascii="Times New Roman" w:hAnsi="Times New Roman" w:cs="Times New Roman"/>
        </w:rPr>
      </w:pPr>
      <w:r w:rsidRPr="006C2C98">
        <w:rPr>
          <w:rFonts w:ascii="Times New Roman" w:hAnsi="Times New Roman" w:cs="Times New Roman"/>
          <w:lang w:val="bg-BG"/>
        </w:rPr>
        <w:tab/>
      </w:r>
      <w:r w:rsidR="005A7B5E" w:rsidRPr="006C2C98">
        <w:rPr>
          <w:rFonts w:ascii="Times New Roman" w:hAnsi="Times New Roman" w:cs="Times New Roman"/>
        </w:rPr>
        <w:t>-</w:t>
      </w:r>
      <w:r w:rsidR="005A7B5E" w:rsidRPr="006C2C98">
        <w:rPr>
          <w:rFonts w:ascii="Times New Roman" w:hAnsi="Times New Roman" w:cs="Times New Roman"/>
          <w:lang w:val="bg-BG"/>
        </w:rPr>
        <w:t xml:space="preserve"> модернизация на БМП-1 в БМП-1М</w:t>
      </w:r>
      <w:r w:rsidR="005A7B5E" w:rsidRPr="006C2C98">
        <w:rPr>
          <w:rFonts w:ascii="Times New Roman" w:hAnsi="Times New Roman" w:cs="Times New Roman"/>
        </w:rPr>
        <w:t>;</w:t>
      </w:r>
    </w:p>
    <w:p w:rsidR="005A7B5E" w:rsidRDefault="00CF0C95" w:rsidP="006C2C98">
      <w:pPr>
        <w:tabs>
          <w:tab w:val="left" w:pos="709"/>
          <w:tab w:val="left" w:pos="1418"/>
        </w:tabs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ab/>
      </w:r>
      <w:r w:rsidR="005A7B5E" w:rsidRPr="006C2C98">
        <w:rPr>
          <w:rFonts w:ascii="Times New Roman" w:hAnsi="Times New Roman" w:cs="Times New Roman"/>
          <w:lang w:val="bg-BG"/>
        </w:rPr>
        <w:t>-  ремонт и производство на детайли от износим пулт за стрелба с БМ-21.</w:t>
      </w:r>
    </w:p>
    <w:p w:rsidR="00F93CD3" w:rsidRPr="006C2C98" w:rsidRDefault="00F93CD3" w:rsidP="006C2C98">
      <w:pPr>
        <w:tabs>
          <w:tab w:val="left" w:pos="709"/>
          <w:tab w:val="left" w:pos="1418"/>
        </w:tabs>
        <w:spacing w:line="276" w:lineRule="auto"/>
        <w:jc w:val="both"/>
        <w:rPr>
          <w:rFonts w:ascii="Times New Roman" w:hAnsi="Times New Roman" w:cs="Times New Roman"/>
          <w:lang w:val="bg-BG"/>
        </w:rPr>
      </w:pPr>
    </w:p>
    <w:p w:rsidR="00E07CF9" w:rsidRPr="006C2C98" w:rsidRDefault="00E07CF9" w:rsidP="006C2C98">
      <w:pPr>
        <w:spacing w:line="276" w:lineRule="auto"/>
        <w:ind w:firstLine="567"/>
        <w:jc w:val="both"/>
        <w:rPr>
          <w:rFonts w:ascii="Times New Roman" w:hAnsi="Times New Roman" w:cs="Times New Roman"/>
          <w:b/>
          <w:i/>
          <w:lang w:val="bg-BG"/>
        </w:rPr>
      </w:pPr>
      <w:r w:rsidRPr="006C2C98">
        <w:rPr>
          <w:rFonts w:ascii="Times New Roman" w:hAnsi="Times New Roman" w:cs="Times New Roman"/>
          <w:b/>
          <w:i/>
          <w:lang w:val="bg-BG"/>
        </w:rPr>
        <w:t>1</w:t>
      </w:r>
      <w:r w:rsidR="007D5F82" w:rsidRPr="006C2C98">
        <w:rPr>
          <w:rFonts w:ascii="Times New Roman" w:hAnsi="Times New Roman" w:cs="Times New Roman"/>
          <w:b/>
          <w:i/>
          <w:lang w:val="bg-BG"/>
        </w:rPr>
        <w:t>0</w:t>
      </w:r>
      <w:r w:rsidRPr="006C2C98">
        <w:rPr>
          <w:rFonts w:ascii="Times New Roman" w:hAnsi="Times New Roman" w:cs="Times New Roman"/>
          <w:b/>
          <w:i/>
          <w:lang w:val="bg-BG"/>
        </w:rPr>
        <w:t>. Наличие на клонове на предприятието</w:t>
      </w:r>
    </w:p>
    <w:p w:rsidR="00210C9B" w:rsidRPr="006C2C98" w:rsidRDefault="00E07CF9" w:rsidP="006C2C98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b/>
          <w:highlight w:val="gree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>"Терем</w:t>
      </w:r>
      <w:r w:rsidR="007D5F82" w:rsidRPr="006C2C98">
        <w:rPr>
          <w:rFonts w:ascii="Times New Roman" w:hAnsi="Times New Roman" w:cs="Times New Roman"/>
          <w:lang w:val="bg-BG"/>
        </w:rPr>
        <w:t>-</w:t>
      </w:r>
      <w:r w:rsidR="004264A7" w:rsidRPr="006C2C98">
        <w:rPr>
          <w:rFonts w:ascii="Times New Roman" w:hAnsi="Times New Roman" w:cs="Times New Roman"/>
          <w:lang w:val="bg-BG"/>
        </w:rPr>
        <w:t>Ивайло</w:t>
      </w:r>
      <w:r w:rsidRPr="006C2C98">
        <w:rPr>
          <w:rFonts w:ascii="Times New Roman" w:hAnsi="Times New Roman" w:cs="Times New Roman"/>
          <w:lang w:val="bg-BG"/>
        </w:rPr>
        <w:t>" Е</w:t>
      </w:r>
      <w:r w:rsidR="007D5F82" w:rsidRPr="006C2C98">
        <w:rPr>
          <w:rFonts w:ascii="Times New Roman" w:hAnsi="Times New Roman" w:cs="Times New Roman"/>
          <w:lang w:val="bg-BG"/>
        </w:rPr>
        <w:t>ОО</w:t>
      </w:r>
      <w:r w:rsidRPr="006C2C98">
        <w:rPr>
          <w:rFonts w:ascii="Times New Roman" w:hAnsi="Times New Roman" w:cs="Times New Roman"/>
          <w:lang w:val="bg-BG"/>
        </w:rPr>
        <w:t>Д не притежава клонове</w:t>
      </w:r>
      <w:r w:rsidR="00F21D97" w:rsidRPr="006C2C98">
        <w:rPr>
          <w:rFonts w:ascii="Times New Roman" w:hAnsi="Times New Roman" w:cs="Times New Roman"/>
          <w:lang w:val="bg-BG"/>
        </w:rPr>
        <w:t>.</w:t>
      </w:r>
    </w:p>
    <w:p w:rsidR="00210C9B" w:rsidRPr="006C2C98" w:rsidRDefault="00210C9B" w:rsidP="006C2C98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b/>
          <w:highlight w:val="green"/>
          <w:lang w:val="bg-BG"/>
        </w:rPr>
      </w:pPr>
    </w:p>
    <w:p w:rsidR="00C2672E" w:rsidRPr="006C2C98" w:rsidRDefault="00C2672E" w:rsidP="006C2C98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b/>
          <w:i/>
          <w:lang w:val="bg-BG"/>
        </w:rPr>
      </w:pPr>
      <w:r w:rsidRPr="006C2C98">
        <w:rPr>
          <w:rFonts w:ascii="Times New Roman" w:hAnsi="Times New Roman" w:cs="Times New Roman"/>
          <w:b/>
          <w:i/>
          <w:lang w:val="bg-BG"/>
        </w:rPr>
        <w:t>1</w:t>
      </w:r>
      <w:r w:rsidR="007D5F82" w:rsidRPr="006C2C98">
        <w:rPr>
          <w:rFonts w:ascii="Times New Roman" w:hAnsi="Times New Roman" w:cs="Times New Roman"/>
          <w:b/>
          <w:i/>
          <w:lang w:val="bg-BG"/>
        </w:rPr>
        <w:t>1</w:t>
      </w:r>
      <w:r w:rsidRPr="006C2C98">
        <w:rPr>
          <w:rFonts w:ascii="Times New Roman" w:hAnsi="Times New Roman" w:cs="Times New Roman"/>
          <w:b/>
          <w:i/>
          <w:lang w:val="bg-BG"/>
        </w:rPr>
        <w:t>. Информация</w:t>
      </w:r>
      <w:r w:rsidR="007D5F82" w:rsidRPr="006C2C98">
        <w:rPr>
          <w:rFonts w:ascii="Times New Roman" w:hAnsi="Times New Roman" w:cs="Times New Roman"/>
          <w:b/>
          <w:i/>
          <w:lang w:val="bg-BG"/>
        </w:rPr>
        <w:t xml:space="preserve"> за притежавани собствени дялове</w:t>
      </w:r>
    </w:p>
    <w:p w:rsidR="00C2672E" w:rsidRPr="006C2C98" w:rsidRDefault="00C2672E" w:rsidP="006C2C98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>„Терем</w:t>
      </w:r>
      <w:r w:rsidR="007D5F82" w:rsidRPr="006C2C98">
        <w:rPr>
          <w:rFonts w:ascii="Times New Roman" w:hAnsi="Times New Roman" w:cs="Times New Roman"/>
          <w:lang w:val="bg-BG"/>
        </w:rPr>
        <w:t>-</w:t>
      </w:r>
      <w:r w:rsidR="004264A7" w:rsidRPr="006C2C98">
        <w:rPr>
          <w:rFonts w:ascii="Times New Roman" w:hAnsi="Times New Roman" w:cs="Times New Roman"/>
          <w:lang w:val="bg-BG"/>
        </w:rPr>
        <w:t>Ивайло</w:t>
      </w:r>
      <w:r w:rsidRPr="006C2C98">
        <w:rPr>
          <w:rFonts w:ascii="Times New Roman" w:hAnsi="Times New Roman" w:cs="Times New Roman"/>
          <w:lang w:val="bg-BG"/>
        </w:rPr>
        <w:t>“ Е</w:t>
      </w:r>
      <w:r w:rsidR="007D5F82" w:rsidRPr="006C2C98">
        <w:rPr>
          <w:rFonts w:ascii="Times New Roman" w:hAnsi="Times New Roman" w:cs="Times New Roman"/>
          <w:lang w:val="bg-BG"/>
        </w:rPr>
        <w:t>ОО</w:t>
      </w:r>
      <w:r w:rsidRPr="006C2C98">
        <w:rPr>
          <w:rFonts w:ascii="Times New Roman" w:hAnsi="Times New Roman" w:cs="Times New Roman"/>
          <w:lang w:val="bg-BG"/>
        </w:rPr>
        <w:t xml:space="preserve">Д не притежава собствени </w:t>
      </w:r>
      <w:r w:rsidR="007D5F82" w:rsidRPr="006C2C98">
        <w:rPr>
          <w:rFonts w:ascii="Times New Roman" w:hAnsi="Times New Roman" w:cs="Times New Roman"/>
          <w:lang w:val="bg-BG"/>
        </w:rPr>
        <w:t>дялове</w:t>
      </w:r>
      <w:r w:rsidRPr="006C2C98">
        <w:rPr>
          <w:rFonts w:ascii="Times New Roman" w:hAnsi="Times New Roman" w:cs="Times New Roman"/>
          <w:lang w:val="bg-BG"/>
        </w:rPr>
        <w:t xml:space="preserve"> от капитала на дружеството.</w:t>
      </w:r>
    </w:p>
    <w:p w:rsidR="00C2672E" w:rsidRPr="006C2C98" w:rsidRDefault="00C2672E" w:rsidP="006C2C98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b/>
          <w:i/>
          <w:lang w:val="bg-BG"/>
        </w:rPr>
      </w:pPr>
    </w:p>
    <w:p w:rsidR="00233E4C" w:rsidRPr="006C2C98" w:rsidRDefault="00C2672E" w:rsidP="006C2C98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b/>
          <w:i/>
          <w:lang w:val="bg-BG"/>
        </w:rPr>
      </w:pPr>
      <w:r w:rsidRPr="006C2C98">
        <w:rPr>
          <w:rFonts w:ascii="Times New Roman" w:hAnsi="Times New Roman" w:cs="Times New Roman"/>
          <w:b/>
          <w:i/>
          <w:lang w:val="bg-BG"/>
        </w:rPr>
        <w:t>1</w:t>
      </w:r>
      <w:r w:rsidR="007D5F82" w:rsidRPr="006C2C98">
        <w:rPr>
          <w:rFonts w:ascii="Times New Roman" w:hAnsi="Times New Roman" w:cs="Times New Roman"/>
          <w:b/>
          <w:i/>
          <w:lang w:val="bg-BG"/>
        </w:rPr>
        <w:t>2</w:t>
      </w:r>
      <w:r w:rsidRPr="006C2C98">
        <w:rPr>
          <w:rFonts w:ascii="Times New Roman" w:hAnsi="Times New Roman" w:cs="Times New Roman"/>
          <w:b/>
          <w:i/>
          <w:lang w:val="bg-BG"/>
        </w:rPr>
        <w:t xml:space="preserve">. </w:t>
      </w:r>
      <w:r w:rsidR="005A1716" w:rsidRPr="006C2C98">
        <w:rPr>
          <w:rFonts w:ascii="Times New Roman" w:hAnsi="Times New Roman" w:cs="Times New Roman"/>
          <w:b/>
          <w:i/>
          <w:lang w:val="bg-BG"/>
        </w:rPr>
        <w:t>И</w:t>
      </w:r>
      <w:r w:rsidR="00233E4C" w:rsidRPr="006C2C98">
        <w:rPr>
          <w:rFonts w:ascii="Times New Roman" w:hAnsi="Times New Roman" w:cs="Times New Roman"/>
          <w:b/>
          <w:i/>
          <w:lang w:val="bg-BG"/>
        </w:rPr>
        <w:t>нформация</w:t>
      </w:r>
      <w:r w:rsidR="005A1716" w:rsidRPr="006C2C98">
        <w:rPr>
          <w:rFonts w:ascii="Times New Roman" w:hAnsi="Times New Roman" w:cs="Times New Roman"/>
          <w:b/>
          <w:i/>
          <w:lang w:val="bg-BG"/>
        </w:rPr>
        <w:t xml:space="preserve"> за ключовия управленски персонал</w:t>
      </w:r>
    </w:p>
    <w:p w:rsidR="00233E4C" w:rsidRPr="006C2C98" w:rsidRDefault="00233E4C" w:rsidP="006C2C98">
      <w:pPr>
        <w:numPr>
          <w:ilvl w:val="0"/>
          <w:numId w:val="19"/>
        </w:numPr>
        <w:tabs>
          <w:tab w:val="left" w:pos="851"/>
        </w:tabs>
        <w:spacing w:line="276" w:lineRule="auto"/>
        <w:ind w:hanging="693"/>
        <w:jc w:val="both"/>
        <w:rPr>
          <w:rFonts w:ascii="Times New Roman" w:hAnsi="Times New Roman" w:cs="Times New Roman"/>
          <w:i/>
          <w:lang w:val="bg-BG"/>
        </w:rPr>
      </w:pPr>
      <w:r w:rsidRPr="006C2C98">
        <w:rPr>
          <w:rFonts w:ascii="Times New Roman" w:hAnsi="Times New Roman" w:cs="Times New Roman"/>
          <w:i/>
          <w:lang w:val="bg-BG"/>
        </w:rPr>
        <w:t>Възнаграждения</w:t>
      </w:r>
      <w:r w:rsidR="000A671F" w:rsidRPr="006C2C98">
        <w:rPr>
          <w:rFonts w:ascii="Times New Roman" w:hAnsi="Times New Roman" w:cs="Times New Roman"/>
          <w:i/>
          <w:lang w:val="bg-BG"/>
        </w:rPr>
        <w:t>,</w:t>
      </w:r>
      <w:r w:rsidRPr="006C2C98">
        <w:rPr>
          <w:rFonts w:ascii="Times New Roman" w:hAnsi="Times New Roman" w:cs="Times New Roman"/>
          <w:i/>
          <w:lang w:val="bg-BG"/>
        </w:rPr>
        <w:t xml:space="preserve"> получени през годината от </w:t>
      </w:r>
      <w:r w:rsidR="007D5F82" w:rsidRPr="006C2C98">
        <w:rPr>
          <w:rFonts w:ascii="Times New Roman" w:hAnsi="Times New Roman" w:cs="Times New Roman"/>
          <w:i/>
          <w:lang w:val="bg-BG"/>
        </w:rPr>
        <w:t>ръководния управленски персонал</w:t>
      </w:r>
    </w:p>
    <w:p w:rsidR="00233E4C" w:rsidRPr="006C2C98" w:rsidRDefault="00233E4C" w:rsidP="006C2C98">
      <w:pPr>
        <w:spacing w:line="276" w:lineRule="auto"/>
        <w:ind w:firstLine="567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 xml:space="preserve">Възнаграждението на </w:t>
      </w:r>
      <w:r w:rsidR="003206FD" w:rsidRPr="006C2C98">
        <w:rPr>
          <w:rFonts w:ascii="Times New Roman" w:hAnsi="Times New Roman" w:cs="Times New Roman"/>
          <w:lang w:val="bg-BG"/>
        </w:rPr>
        <w:t>ръководния управленски персонал</w:t>
      </w:r>
      <w:r w:rsidRPr="006C2C98">
        <w:rPr>
          <w:rFonts w:ascii="Times New Roman" w:hAnsi="Times New Roman" w:cs="Times New Roman"/>
          <w:lang w:val="bg-BG"/>
        </w:rPr>
        <w:t xml:space="preserve"> на “Терем</w:t>
      </w:r>
      <w:r w:rsidR="003206FD" w:rsidRPr="006C2C98">
        <w:rPr>
          <w:rFonts w:ascii="Times New Roman" w:hAnsi="Times New Roman" w:cs="Times New Roman"/>
          <w:lang w:val="bg-BG"/>
        </w:rPr>
        <w:t>-</w:t>
      </w:r>
      <w:r w:rsidR="004264A7" w:rsidRPr="006C2C98">
        <w:rPr>
          <w:rFonts w:ascii="Times New Roman" w:hAnsi="Times New Roman" w:cs="Times New Roman"/>
          <w:lang w:val="bg-BG"/>
        </w:rPr>
        <w:t>Ивайло</w:t>
      </w:r>
      <w:r w:rsidRPr="006C2C98">
        <w:rPr>
          <w:rFonts w:ascii="Times New Roman" w:hAnsi="Times New Roman" w:cs="Times New Roman"/>
          <w:lang w:val="bg-BG"/>
        </w:rPr>
        <w:t xml:space="preserve">” </w:t>
      </w:r>
      <w:r w:rsidR="003206FD" w:rsidRPr="006C2C98">
        <w:rPr>
          <w:rFonts w:ascii="Times New Roman" w:hAnsi="Times New Roman" w:cs="Times New Roman"/>
          <w:lang w:val="bg-BG"/>
        </w:rPr>
        <w:t>ЕОО</w:t>
      </w:r>
      <w:r w:rsidRPr="006C2C98">
        <w:rPr>
          <w:rFonts w:ascii="Times New Roman" w:hAnsi="Times New Roman" w:cs="Times New Roman"/>
          <w:lang w:val="bg-BG"/>
        </w:rPr>
        <w:t xml:space="preserve">Д се определя от “Правилник за реда за упражняване правата на Държавата в търговски дружества с държавно участие”, приети с ПМС № 112 от 23.05.2003 г. </w:t>
      </w:r>
    </w:p>
    <w:p w:rsidR="00233E4C" w:rsidRPr="00404234" w:rsidRDefault="00404234" w:rsidP="006C2C98">
      <w:pPr>
        <w:spacing w:line="276" w:lineRule="auto"/>
        <w:ind w:firstLine="567"/>
        <w:jc w:val="both"/>
        <w:rPr>
          <w:rFonts w:ascii="Times New Roman" w:hAnsi="Times New Roman" w:cs="Times New Roman"/>
          <w:b/>
          <w:color w:val="auto"/>
          <w:lang w:val="bg-BG"/>
        </w:rPr>
      </w:pPr>
      <w:r>
        <w:rPr>
          <w:rFonts w:ascii="Times New Roman" w:hAnsi="Times New Roman" w:cs="Times New Roman"/>
          <w:color w:val="auto"/>
          <w:lang w:val="bg-BG"/>
        </w:rPr>
        <w:t>Разходите за в</w:t>
      </w:r>
      <w:r w:rsidR="00233E4C" w:rsidRPr="00404234">
        <w:rPr>
          <w:rFonts w:ascii="Times New Roman" w:hAnsi="Times New Roman" w:cs="Times New Roman"/>
          <w:color w:val="auto"/>
          <w:lang w:val="bg-BG"/>
        </w:rPr>
        <w:t xml:space="preserve">ъзнаграждения </w:t>
      </w:r>
      <w:r>
        <w:rPr>
          <w:rFonts w:ascii="Times New Roman" w:hAnsi="Times New Roman" w:cs="Times New Roman"/>
          <w:color w:val="auto"/>
          <w:lang w:val="bg-BG"/>
        </w:rPr>
        <w:t>на</w:t>
      </w:r>
      <w:r w:rsidR="00233E4C" w:rsidRPr="00404234">
        <w:rPr>
          <w:rFonts w:ascii="Times New Roman" w:hAnsi="Times New Roman" w:cs="Times New Roman"/>
          <w:color w:val="auto"/>
          <w:lang w:val="bg-BG"/>
        </w:rPr>
        <w:t xml:space="preserve"> </w:t>
      </w:r>
      <w:r w:rsidR="00F21D97" w:rsidRPr="00404234">
        <w:rPr>
          <w:rFonts w:ascii="Times New Roman" w:hAnsi="Times New Roman" w:cs="Times New Roman"/>
          <w:color w:val="auto"/>
          <w:lang w:val="bg-BG"/>
        </w:rPr>
        <w:t xml:space="preserve">ключовия управленски персонал </w:t>
      </w:r>
      <w:r w:rsidR="00233E4C" w:rsidRPr="00404234">
        <w:rPr>
          <w:rFonts w:ascii="Times New Roman" w:hAnsi="Times New Roman" w:cs="Times New Roman"/>
          <w:color w:val="auto"/>
          <w:lang w:val="bg-BG"/>
        </w:rPr>
        <w:t>през 201</w:t>
      </w:r>
      <w:r w:rsidR="00A42CB3" w:rsidRPr="00404234">
        <w:rPr>
          <w:rFonts w:ascii="Times New Roman" w:hAnsi="Times New Roman" w:cs="Times New Roman"/>
          <w:color w:val="auto"/>
          <w:lang w:val="bg-BG"/>
        </w:rPr>
        <w:t>7</w:t>
      </w:r>
      <w:r w:rsidR="00233E4C" w:rsidRPr="00404234">
        <w:rPr>
          <w:rFonts w:ascii="Times New Roman" w:hAnsi="Times New Roman" w:cs="Times New Roman"/>
          <w:color w:val="auto"/>
          <w:lang w:val="bg-BG"/>
        </w:rPr>
        <w:t xml:space="preserve"> година са общо в размер на </w:t>
      </w:r>
      <w:r>
        <w:rPr>
          <w:rFonts w:ascii="Times New Roman" w:hAnsi="Times New Roman" w:cs="Times New Roman"/>
          <w:color w:val="auto"/>
          <w:lang w:val="bg-BG"/>
        </w:rPr>
        <w:t xml:space="preserve">85 </w:t>
      </w:r>
      <w:r w:rsidR="00233E4C" w:rsidRPr="00404234">
        <w:rPr>
          <w:rFonts w:ascii="Times New Roman" w:hAnsi="Times New Roman" w:cs="Times New Roman"/>
          <w:color w:val="auto"/>
          <w:lang w:val="bg-BG"/>
        </w:rPr>
        <w:t>хил. лева.</w:t>
      </w:r>
    </w:p>
    <w:p w:rsidR="00C2672E" w:rsidRPr="006C2C98" w:rsidRDefault="00C2672E" w:rsidP="006C2C98">
      <w:pPr>
        <w:tabs>
          <w:tab w:val="left" w:pos="993"/>
        </w:tabs>
        <w:spacing w:line="276" w:lineRule="auto"/>
        <w:ind w:left="1259"/>
        <w:jc w:val="both"/>
        <w:rPr>
          <w:rFonts w:ascii="Times New Roman" w:hAnsi="Times New Roman" w:cs="Times New Roman"/>
          <w:i/>
          <w:lang w:val="bg-BG"/>
        </w:rPr>
      </w:pPr>
    </w:p>
    <w:p w:rsidR="00C2672E" w:rsidRPr="006C2C98" w:rsidRDefault="00C2672E" w:rsidP="00F93CD3">
      <w:pPr>
        <w:numPr>
          <w:ilvl w:val="0"/>
          <w:numId w:val="1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i/>
          <w:lang w:val="bg-BG"/>
        </w:rPr>
      </w:pPr>
      <w:r w:rsidRPr="006C2C98">
        <w:rPr>
          <w:rFonts w:ascii="Times New Roman" w:hAnsi="Times New Roman" w:cs="Times New Roman"/>
          <w:i/>
          <w:lang w:val="bg-BG"/>
        </w:rPr>
        <w:t xml:space="preserve">Придобити, притежавани и прехвърлени от </w:t>
      </w:r>
      <w:r w:rsidR="003206FD" w:rsidRPr="006C2C98">
        <w:rPr>
          <w:rFonts w:ascii="Times New Roman" w:hAnsi="Times New Roman" w:cs="Times New Roman"/>
          <w:i/>
          <w:lang w:val="bg-BG"/>
        </w:rPr>
        <w:t xml:space="preserve">управителя/контрольора дялове от капитала на </w:t>
      </w:r>
      <w:r w:rsidRPr="006C2C98">
        <w:rPr>
          <w:rFonts w:ascii="Times New Roman" w:hAnsi="Times New Roman" w:cs="Times New Roman"/>
          <w:i/>
          <w:lang w:val="bg-BG"/>
        </w:rPr>
        <w:t>„Терем</w:t>
      </w:r>
      <w:r w:rsidR="003206FD" w:rsidRPr="006C2C98">
        <w:rPr>
          <w:rFonts w:ascii="Times New Roman" w:hAnsi="Times New Roman" w:cs="Times New Roman"/>
          <w:i/>
          <w:lang w:val="bg-BG"/>
        </w:rPr>
        <w:t>-</w:t>
      </w:r>
      <w:r w:rsidR="004264A7" w:rsidRPr="006C2C98">
        <w:rPr>
          <w:rFonts w:ascii="Times New Roman" w:hAnsi="Times New Roman" w:cs="Times New Roman"/>
          <w:i/>
          <w:lang w:val="bg-BG"/>
        </w:rPr>
        <w:t>Ивайло</w:t>
      </w:r>
      <w:r w:rsidRPr="006C2C98">
        <w:rPr>
          <w:rFonts w:ascii="Times New Roman" w:hAnsi="Times New Roman" w:cs="Times New Roman"/>
          <w:i/>
          <w:lang w:val="bg-BG"/>
        </w:rPr>
        <w:t>“ Е</w:t>
      </w:r>
      <w:r w:rsidR="003206FD" w:rsidRPr="006C2C98">
        <w:rPr>
          <w:rFonts w:ascii="Times New Roman" w:hAnsi="Times New Roman" w:cs="Times New Roman"/>
          <w:i/>
          <w:lang w:val="bg-BG"/>
        </w:rPr>
        <w:t>ОО</w:t>
      </w:r>
      <w:r w:rsidRPr="006C2C98">
        <w:rPr>
          <w:rFonts w:ascii="Times New Roman" w:hAnsi="Times New Roman" w:cs="Times New Roman"/>
          <w:i/>
          <w:lang w:val="bg-BG"/>
        </w:rPr>
        <w:t>Д</w:t>
      </w:r>
    </w:p>
    <w:p w:rsidR="00C2672E" w:rsidRPr="006C2C98" w:rsidRDefault="00C2672E" w:rsidP="006C2C98">
      <w:pPr>
        <w:spacing w:line="276" w:lineRule="auto"/>
        <w:ind w:firstLine="567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lastRenderedPageBreak/>
        <w:t>През 201</w:t>
      </w:r>
      <w:r w:rsidR="00A42CB3" w:rsidRPr="006C2C98">
        <w:rPr>
          <w:rFonts w:ascii="Times New Roman" w:hAnsi="Times New Roman" w:cs="Times New Roman"/>
          <w:lang w:val="bg-BG"/>
        </w:rPr>
        <w:t>7</w:t>
      </w:r>
      <w:r w:rsidRPr="006C2C98">
        <w:rPr>
          <w:rFonts w:ascii="Times New Roman" w:hAnsi="Times New Roman" w:cs="Times New Roman"/>
          <w:lang w:val="bg-BG"/>
        </w:rPr>
        <w:t xml:space="preserve"> г. </w:t>
      </w:r>
      <w:r w:rsidR="005A1716" w:rsidRPr="006C2C98">
        <w:rPr>
          <w:rFonts w:ascii="Times New Roman" w:hAnsi="Times New Roman" w:cs="Times New Roman"/>
          <w:lang w:val="bg-BG"/>
        </w:rPr>
        <w:t>управителят/контрольорът</w:t>
      </w:r>
      <w:r w:rsidRPr="006C2C98">
        <w:rPr>
          <w:rFonts w:ascii="Times New Roman" w:hAnsi="Times New Roman" w:cs="Times New Roman"/>
          <w:lang w:val="bg-BG"/>
        </w:rPr>
        <w:t xml:space="preserve"> не са придобивали, прехвърляли и не</w:t>
      </w:r>
      <w:r w:rsidR="001451A9" w:rsidRPr="006C2C98">
        <w:rPr>
          <w:rFonts w:ascii="Times New Roman" w:hAnsi="Times New Roman" w:cs="Times New Roman"/>
          <w:lang w:val="bg-BG"/>
        </w:rPr>
        <w:t xml:space="preserve"> </w:t>
      </w:r>
      <w:r w:rsidRPr="006C2C98">
        <w:rPr>
          <w:rFonts w:ascii="Times New Roman" w:hAnsi="Times New Roman" w:cs="Times New Roman"/>
          <w:lang w:val="bg-BG"/>
        </w:rPr>
        <w:t xml:space="preserve">притежават </w:t>
      </w:r>
      <w:r w:rsidR="005A1716" w:rsidRPr="006C2C98">
        <w:rPr>
          <w:rFonts w:ascii="Times New Roman" w:hAnsi="Times New Roman" w:cs="Times New Roman"/>
          <w:lang w:val="bg-BG"/>
        </w:rPr>
        <w:t>дялове</w:t>
      </w:r>
      <w:r w:rsidRPr="006C2C98">
        <w:rPr>
          <w:rFonts w:ascii="Times New Roman" w:hAnsi="Times New Roman" w:cs="Times New Roman"/>
          <w:lang w:val="bg-BG"/>
        </w:rPr>
        <w:t xml:space="preserve"> от капитала на „Терем</w:t>
      </w:r>
      <w:r w:rsidR="005A1716" w:rsidRPr="006C2C98">
        <w:rPr>
          <w:rFonts w:ascii="Times New Roman" w:hAnsi="Times New Roman" w:cs="Times New Roman"/>
          <w:lang w:val="bg-BG"/>
        </w:rPr>
        <w:t>-</w:t>
      </w:r>
      <w:r w:rsidR="004264A7" w:rsidRPr="006C2C98">
        <w:rPr>
          <w:rFonts w:ascii="Times New Roman" w:hAnsi="Times New Roman" w:cs="Times New Roman"/>
          <w:lang w:val="bg-BG"/>
        </w:rPr>
        <w:t>Ивайло</w:t>
      </w:r>
      <w:r w:rsidRPr="006C2C98">
        <w:rPr>
          <w:rFonts w:ascii="Times New Roman" w:hAnsi="Times New Roman" w:cs="Times New Roman"/>
          <w:lang w:val="bg-BG"/>
        </w:rPr>
        <w:t>“ Е</w:t>
      </w:r>
      <w:r w:rsidR="005A1716" w:rsidRPr="006C2C98">
        <w:rPr>
          <w:rFonts w:ascii="Times New Roman" w:hAnsi="Times New Roman" w:cs="Times New Roman"/>
          <w:lang w:val="bg-BG"/>
        </w:rPr>
        <w:t>ОО</w:t>
      </w:r>
      <w:r w:rsidRPr="006C2C98">
        <w:rPr>
          <w:rFonts w:ascii="Times New Roman" w:hAnsi="Times New Roman" w:cs="Times New Roman"/>
          <w:lang w:val="bg-BG"/>
        </w:rPr>
        <w:t>Д.</w:t>
      </w:r>
    </w:p>
    <w:p w:rsidR="00692275" w:rsidRPr="006C2C98" w:rsidRDefault="00692275" w:rsidP="006C2C98">
      <w:pPr>
        <w:tabs>
          <w:tab w:val="left" w:pos="993"/>
        </w:tabs>
        <w:spacing w:line="276" w:lineRule="auto"/>
        <w:ind w:left="1259"/>
        <w:jc w:val="both"/>
        <w:rPr>
          <w:rFonts w:ascii="Times New Roman" w:hAnsi="Times New Roman" w:cs="Times New Roman"/>
          <w:i/>
          <w:lang w:val="bg-BG"/>
        </w:rPr>
      </w:pPr>
    </w:p>
    <w:p w:rsidR="00692275" w:rsidRPr="006C2C98" w:rsidRDefault="00692275" w:rsidP="00F93CD3">
      <w:pPr>
        <w:numPr>
          <w:ilvl w:val="0"/>
          <w:numId w:val="1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i/>
          <w:lang w:val="bg-BG"/>
        </w:rPr>
      </w:pPr>
      <w:r w:rsidRPr="006C2C98">
        <w:rPr>
          <w:rFonts w:ascii="Times New Roman" w:hAnsi="Times New Roman" w:cs="Times New Roman"/>
          <w:i/>
          <w:lang w:val="bg-BG"/>
        </w:rPr>
        <w:t xml:space="preserve">Права на </w:t>
      </w:r>
      <w:r w:rsidR="000A61AE" w:rsidRPr="006C2C98">
        <w:rPr>
          <w:rFonts w:ascii="Times New Roman" w:hAnsi="Times New Roman" w:cs="Times New Roman"/>
          <w:i/>
          <w:lang w:val="bg-BG"/>
        </w:rPr>
        <w:t>управителя</w:t>
      </w:r>
      <w:r w:rsidR="005A1716" w:rsidRPr="006C2C98">
        <w:rPr>
          <w:rFonts w:ascii="Times New Roman" w:hAnsi="Times New Roman" w:cs="Times New Roman"/>
          <w:i/>
          <w:lang w:val="bg-BG"/>
        </w:rPr>
        <w:t>/контрольора</w:t>
      </w:r>
      <w:r w:rsidRPr="006C2C98">
        <w:rPr>
          <w:rFonts w:ascii="Times New Roman" w:hAnsi="Times New Roman" w:cs="Times New Roman"/>
          <w:i/>
          <w:lang w:val="bg-BG"/>
        </w:rPr>
        <w:t xml:space="preserve"> да придобиват </w:t>
      </w:r>
      <w:r w:rsidR="005A1716" w:rsidRPr="006C2C98">
        <w:rPr>
          <w:rFonts w:ascii="Times New Roman" w:hAnsi="Times New Roman" w:cs="Times New Roman"/>
          <w:i/>
          <w:lang w:val="bg-BG"/>
        </w:rPr>
        <w:t>дялове</w:t>
      </w:r>
      <w:r w:rsidRPr="006C2C98">
        <w:rPr>
          <w:rFonts w:ascii="Times New Roman" w:hAnsi="Times New Roman" w:cs="Times New Roman"/>
          <w:i/>
          <w:lang w:val="bg-BG"/>
        </w:rPr>
        <w:t xml:space="preserve"> и</w:t>
      </w:r>
      <w:r w:rsidR="005A1716" w:rsidRPr="006C2C98">
        <w:rPr>
          <w:rFonts w:ascii="Times New Roman" w:hAnsi="Times New Roman" w:cs="Times New Roman"/>
          <w:i/>
          <w:lang w:val="bg-BG"/>
        </w:rPr>
        <w:t>ли</w:t>
      </w:r>
      <w:r w:rsidRPr="006C2C98">
        <w:rPr>
          <w:rFonts w:ascii="Times New Roman" w:hAnsi="Times New Roman" w:cs="Times New Roman"/>
          <w:i/>
          <w:lang w:val="bg-BG"/>
        </w:rPr>
        <w:t xml:space="preserve"> облигации на дружеството</w:t>
      </w:r>
    </w:p>
    <w:p w:rsidR="00692275" w:rsidRPr="006C2C98" w:rsidRDefault="00692275" w:rsidP="006C2C98">
      <w:pPr>
        <w:spacing w:line="276" w:lineRule="auto"/>
        <w:ind w:firstLine="567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 xml:space="preserve">В Устава на дружеството не са залегнали особени разпоредби, даващи право на </w:t>
      </w:r>
      <w:r w:rsidR="005A1716" w:rsidRPr="006C2C98">
        <w:rPr>
          <w:rFonts w:ascii="Times New Roman" w:hAnsi="Times New Roman" w:cs="Times New Roman"/>
          <w:lang w:val="bg-BG"/>
        </w:rPr>
        <w:t xml:space="preserve">управителят/контрольорът </w:t>
      </w:r>
      <w:r w:rsidRPr="006C2C98">
        <w:rPr>
          <w:rFonts w:ascii="Times New Roman" w:hAnsi="Times New Roman" w:cs="Times New Roman"/>
          <w:lang w:val="bg-BG"/>
        </w:rPr>
        <w:t xml:space="preserve">да придобиват </w:t>
      </w:r>
      <w:r w:rsidR="005A1716" w:rsidRPr="006C2C98">
        <w:rPr>
          <w:rFonts w:ascii="Times New Roman" w:hAnsi="Times New Roman" w:cs="Times New Roman"/>
          <w:lang w:val="bg-BG"/>
        </w:rPr>
        <w:t>дялове</w:t>
      </w:r>
      <w:r w:rsidRPr="006C2C98">
        <w:rPr>
          <w:rFonts w:ascii="Times New Roman" w:hAnsi="Times New Roman" w:cs="Times New Roman"/>
          <w:lang w:val="bg-BG"/>
        </w:rPr>
        <w:t xml:space="preserve"> и</w:t>
      </w:r>
      <w:r w:rsidR="005A1716" w:rsidRPr="006C2C98">
        <w:rPr>
          <w:rFonts w:ascii="Times New Roman" w:hAnsi="Times New Roman" w:cs="Times New Roman"/>
          <w:lang w:val="bg-BG"/>
        </w:rPr>
        <w:t>ли</w:t>
      </w:r>
      <w:r w:rsidRPr="006C2C98">
        <w:rPr>
          <w:rFonts w:ascii="Times New Roman" w:hAnsi="Times New Roman" w:cs="Times New Roman"/>
          <w:lang w:val="bg-BG"/>
        </w:rPr>
        <w:t xml:space="preserve"> облигации на дружеството.</w:t>
      </w:r>
    </w:p>
    <w:p w:rsidR="00DC3C38" w:rsidRPr="006C2C98" w:rsidRDefault="00DC3C38" w:rsidP="006C2C98">
      <w:pPr>
        <w:tabs>
          <w:tab w:val="left" w:pos="993"/>
        </w:tabs>
        <w:spacing w:line="276" w:lineRule="auto"/>
        <w:ind w:left="1259"/>
        <w:jc w:val="both"/>
        <w:rPr>
          <w:rFonts w:ascii="Times New Roman" w:hAnsi="Times New Roman" w:cs="Times New Roman"/>
          <w:i/>
          <w:lang w:val="bg-BG"/>
        </w:rPr>
      </w:pPr>
    </w:p>
    <w:p w:rsidR="00DC3C38" w:rsidRPr="006C2C98" w:rsidRDefault="00DC3C38" w:rsidP="00F93CD3">
      <w:pPr>
        <w:numPr>
          <w:ilvl w:val="0"/>
          <w:numId w:val="1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i/>
          <w:lang w:val="bg-BG"/>
        </w:rPr>
      </w:pPr>
      <w:r w:rsidRPr="006C2C98">
        <w:rPr>
          <w:rFonts w:ascii="Times New Roman" w:hAnsi="Times New Roman" w:cs="Times New Roman"/>
          <w:i/>
          <w:lang w:val="bg-BG"/>
        </w:rPr>
        <w:t>Участие на управителя/контрольора в търговски дружества, като неограничено отговорен съдружник</w:t>
      </w:r>
    </w:p>
    <w:p w:rsidR="00421DE9" w:rsidRPr="006C2C98" w:rsidRDefault="00DC3C38" w:rsidP="006C2C98">
      <w:pPr>
        <w:spacing w:line="276" w:lineRule="auto"/>
        <w:ind w:firstLine="567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>Управителят/Контрольорът на дружеството не участват като неограничено отговорен съдружник</w:t>
      </w:r>
      <w:r w:rsidR="00421DE9" w:rsidRPr="006C2C98">
        <w:rPr>
          <w:rFonts w:ascii="Times New Roman" w:hAnsi="Times New Roman" w:cs="Times New Roman"/>
          <w:lang w:val="bg-BG"/>
        </w:rPr>
        <w:t>, притежаващ повече от 25 на сто от капитала на друго дружество, както и не участва в управлението на друго дружество или кооперация, като прокурист, управител или член на съвет.</w:t>
      </w:r>
    </w:p>
    <w:p w:rsidR="00C2672E" w:rsidRPr="006C2C98" w:rsidRDefault="00C2672E" w:rsidP="006C2C98">
      <w:pPr>
        <w:spacing w:line="276" w:lineRule="auto"/>
        <w:ind w:firstLine="567"/>
        <w:jc w:val="both"/>
        <w:rPr>
          <w:rFonts w:ascii="Times New Roman" w:hAnsi="Times New Roman" w:cs="Times New Roman"/>
          <w:lang w:val="bg-BG"/>
        </w:rPr>
      </w:pPr>
    </w:p>
    <w:p w:rsidR="00692275" w:rsidRPr="006C2C98" w:rsidRDefault="00692275" w:rsidP="006C2C98">
      <w:pPr>
        <w:spacing w:line="276" w:lineRule="auto"/>
        <w:ind w:firstLine="567"/>
        <w:jc w:val="both"/>
        <w:rPr>
          <w:rFonts w:ascii="Times New Roman" w:hAnsi="Times New Roman" w:cs="Times New Roman"/>
          <w:b/>
          <w:i/>
          <w:lang w:val="bg-BG"/>
        </w:rPr>
      </w:pPr>
      <w:r w:rsidRPr="006C2C98">
        <w:rPr>
          <w:rFonts w:ascii="Times New Roman" w:hAnsi="Times New Roman" w:cs="Times New Roman"/>
          <w:b/>
          <w:i/>
          <w:lang w:val="bg-BG"/>
        </w:rPr>
        <w:t>1</w:t>
      </w:r>
      <w:r w:rsidR="005A1716" w:rsidRPr="006C2C98">
        <w:rPr>
          <w:rFonts w:ascii="Times New Roman" w:hAnsi="Times New Roman" w:cs="Times New Roman"/>
          <w:b/>
          <w:i/>
          <w:lang w:val="bg-BG"/>
        </w:rPr>
        <w:t>3</w:t>
      </w:r>
      <w:r w:rsidRPr="006C2C98">
        <w:rPr>
          <w:rFonts w:ascii="Times New Roman" w:hAnsi="Times New Roman" w:cs="Times New Roman"/>
          <w:b/>
          <w:i/>
          <w:lang w:val="bg-BG"/>
        </w:rPr>
        <w:t>. Вероятно бъдещо развитие на дружеството</w:t>
      </w:r>
    </w:p>
    <w:p w:rsidR="000E3B61" w:rsidRPr="006C2C98" w:rsidRDefault="000E3B61" w:rsidP="006C2C98">
      <w:pPr>
        <w:spacing w:line="276" w:lineRule="auto"/>
        <w:ind w:firstLine="720"/>
        <w:jc w:val="both"/>
        <w:rPr>
          <w:rFonts w:ascii="Times New Roman" w:hAnsi="Times New Roman" w:cs="Times New Roman"/>
          <w:bCs/>
          <w:lang w:val="bg-BG"/>
        </w:rPr>
      </w:pPr>
      <w:r w:rsidRPr="006C2C98">
        <w:rPr>
          <w:rFonts w:ascii="Times New Roman" w:hAnsi="Times New Roman" w:cs="Times New Roman"/>
          <w:lang w:val="bg-BG"/>
        </w:rPr>
        <w:t>Главната цел на ръководството на дружеството е чрез мобилизиране и рационално използване на наличните ресурси на всички нива в производствено-стопанския процес от една страна, а от друга чрез активизиране на дейностите за намиране на нови бизнес възможности по отношение на специалната продукция, да се запази и увеличи потенциала за ремонт и модернизация на въоръжение и техника.</w:t>
      </w:r>
      <w:r w:rsidRPr="006C2C98">
        <w:rPr>
          <w:rFonts w:ascii="Times New Roman" w:hAnsi="Times New Roman" w:cs="Times New Roman"/>
          <w:bCs/>
          <w:lang w:val="bg-BG"/>
        </w:rPr>
        <w:t>Усилията са насочени към  оптимално натоварване на производствените мощности и персонала, намаляване на разходите и увеличаване на приходите от продажби, осигуряване на изпреварващ ръст на производителността на труда пред ръста на работната заплата, гарантиращи финансова устойчивост и развитие в положителна посока.</w:t>
      </w:r>
    </w:p>
    <w:p w:rsidR="000E3B61" w:rsidRPr="006C2C98" w:rsidRDefault="000E3B61" w:rsidP="006C2C98">
      <w:pPr>
        <w:spacing w:line="276" w:lineRule="auto"/>
        <w:ind w:firstLine="720"/>
        <w:jc w:val="both"/>
        <w:rPr>
          <w:rFonts w:ascii="Times New Roman" w:hAnsi="Times New Roman" w:cs="Times New Roman"/>
          <w:bCs/>
          <w:lang w:val="bg-BG"/>
        </w:rPr>
      </w:pPr>
      <w:r w:rsidRPr="006C2C98">
        <w:rPr>
          <w:rFonts w:ascii="Times New Roman" w:hAnsi="Times New Roman" w:cs="Times New Roman"/>
          <w:bCs/>
          <w:lang w:val="bg-BG"/>
        </w:rPr>
        <w:t>Пред вид производствения профил на дружеството и с цел запазване технологичните и кадрови възможности за ремонт, модернизация и производство на въоръжение и военна техника /вкл. и за нуждите на МО и БА/ през следващия програмен период с предимство ще се изпълняват сключените договори за специална продукция.</w:t>
      </w:r>
      <w:r w:rsidRPr="006C2C98">
        <w:rPr>
          <w:rFonts w:ascii="Times New Roman" w:hAnsi="Times New Roman" w:cs="Times New Roman"/>
          <w:bCs/>
        </w:rPr>
        <w:t xml:space="preserve"> </w:t>
      </w:r>
    </w:p>
    <w:p w:rsidR="000E3B61" w:rsidRPr="006C2C98" w:rsidRDefault="000E3B61" w:rsidP="006C2C98">
      <w:pPr>
        <w:spacing w:line="276" w:lineRule="auto"/>
        <w:ind w:firstLine="720"/>
        <w:jc w:val="both"/>
        <w:rPr>
          <w:rFonts w:ascii="Times New Roman" w:hAnsi="Times New Roman" w:cs="Times New Roman"/>
          <w:bCs/>
          <w:lang w:val="bg-BG"/>
        </w:rPr>
      </w:pPr>
      <w:r w:rsidRPr="006C2C98">
        <w:rPr>
          <w:rFonts w:ascii="Times New Roman" w:hAnsi="Times New Roman" w:cs="Times New Roman"/>
          <w:bCs/>
          <w:lang w:val="bg-BG"/>
        </w:rPr>
        <w:t>Ръководството на дружеството работи в посока основни ремонти,  обновяване и модернизация със съдействието на „ТЕРЕМ</w:t>
      </w:r>
      <w:r w:rsidR="000A61AE" w:rsidRPr="006C2C98">
        <w:rPr>
          <w:rFonts w:ascii="Times New Roman" w:hAnsi="Times New Roman" w:cs="Times New Roman"/>
          <w:bCs/>
          <w:lang w:val="bg-BG"/>
        </w:rPr>
        <w:t xml:space="preserve"> - ХОЛДИНГ</w:t>
      </w:r>
      <w:r w:rsidRPr="006C2C98">
        <w:rPr>
          <w:rFonts w:ascii="Times New Roman" w:hAnsi="Times New Roman" w:cs="Times New Roman"/>
          <w:bCs/>
          <w:lang w:val="bg-BG"/>
        </w:rPr>
        <w:t xml:space="preserve">” ЕАД  и с осигуряване на средства чрез участие в европейски програми за енергийна ефективност, конкурентоспособност, здравослвни и безопасни условия на труд и др. </w:t>
      </w:r>
    </w:p>
    <w:p w:rsidR="00B6630F" w:rsidRPr="006C2C98" w:rsidRDefault="00B6630F" w:rsidP="006C2C98">
      <w:pPr>
        <w:spacing w:line="276" w:lineRule="auto"/>
        <w:ind w:firstLine="539"/>
        <w:jc w:val="both"/>
        <w:rPr>
          <w:rFonts w:ascii="Times New Roman" w:hAnsi="Times New Roman" w:cs="Times New Roman"/>
          <w:b/>
          <w:lang w:val="bg-BG"/>
        </w:rPr>
      </w:pPr>
    </w:p>
    <w:p w:rsidR="00692275" w:rsidRPr="006C2C98" w:rsidRDefault="00692275" w:rsidP="006C2C98">
      <w:pPr>
        <w:numPr>
          <w:ilvl w:val="0"/>
          <w:numId w:val="17"/>
        </w:numPr>
        <w:tabs>
          <w:tab w:val="left" w:pos="851"/>
        </w:tabs>
        <w:spacing w:line="276" w:lineRule="auto"/>
        <w:ind w:hanging="513"/>
        <w:jc w:val="both"/>
        <w:rPr>
          <w:rFonts w:ascii="Times New Roman" w:hAnsi="Times New Roman" w:cs="Times New Roman"/>
          <w:i/>
          <w:lang w:val="bg-BG"/>
        </w:rPr>
      </w:pPr>
      <w:r w:rsidRPr="006C2C98">
        <w:rPr>
          <w:rFonts w:ascii="Times New Roman" w:hAnsi="Times New Roman" w:cs="Times New Roman"/>
          <w:i/>
          <w:lang w:val="bg-BG"/>
        </w:rPr>
        <w:t>Планирана стопанска политика през следващата 201</w:t>
      </w:r>
      <w:r w:rsidR="00A42CB3" w:rsidRPr="006C2C98">
        <w:rPr>
          <w:rFonts w:ascii="Times New Roman" w:hAnsi="Times New Roman" w:cs="Times New Roman"/>
          <w:i/>
          <w:lang w:val="bg-BG"/>
        </w:rPr>
        <w:t>8</w:t>
      </w:r>
      <w:r w:rsidRPr="006C2C98">
        <w:rPr>
          <w:rFonts w:ascii="Times New Roman" w:hAnsi="Times New Roman" w:cs="Times New Roman"/>
          <w:i/>
          <w:lang w:val="bg-BG"/>
        </w:rPr>
        <w:t xml:space="preserve"> година</w:t>
      </w:r>
    </w:p>
    <w:p w:rsidR="00942E83" w:rsidRPr="006C2C98" w:rsidRDefault="000F52E0" w:rsidP="006C2C98">
      <w:pPr>
        <w:spacing w:line="276" w:lineRule="auto"/>
        <w:ind w:firstLine="567"/>
        <w:jc w:val="both"/>
        <w:rPr>
          <w:rFonts w:ascii="Times New Roman" w:hAnsi="Times New Roman" w:cs="Times New Roman"/>
          <w:bCs/>
          <w:lang w:val="bg-BG"/>
        </w:rPr>
      </w:pPr>
      <w:r w:rsidRPr="006C2C98">
        <w:rPr>
          <w:rFonts w:ascii="Times New Roman" w:hAnsi="Times New Roman" w:cs="Times New Roman"/>
          <w:bCs/>
          <w:color w:val="auto"/>
          <w:lang w:val="bg-BG"/>
        </w:rPr>
        <w:t>Р</w:t>
      </w:r>
      <w:r w:rsidR="00A42CB3" w:rsidRPr="006C2C98">
        <w:rPr>
          <w:rFonts w:ascii="Times New Roman" w:hAnsi="Times New Roman" w:cs="Times New Roman"/>
          <w:bCs/>
          <w:color w:val="auto"/>
          <w:lang w:val="bg-BG"/>
        </w:rPr>
        <w:t>азчетените за 2018</w:t>
      </w:r>
      <w:r w:rsidR="00942E83" w:rsidRPr="006C2C98">
        <w:rPr>
          <w:rFonts w:ascii="Times New Roman" w:hAnsi="Times New Roman" w:cs="Times New Roman"/>
          <w:bCs/>
          <w:color w:val="auto"/>
          <w:lang w:val="bg-BG"/>
        </w:rPr>
        <w:t xml:space="preserve">  г. обемни показатели </w:t>
      </w:r>
      <w:r w:rsidR="000A61AE" w:rsidRPr="006C2C98">
        <w:rPr>
          <w:rFonts w:ascii="Times New Roman" w:hAnsi="Times New Roman" w:cs="Times New Roman"/>
          <w:bCs/>
          <w:color w:val="auto"/>
          <w:lang w:val="bg-BG"/>
        </w:rPr>
        <w:t>са</w:t>
      </w:r>
      <w:r w:rsidR="00942E83" w:rsidRPr="006C2C98">
        <w:rPr>
          <w:rFonts w:ascii="Times New Roman" w:hAnsi="Times New Roman" w:cs="Times New Roman"/>
          <w:bCs/>
          <w:color w:val="auto"/>
          <w:lang w:val="bg-BG"/>
        </w:rPr>
        <w:t xml:space="preserve"> пряко обвързан</w:t>
      </w:r>
      <w:r w:rsidR="000A61AE" w:rsidRPr="006C2C98">
        <w:rPr>
          <w:rFonts w:ascii="Times New Roman" w:hAnsi="Times New Roman" w:cs="Times New Roman"/>
          <w:bCs/>
          <w:color w:val="auto"/>
          <w:lang w:val="bg-BG"/>
        </w:rPr>
        <w:t>и</w:t>
      </w:r>
      <w:r w:rsidR="00942E83" w:rsidRPr="006C2C98">
        <w:rPr>
          <w:rFonts w:ascii="Times New Roman" w:hAnsi="Times New Roman" w:cs="Times New Roman"/>
          <w:bCs/>
          <w:color w:val="auto"/>
          <w:lang w:val="bg-BG"/>
        </w:rPr>
        <w:t xml:space="preserve"> с изпълнението на вече сключени договори, заявено намерение за анексиране на същите и сключване на нови договори за специална продукция. В тази връзка е предвидено  преструктуриране на разчетите за произведена продукция, като е увеличен делът на специалната за сметка намаление на гражданската продукция. Това е продиктувано от факта, че при изпълнение на договори за ново производство на специална продукция /оборудване на работилници, резервни части, учебно-тренировъчни средства,триноги с лафети и др./ се натоварват механичните мощности и персонала на цеха за гражданска продукция, т.к.  оборудването и персонала в цеха за ремонт на въоръжение са специализирани за изпълнение на ремонтно-възстановителни дейности на военна техника. Пред вид производствения профил на дружеството и с цел запазване технологичните и кадрови възможности за</w:t>
      </w:r>
      <w:r w:rsidR="00942E83" w:rsidRPr="006C2C98">
        <w:rPr>
          <w:rFonts w:ascii="Times New Roman" w:hAnsi="Times New Roman" w:cs="Times New Roman"/>
          <w:bCs/>
          <w:lang w:val="bg-BG"/>
        </w:rPr>
        <w:t xml:space="preserve"> ремонт, модернизация и производство на въоръжение и военна техника през следващия едногодишен програмен период с предимство ще се изпълняват сключените договори за </w:t>
      </w:r>
      <w:r w:rsidR="00942E83" w:rsidRPr="006C2C98">
        <w:rPr>
          <w:rFonts w:ascii="Times New Roman" w:hAnsi="Times New Roman" w:cs="Times New Roman"/>
          <w:bCs/>
          <w:lang w:val="bg-BG"/>
        </w:rPr>
        <w:lastRenderedPageBreak/>
        <w:t>специална продукция.</w:t>
      </w:r>
      <w:r w:rsidR="00942E83" w:rsidRPr="006C2C98">
        <w:rPr>
          <w:rFonts w:ascii="Times New Roman" w:hAnsi="Times New Roman" w:cs="Times New Roman"/>
          <w:bCs/>
        </w:rPr>
        <w:t xml:space="preserve"> </w:t>
      </w:r>
      <w:r w:rsidR="00942E83" w:rsidRPr="006C2C98">
        <w:rPr>
          <w:rFonts w:ascii="Times New Roman" w:hAnsi="Times New Roman" w:cs="Times New Roman"/>
          <w:bCs/>
          <w:lang w:val="bg-BG"/>
        </w:rPr>
        <w:t>При изготвянето на разчетите е взет под внимание и факта, че през годините заводът е изграждан и развиван в посока осигуряване на основния предмет на дейност – ремонт на въоръжение и военна техника, поради което технологичните процеси и производствените мощности за гражданска продукция, като съпътстващо неосновно направление са с ниска производителност, неефективни, материално и трудоемки, което ги прави нерентабилни и неконкурентоспособни</w:t>
      </w:r>
      <w:r w:rsidR="000A61AE" w:rsidRPr="006C2C98">
        <w:rPr>
          <w:rFonts w:ascii="Times New Roman" w:hAnsi="Times New Roman" w:cs="Times New Roman"/>
          <w:bCs/>
          <w:lang w:val="bg-BG"/>
        </w:rPr>
        <w:t>. Въпреки</w:t>
      </w:r>
      <w:r w:rsidR="00942E83" w:rsidRPr="006C2C98">
        <w:rPr>
          <w:rFonts w:ascii="Times New Roman" w:hAnsi="Times New Roman" w:cs="Times New Roman"/>
          <w:bCs/>
          <w:lang w:val="bg-BG"/>
        </w:rPr>
        <w:t xml:space="preserve"> спад</w:t>
      </w:r>
      <w:r w:rsidR="000A61AE" w:rsidRPr="006C2C98">
        <w:rPr>
          <w:rFonts w:ascii="Times New Roman" w:hAnsi="Times New Roman" w:cs="Times New Roman"/>
          <w:bCs/>
          <w:lang w:val="bg-BG"/>
        </w:rPr>
        <w:t>а</w:t>
      </w:r>
      <w:r w:rsidR="00942E83" w:rsidRPr="006C2C98">
        <w:rPr>
          <w:rFonts w:ascii="Times New Roman" w:hAnsi="Times New Roman" w:cs="Times New Roman"/>
          <w:bCs/>
          <w:lang w:val="bg-BG"/>
        </w:rPr>
        <w:t xml:space="preserve"> в търсенето на гражданска продукция, породено от наличието и предлагането в търговската мрежа на вносни изделия, които по функционални характеристики и технически параметри са сходни с предлаганите от дружеството, но са по-привлекателни за клиентите с многообразие</w:t>
      </w:r>
      <w:r w:rsidR="000A61AE" w:rsidRPr="006C2C98">
        <w:rPr>
          <w:rFonts w:ascii="Times New Roman" w:hAnsi="Times New Roman" w:cs="Times New Roman"/>
          <w:bCs/>
          <w:lang w:val="bg-BG"/>
        </w:rPr>
        <w:t>то на модели и по-достъпни цени,</w:t>
      </w:r>
      <w:r w:rsidRPr="006C2C98">
        <w:rPr>
          <w:rFonts w:ascii="Times New Roman" w:hAnsi="Times New Roman" w:cs="Times New Roman"/>
          <w:bCs/>
          <w:lang w:val="bg-BG"/>
        </w:rPr>
        <w:t xml:space="preserve"> </w:t>
      </w:r>
      <w:r w:rsidR="000A61AE" w:rsidRPr="006C2C98">
        <w:rPr>
          <w:rFonts w:ascii="Times New Roman" w:hAnsi="Times New Roman" w:cs="Times New Roman"/>
          <w:bCs/>
          <w:lang w:val="bg-BG"/>
        </w:rPr>
        <w:t>ръководството предприема действия и мерки за възобновяване производството с гражданска насоченост.</w:t>
      </w:r>
    </w:p>
    <w:p w:rsidR="00942E83" w:rsidRPr="006C2C98" w:rsidRDefault="006A723C" w:rsidP="006C2C98">
      <w:pPr>
        <w:spacing w:line="276" w:lineRule="auto"/>
        <w:ind w:firstLine="567"/>
        <w:jc w:val="both"/>
        <w:rPr>
          <w:rFonts w:ascii="Times New Roman" w:hAnsi="Times New Roman" w:cs="Times New Roman"/>
          <w:bCs/>
          <w:lang w:val="bg-BG"/>
        </w:rPr>
      </w:pPr>
      <w:r w:rsidRPr="006C2C98">
        <w:rPr>
          <w:rFonts w:ascii="Times New Roman" w:hAnsi="Times New Roman" w:cs="Times New Roman"/>
          <w:bCs/>
          <w:lang w:val="bg-BG"/>
        </w:rPr>
        <w:t xml:space="preserve"> </w:t>
      </w:r>
      <w:r w:rsidR="00942E83" w:rsidRPr="006C2C98">
        <w:rPr>
          <w:rFonts w:ascii="Times New Roman" w:hAnsi="Times New Roman" w:cs="Times New Roman"/>
          <w:bCs/>
          <w:lang w:val="bg-BG"/>
        </w:rPr>
        <w:t>Липсата на информация за потребностите на БА от обслужване, ремонт и модернизация на въоръжение и техника, не позволяват да бъде направен обстоен и пълен разчет на продукцията за МО. Поради тази причина са предвидени само средства по линия на ОМП.</w:t>
      </w:r>
    </w:p>
    <w:p w:rsidR="00942E83" w:rsidRDefault="00942E83" w:rsidP="006C2C98">
      <w:pPr>
        <w:spacing w:line="276" w:lineRule="auto"/>
        <w:ind w:firstLine="567"/>
        <w:jc w:val="both"/>
        <w:rPr>
          <w:rFonts w:ascii="Times New Roman" w:hAnsi="Times New Roman" w:cs="Times New Roman"/>
          <w:bCs/>
          <w:lang w:val="bg-BG"/>
        </w:rPr>
      </w:pPr>
      <w:r w:rsidRPr="006C2C98">
        <w:rPr>
          <w:rFonts w:ascii="Times New Roman" w:hAnsi="Times New Roman" w:cs="Times New Roman"/>
          <w:bCs/>
          <w:lang w:val="bg-BG"/>
        </w:rPr>
        <w:t xml:space="preserve">Така планираните показатели и изпълнението на производствената програма ще осигурят оптимално натоварване на производствените мощности и персонала на дружеството. </w:t>
      </w:r>
    </w:p>
    <w:p w:rsidR="00F93CD3" w:rsidRPr="006C2C98" w:rsidRDefault="00F93CD3" w:rsidP="006C2C98">
      <w:pPr>
        <w:spacing w:line="276" w:lineRule="auto"/>
        <w:ind w:firstLine="567"/>
        <w:jc w:val="both"/>
        <w:rPr>
          <w:rFonts w:ascii="Times New Roman" w:hAnsi="Times New Roman" w:cs="Times New Roman"/>
          <w:bCs/>
          <w:lang w:val="bg-BG"/>
        </w:rPr>
      </w:pPr>
    </w:p>
    <w:p w:rsidR="009C3135" w:rsidRPr="006C2C98" w:rsidRDefault="009C3135" w:rsidP="006C2C98">
      <w:pPr>
        <w:spacing w:line="276" w:lineRule="auto"/>
        <w:ind w:firstLine="567"/>
        <w:jc w:val="both"/>
        <w:rPr>
          <w:rFonts w:ascii="Times New Roman" w:hAnsi="Times New Roman" w:cs="Times New Roman"/>
          <w:b/>
          <w:i/>
          <w:lang w:val="bg-BG"/>
        </w:rPr>
      </w:pPr>
      <w:r w:rsidRPr="006C2C98">
        <w:rPr>
          <w:rFonts w:ascii="Times New Roman" w:hAnsi="Times New Roman" w:cs="Times New Roman"/>
          <w:b/>
          <w:i/>
          <w:lang w:val="bg-BG"/>
        </w:rPr>
        <w:t>1</w:t>
      </w:r>
      <w:r w:rsidR="005A1716" w:rsidRPr="006C2C98">
        <w:rPr>
          <w:rFonts w:ascii="Times New Roman" w:hAnsi="Times New Roman" w:cs="Times New Roman"/>
          <w:b/>
          <w:i/>
          <w:lang w:val="bg-BG"/>
        </w:rPr>
        <w:t>4</w:t>
      </w:r>
      <w:r w:rsidRPr="006C2C98">
        <w:rPr>
          <w:rFonts w:ascii="Times New Roman" w:hAnsi="Times New Roman" w:cs="Times New Roman"/>
          <w:b/>
          <w:i/>
          <w:lang w:val="bg-BG"/>
        </w:rPr>
        <w:t>. Друга информация</w:t>
      </w:r>
    </w:p>
    <w:p w:rsidR="00115A34" w:rsidRPr="006C2C98" w:rsidRDefault="00115A34" w:rsidP="006C2C98">
      <w:pPr>
        <w:numPr>
          <w:ilvl w:val="0"/>
          <w:numId w:val="20"/>
        </w:numPr>
        <w:tabs>
          <w:tab w:val="left" w:pos="851"/>
        </w:tabs>
        <w:spacing w:line="276" w:lineRule="auto"/>
        <w:ind w:hanging="693"/>
        <w:jc w:val="both"/>
        <w:rPr>
          <w:rFonts w:ascii="Times New Roman" w:hAnsi="Times New Roman" w:cs="Times New Roman"/>
          <w:i/>
        </w:rPr>
      </w:pPr>
      <w:r w:rsidRPr="006C2C98">
        <w:rPr>
          <w:rFonts w:ascii="Times New Roman" w:hAnsi="Times New Roman" w:cs="Times New Roman"/>
          <w:i/>
        </w:rPr>
        <w:t>Информация за сделки със свързани лица през 201</w:t>
      </w:r>
      <w:r w:rsidR="00A42CB3" w:rsidRPr="006C2C98">
        <w:rPr>
          <w:rFonts w:ascii="Times New Roman" w:hAnsi="Times New Roman" w:cs="Times New Roman"/>
          <w:i/>
          <w:lang w:val="bg-BG"/>
        </w:rPr>
        <w:t>7</w:t>
      </w:r>
      <w:r w:rsidRPr="006C2C98">
        <w:rPr>
          <w:rFonts w:ascii="Times New Roman" w:hAnsi="Times New Roman" w:cs="Times New Roman"/>
          <w:i/>
        </w:rPr>
        <w:t xml:space="preserve"> г.</w:t>
      </w:r>
    </w:p>
    <w:p w:rsidR="00115A34" w:rsidRPr="006C2C98" w:rsidRDefault="00115A34" w:rsidP="006C2C98">
      <w:pPr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6C2C98">
        <w:rPr>
          <w:rFonts w:ascii="Times New Roman" w:hAnsi="Times New Roman" w:cs="Times New Roman"/>
        </w:rPr>
        <w:t xml:space="preserve">През годината </w:t>
      </w:r>
      <w:r w:rsidR="0077666C" w:rsidRPr="006C2C98">
        <w:rPr>
          <w:rFonts w:ascii="Times New Roman" w:hAnsi="Times New Roman" w:cs="Times New Roman"/>
          <w:lang w:val="bg-BG"/>
        </w:rPr>
        <w:t>д</w:t>
      </w:r>
      <w:r w:rsidRPr="006C2C98">
        <w:rPr>
          <w:rFonts w:ascii="Times New Roman" w:hAnsi="Times New Roman" w:cs="Times New Roman"/>
        </w:rPr>
        <w:t xml:space="preserve">ружеството е </w:t>
      </w:r>
      <w:r w:rsidR="0077666C" w:rsidRPr="006C2C98">
        <w:rPr>
          <w:rFonts w:ascii="Times New Roman" w:hAnsi="Times New Roman" w:cs="Times New Roman"/>
          <w:lang w:val="bg-BG"/>
        </w:rPr>
        <w:t>сключило</w:t>
      </w:r>
      <w:r w:rsidRPr="006C2C98">
        <w:rPr>
          <w:rFonts w:ascii="Times New Roman" w:hAnsi="Times New Roman" w:cs="Times New Roman"/>
        </w:rPr>
        <w:t xml:space="preserve"> </w:t>
      </w:r>
      <w:r w:rsidR="0077666C" w:rsidRPr="006C2C98">
        <w:rPr>
          <w:rFonts w:ascii="Times New Roman" w:hAnsi="Times New Roman" w:cs="Times New Roman"/>
          <w:lang w:val="bg-BG"/>
        </w:rPr>
        <w:t xml:space="preserve">търговски </w:t>
      </w:r>
      <w:r w:rsidR="00051220" w:rsidRPr="006C2C98">
        <w:rPr>
          <w:rFonts w:ascii="Times New Roman" w:hAnsi="Times New Roman" w:cs="Times New Roman"/>
          <w:lang w:val="bg-BG"/>
        </w:rPr>
        <w:t>сделки</w:t>
      </w:r>
      <w:r w:rsidRPr="006C2C98">
        <w:rPr>
          <w:rFonts w:ascii="Times New Roman" w:hAnsi="Times New Roman" w:cs="Times New Roman"/>
        </w:rPr>
        <w:t xml:space="preserve"> със следните свързани лица:</w:t>
      </w:r>
    </w:p>
    <w:p w:rsidR="00115A34" w:rsidRPr="006C2C98" w:rsidRDefault="00115A34" w:rsidP="006C2C98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283"/>
        <w:gridCol w:w="3969"/>
      </w:tblGrid>
      <w:tr w:rsidR="00115A34" w:rsidRPr="006C2C98" w:rsidTr="00845AFA">
        <w:trPr>
          <w:trHeight w:val="340"/>
          <w:jc w:val="center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A34" w:rsidRPr="006C2C98" w:rsidRDefault="00115A34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C2C98">
              <w:rPr>
                <w:rFonts w:ascii="Times New Roman" w:hAnsi="Times New Roman" w:cs="Times New Roman"/>
                <w:b/>
              </w:rPr>
              <w:t>Дружество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A34" w:rsidRPr="006C2C98" w:rsidRDefault="00115A34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A34" w:rsidRPr="006C2C98" w:rsidRDefault="00115A34" w:rsidP="006C2C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C2C98">
              <w:rPr>
                <w:rFonts w:ascii="Times New Roman" w:hAnsi="Times New Roman" w:cs="Times New Roman"/>
                <w:b/>
              </w:rPr>
              <w:t>Вид на свързаността</w:t>
            </w:r>
          </w:p>
        </w:tc>
      </w:tr>
      <w:tr w:rsidR="00115A34" w:rsidRPr="006C2C98" w:rsidTr="00845AFA">
        <w:trPr>
          <w:trHeight w:hRule="exact" w:val="340"/>
          <w:jc w:val="center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A34" w:rsidRPr="006C2C98" w:rsidRDefault="002F64F0" w:rsidP="006C2C9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„</w:t>
            </w:r>
            <w:r w:rsidR="00115A34" w:rsidRPr="006C2C98">
              <w:rPr>
                <w:rFonts w:ascii="Times New Roman" w:hAnsi="Times New Roman" w:cs="Times New Roman"/>
                <w:lang w:val="bg-BG"/>
              </w:rPr>
              <w:t>Терем</w:t>
            </w:r>
            <w:r w:rsidR="00A42CB3" w:rsidRPr="006C2C98">
              <w:rPr>
                <w:rFonts w:ascii="Times New Roman" w:hAnsi="Times New Roman" w:cs="Times New Roman"/>
                <w:lang w:val="bg-BG"/>
              </w:rPr>
              <w:t xml:space="preserve"> -Холдинг</w:t>
            </w:r>
            <w:r w:rsidRPr="006C2C98">
              <w:rPr>
                <w:rFonts w:ascii="Times New Roman" w:hAnsi="Times New Roman" w:cs="Times New Roman"/>
                <w:lang w:val="bg-BG"/>
              </w:rPr>
              <w:t>“</w:t>
            </w:r>
            <w:r w:rsidR="00A06B91" w:rsidRPr="006C2C98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115A34" w:rsidRPr="006C2C98">
              <w:rPr>
                <w:rFonts w:ascii="Times New Roman" w:hAnsi="Times New Roman" w:cs="Times New Roman"/>
                <w:lang w:val="bg-BG"/>
              </w:rPr>
              <w:t xml:space="preserve"> ЕАД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A34" w:rsidRPr="006C2C98" w:rsidRDefault="00115A34" w:rsidP="006C2C9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A34" w:rsidRPr="006C2C98" w:rsidRDefault="0077666C" w:rsidP="006C2C9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к</w:t>
            </w:r>
            <w:r w:rsidR="00115A34" w:rsidRPr="006C2C98">
              <w:rPr>
                <w:rFonts w:ascii="Times New Roman" w:hAnsi="Times New Roman" w:cs="Times New Roman"/>
              </w:rPr>
              <w:t>омпания-майка</w:t>
            </w:r>
          </w:p>
        </w:tc>
      </w:tr>
      <w:tr w:rsidR="00051220" w:rsidRPr="006C2C98" w:rsidTr="00845AFA">
        <w:trPr>
          <w:trHeight w:hRule="exact" w:val="340"/>
          <w:jc w:val="center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220" w:rsidRPr="006C2C98" w:rsidRDefault="00051220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val="bg-BG"/>
              </w:rPr>
            </w:pPr>
            <w:r w:rsidRPr="006C2C98">
              <w:rPr>
                <w:rFonts w:ascii="Times New Roman" w:hAnsi="Times New Roman" w:cs="Times New Roman"/>
                <w:color w:val="auto"/>
                <w:lang w:val="bg-BG"/>
              </w:rPr>
              <w:t>„Терем – Хан Крум“ ЕООД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220" w:rsidRPr="006C2C98" w:rsidRDefault="00051220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220" w:rsidRPr="006C2C98" w:rsidRDefault="00051220" w:rsidP="006C2C9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val="bg-BG"/>
              </w:rPr>
            </w:pPr>
            <w:r w:rsidRPr="006C2C98">
              <w:rPr>
                <w:rFonts w:ascii="Times New Roman" w:hAnsi="Times New Roman" w:cs="Times New Roman"/>
                <w:color w:val="auto"/>
                <w:lang w:val="bg-BG"/>
              </w:rPr>
              <w:t>свързано лице под общ контрол</w:t>
            </w:r>
          </w:p>
        </w:tc>
      </w:tr>
      <w:tr w:rsidR="00115A34" w:rsidRPr="006C2C98" w:rsidTr="00845AFA">
        <w:trPr>
          <w:trHeight w:hRule="exact" w:val="340"/>
          <w:jc w:val="center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A34" w:rsidRPr="006C2C98" w:rsidRDefault="002F64F0" w:rsidP="006C2C9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„</w:t>
            </w:r>
            <w:r w:rsidR="00115A34" w:rsidRPr="006C2C98">
              <w:rPr>
                <w:rFonts w:ascii="Times New Roman" w:hAnsi="Times New Roman" w:cs="Times New Roman"/>
                <w:lang w:val="bg-BG"/>
              </w:rPr>
              <w:t xml:space="preserve">Терем – </w:t>
            </w:r>
            <w:r w:rsidR="00A06B91" w:rsidRPr="006C2C98">
              <w:rPr>
                <w:rFonts w:ascii="Times New Roman" w:hAnsi="Times New Roman" w:cs="Times New Roman"/>
                <w:lang w:val="bg-BG"/>
              </w:rPr>
              <w:t>Овеч</w:t>
            </w:r>
            <w:r w:rsidRPr="006C2C98">
              <w:rPr>
                <w:rFonts w:ascii="Times New Roman" w:hAnsi="Times New Roman" w:cs="Times New Roman"/>
                <w:lang w:val="bg-BG"/>
              </w:rPr>
              <w:t>“</w:t>
            </w:r>
            <w:r w:rsidR="00A06B91" w:rsidRPr="006C2C98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115A34" w:rsidRPr="006C2C98">
              <w:rPr>
                <w:rFonts w:ascii="Times New Roman" w:hAnsi="Times New Roman" w:cs="Times New Roman"/>
                <w:lang w:val="bg-BG"/>
              </w:rPr>
              <w:t xml:space="preserve"> ЕООД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A34" w:rsidRPr="006C2C98" w:rsidRDefault="00115A34" w:rsidP="006C2C9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A34" w:rsidRPr="006C2C98" w:rsidRDefault="00051220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6C2C98">
              <w:rPr>
                <w:rFonts w:ascii="Times New Roman" w:hAnsi="Times New Roman" w:cs="Times New Roman"/>
                <w:lang w:val="bg-BG"/>
              </w:rPr>
              <w:t>свързано лице под общ контрол</w:t>
            </w:r>
          </w:p>
          <w:p w:rsidR="000A61AE" w:rsidRPr="006C2C98" w:rsidRDefault="000A61AE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</w:p>
          <w:p w:rsidR="000A61AE" w:rsidRPr="006C2C98" w:rsidRDefault="000A61AE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</w:p>
          <w:p w:rsidR="000A61AE" w:rsidRPr="006C2C98" w:rsidRDefault="000A61AE" w:rsidP="006C2C98">
            <w:pPr>
              <w:spacing w:line="276" w:lineRule="auto"/>
              <w:jc w:val="both"/>
              <w:rPr>
                <w:rFonts w:ascii="Times New Roman" w:hAnsi="Times New Roman" w:cs="Times New Roman"/>
                <w:lang w:val="bg-BG"/>
              </w:rPr>
            </w:pPr>
          </w:p>
          <w:p w:rsidR="00051220" w:rsidRPr="006C2C98" w:rsidRDefault="00051220" w:rsidP="006C2C9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15A34" w:rsidRPr="006C2C98" w:rsidRDefault="000A61AE" w:rsidP="006C2C98">
      <w:pPr>
        <w:spacing w:line="276" w:lineRule="auto"/>
        <w:ind w:firstLine="539"/>
        <w:jc w:val="both"/>
        <w:rPr>
          <w:rFonts w:ascii="Times New Roman" w:hAnsi="Times New Roman" w:cs="Times New Roman"/>
          <w:b/>
          <w:lang w:val="bg-BG"/>
        </w:rPr>
      </w:pPr>
      <w:r w:rsidRPr="006C2C98">
        <w:rPr>
          <w:rFonts w:ascii="Times New Roman" w:hAnsi="Times New Roman" w:cs="Times New Roman"/>
          <w:lang w:val="bg-BG"/>
        </w:rPr>
        <w:t>„Терем – Летец“  ЕООД</w:t>
      </w:r>
      <w:r w:rsidRPr="006C2C98">
        <w:rPr>
          <w:rFonts w:ascii="Times New Roman" w:hAnsi="Times New Roman" w:cs="Times New Roman"/>
          <w:b/>
          <w:lang w:val="bg-BG"/>
        </w:rPr>
        <w:tab/>
      </w:r>
      <w:r w:rsidRPr="006C2C98">
        <w:rPr>
          <w:rFonts w:ascii="Times New Roman" w:hAnsi="Times New Roman" w:cs="Times New Roman"/>
          <w:b/>
          <w:lang w:val="bg-BG"/>
        </w:rPr>
        <w:tab/>
      </w:r>
      <w:r w:rsidRPr="006C2C98">
        <w:rPr>
          <w:rFonts w:ascii="Times New Roman" w:hAnsi="Times New Roman" w:cs="Times New Roman"/>
          <w:b/>
          <w:lang w:val="bg-BG"/>
        </w:rPr>
        <w:tab/>
        <w:t xml:space="preserve"> </w:t>
      </w:r>
      <w:r w:rsidRPr="006C2C98">
        <w:rPr>
          <w:rFonts w:ascii="Times New Roman" w:hAnsi="Times New Roman" w:cs="Times New Roman"/>
          <w:lang w:val="bg-BG"/>
        </w:rPr>
        <w:t>свързано лице под общ контрол</w:t>
      </w:r>
    </w:p>
    <w:p w:rsidR="009B2B66" w:rsidRPr="006C2C98" w:rsidRDefault="009B2B66" w:rsidP="006C2C98">
      <w:pPr>
        <w:tabs>
          <w:tab w:val="left" w:pos="851"/>
        </w:tabs>
        <w:spacing w:line="276" w:lineRule="auto"/>
        <w:ind w:left="567"/>
        <w:jc w:val="both"/>
        <w:rPr>
          <w:rFonts w:ascii="Times New Roman" w:hAnsi="Times New Roman" w:cs="Times New Roman"/>
          <w:i/>
        </w:rPr>
      </w:pPr>
    </w:p>
    <w:p w:rsidR="00115A34" w:rsidRPr="006C2C98" w:rsidRDefault="00115A34" w:rsidP="006C2C98">
      <w:pPr>
        <w:numPr>
          <w:ilvl w:val="0"/>
          <w:numId w:val="20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6C2C98">
        <w:rPr>
          <w:rFonts w:ascii="Times New Roman" w:hAnsi="Times New Roman" w:cs="Times New Roman"/>
          <w:i/>
        </w:rPr>
        <w:t xml:space="preserve">Информация за сключване на сделки, които са извън обичайната дейност на </w:t>
      </w:r>
      <w:r w:rsidR="0077666C" w:rsidRPr="006C2C98">
        <w:rPr>
          <w:rFonts w:ascii="Times New Roman" w:hAnsi="Times New Roman" w:cs="Times New Roman"/>
          <w:i/>
          <w:lang w:val="bg-BG"/>
        </w:rPr>
        <w:t>д</w:t>
      </w:r>
      <w:r w:rsidRPr="006C2C98">
        <w:rPr>
          <w:rFonts w:ascii="Times New Roman" w:hAnsi="Times New Roman" w:cs="Times New Roman"/>
          <w:i/>
        </w:rPr>
        <w:t>ружеството или съществено се отклоняват от пазарните условия.</w:t>
      </w:r>
    </w:p>
    <w:p w:rsidR="00115A34" w:rsidRPr="006C2C98" w:rsidRDefault="00115A34" w:rsidP="006C2C98">
      <w:pPr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6C2C98">
        <w:rPr>
          <w:rFonts w:ascii="Times New Roman" w:hAnsi="Times New Roman" w:cs="Times New Roman"/>
        </w:rPr>
        <w:t>През 201</w:t>
      </w:r>
      <w:r w:rsidR="000A61AE" w:rsidRPr="006C2C98">
        <w:rPr>
          <w:rFonts w:ascii="Times New Roman" w:hAnsi="Times New Roman" w:cs="Times New Roman"/>
          <w:lang w:val="bg-BG"/>
        </w:rPr>
        <w:t>7</w:t>
      </w:r>
      <w:r w:rsidRPr="006C2C98">
        <w:rPr>
          <w:rFonts w:ascii="Times New Roman" w:hAnsi="Times New Roman" w:cs="Times New Roman"/>
        </w:rPr>
        <w:t xml:space="preserve"> г. “</w:t>
      </w:r>
      <w:r w:rsidRPr="006C2C98">
        <w:rPr>
          <w:rFonts w:ascii="Times New Roman" w:hAnsi="Times New Roman" w:cs="Times New Roman"/>
          <w:lang w:val="bg-BG"/>
        </w:rPr>
        <w:t>Терем</w:t>
      </w:r>
      <w:r w:rsidR="005A1716" w:rsidRPr="006C2C98">
        <w:rPr>
          <w:rFonts w:ascii="Times New Roman" w:hAnsi="Times New Roman" w:cs="Times New Roman"/>
          <w:lang w:val="bg-BG"/>
        </w:rPr>
        <w:t>-</w:t>
      </w:r>
      <w:r w:rsidR="004264A7" w:rsidRPr="006C2C98">
        <w:rPr>
          <w:rFonts w:ascii="Times New Roman" w:hAnsi="Times New Roman" w:cs="Times New Roman"/>
          <w:lang w:val="bg-BG"/>
        </w:rPr>
        <w:t>Ивайло</w:t>
      </w:r>
      <w:r w:rsidRPr="006C2C98">
        <w:rPr>
          <w:rFonts w:ascii="Times New Roman" w:hAnsi="Times New Roman" w:cs="Times New Roman"/>
        </w:rPr>
        <w:t xml:space="preserve">” </w:t>
      </w:r>
      <w:r w:rsidRPr="006C2C98">
        <w:rPr>
          <w:rFonts w:ascii="Times New Roman" w:hAnsi="Times New Roman" w:cs="Times New Roman"/>
          <w:lang w:val="bg-BG"/>
        </w:rPr>
        <w:t>Е</w:t>
      </w:r>
      <w:r w:rsidR="005A1716" w:rsidRPr="006C2C98">
        <w:rPr>
          <w:rFonts w:ascii="Times New Roman" w:hAnsi="Times New Roman" w:cs="Times New Roman"/>
          <w:lang w:val="bg-BG"/>
        </w:rPr>
        <w:t>ОО</w:t>
      </w:r>
      <w:r w:rsidRPr="006C2C98">
        <w:rPr>
          <w:rFonts w:ascii="Times New Roman" w:hAnsi="Times New Roman" w:cs="Times New Roman"/>
        </w:rPr>
        <w:t xml:space="preserve">Д не е сключвало </w:t>
      </w:r>
      <w:r w:rsidR="002F64F0" w:rsidRPr="006C2C98">
        <w:rPr>
          <w:rFonts w:ascii="Times New Roman" w:hAnsi="Times New Roman" w:cs="Times New Roman"/>
          <w:lang w:val="bg-BG"/>
        </w:rPr>
        <w:t>договори/</w:t>
      </w:r>
      <w:r w:rsidRPr="006C2C98">
        <w:rPr>
          <w:rFonts w:ascii="Times New Roman" w:hAnsi="Times New Roman" w:cs="Times New Roman"/>
        </w:rPr>
        <w:t xml:space="preserve">сделки, </w:t>
      </w:r>
      <w:r w:rsidR="0077666C" w:rsidRPr="006C2C98">
        <w:rPr>
          <w:rFonts w:ascii="Times New Roman" w:hAnsi="Times New Roman" w:cs="Times New Roman"/>
          <w:lang w:val="bg-BG"/>
        </w:rPr>
        <w:t xml:space="preserve">в т.ч. и със свързани лица, </w:t>
      </w:r>
      <w:r w:rsidRPr="006C2C98">
        <w:rPr>
          <w:rFonts w:ascii="Times New Roman" w:hAnsi="Times New Roman" w:cs="Times New Roman"/>
        </w:rPr>
        <w:t xml:space="preserve">които са извън обичайната дейност на </w:t>
      </w:r>
      <w:r w:rsidR="0077666C" w:rsidRPr="006C2C98">
        <w:rPr>
          <w:rFonts w:ascii="Times New Roman" w:hAnsi="Times New Roman" w:cs="Times New Roman"/>
          <w:lang w:val="bg-BG"/>
        </w:rPr>
        <w:t>д</w:t>
      </w:r>
      <w:r w:rsidRPr="006C2C98">
        <w:rPr>
          <w:rFonts w:ascii="Times New Roman" w:hAnsi="Times New Roman" w:cs="Times New Roman"/>
        </w:rPr>
        <w:t>ружеството или съществено се отклоняват от пазарните условия.</w:t>
      </w:r>
    </w:p>
    <w:p w:rsidR="00A91F37" w:rsidRPr="006C2C98" w:rsidRDefault="00A91F37" w:rsidP="006C2C98">
      <w:pPr>
        <w:spacing w:line="276" w:lineRule="auto"/>
        <w:ind w:firstLine="539"/>
        <w:jc w:val="both"/>
        <w:rPr>
          <w:rFonts w:ascii="Times New Roman" w:hAnsi="Times New Roman" w:cs="Times New Roman"/>
          <w:b/>
          <w:lang w:val="bg-BG"/>
        </w:rPr>
      </w:pPr>
    </w:p>
    <w:p w:rsidR="00115A34" w:rsidRPr="006C2C98" w:rsidRDefault="00115A34" w:rsidP="006C2C98">
      <w:pPr>
        <w:numPr>
          <w:ilvl w:val="0"/>
          <w:numId w:val="22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i/>
          <w:lang w:val="bg-BG"/>
        </w:rPr>
      </w:pPr>
      <w:r w:rsidRPr="006C2C98">
        <w:rPr>
          <w:rFonts w:ascii="Times New Roman" w:hAnsi="Times New Roman" w:cs="Times New Roman"/>
          <w:i/>
          <w:lang w:val="bg-BG"/>
        </w:rPr>
        <w:t>Информация за сделки, водени извънбалансово</w:t>
      </w:r>
    </w:p>
    <w:p w:rsidR="00115A34" w:rsidRPr="006C2C98" w:rsidRDefault="000E3B61" w:rsidP="006C2C98">
      <w:pPr>
        <w:pStyle w:val="BodyText"/>
        <w:spacing w:after="0" w:line="276" w:lineRule="auto"/>
        <w:ind w:firstLine="567"/>
        <w:jc w:val="both"/>
        <w:rPr>
          <w:rFonts w:ascii="Times New Roman" w:hAnsi="Times New Roman" w:cs="Times New Roman"/>
          <w:lang w:val="bg-BG"/>
        </w:rPr>
      </w:pPr>
      <w:r w:rsidRPr="006C2C98">
        <w:rPr>
          <w:rFonts w:ascii="Times New Roman" w:hAnsi="Times New Roman" w:cs="Times New Roman"/>
          <w:lang w:val="bg-BG"/>
        </w:rPr>
        <w:t>„Терем - Ивайло“ ЕООД  няма сделки водени извънбалансово.</w:t>
      </w:r>
    </w:p>
    <w:p w:rsidR="002B1702" w:rsidRPr="006C2C98" w:rsidRDefault="002B1702" w:rsidP="006C2C98">
      <w:pPr>
        <w:spacing w:line="276" w:lineRule="auto"/>
        <w:ind w:firstLine="539"/>
        <w:jc w:val="both"/>
        <w:rPr>
          <w:rFonts w:ascii="Times New Roman" w:hAnsi="Times New Roman" w:cs="Times New Roman"/>
          <w:b/>
          <w:lang w:val="bg-BG"/>
        </w:rPr>
      </w:pPr>
    </w:p>
    <w:p w:rsidR="00115A34" w:rsidRPr="006C2C98" w:rsidRDefault="00115A34" w:rsidP="006C2C98">
      <w:pPr>
        <w:numPr>
          <w:ilvl w:val="0"/>
          <w:numId w:val="20"/>
        </w:numPr>
        <w:tabs>
          <w:tab w:val="left" w:pos="709"/>
        </w:tabs>
        <w:spacing w:line="276" w:lineRule="auto"/>
        <w:ind w:hanging="693"/>
        <w:jc w:val="both"/>
        <w:rPr>
          <w:rFonts w:ascii="Times New Roman" w:hAnsi="Times New Roman" w:cs="Times New Roman"/>
          <w:i/>
          <w:lang w:val="ru-RU"/>
        </w:rPr>
      </w:pPr>
      <w:r w:rsidRPr="006C2C98">
        <w:rPr>
          <w:rFonts w:ascii="Times New Roman" w:hAnsi="Times New Roman" w:cs="Times New Roman"/>
          <w:i/>
          <w:lang w:val="ru-RU"/>
        </w:rPr>
        <w:t>Чужди активи на отговорно пазене</w:t>
      </w:r>
    </w:p>
    <w:p w:rsidR="00115A34" w:rsidRPr="00404234" w:rsidRDefault="00115A34" w:rsidP="006C2C98">
      <w:pPr>
        <w:spacing w:line="276" w:lineRule="auto"/>
        <w:ind w:firstLine="567"/>
        <w:jc w:val="both"/>
        <w:rPr>
          <w:rFonts w:ascii="Times New Roman" w:hAnsi="Times New Roman" w:cs="Times New Roman"/>
          <w:b/>
          <w:color w:val="auto"/>
          <w:u w:val="single"/>
          <w:lang w:val="ru-RU"/>
        </w:rPr>
      </w:pPr>
      <w:r w:rsidRPr="00404234">
        <w:rPr>
          <w:rFonts w:ascii="Times New Roman" w:hAnsi="Times New Roman" w:cs="Times New Roman"/>
          <w:color w:val="auto"/>
          <w:lang w:val="ru-RU"/>
        </w:rPr>
        <w:t>Към 31.12.201</w:t>
      </w:r>
      <w:r w:rsidR="00A42CB3" w:rsidRPr="00404234">
        <w:rPr>
          <w:rFonts w:ascii="Times New Roman" w:hAnsi="Times New Roman" w:cs="Times New Roman"/>
          <w:color w:val="auto"/>
          <w:lang w:val="ru-RU"/>
        </w:rPr>
        <w:t>7</w:t>
      </w:r>
      <w:r w:rsidRPr="00404234">
        <w:rPr>
          <w:rFonts w:ascii="Times New Roman" w:hAnsi="Times New Roman" w:cs="Times New Roman"/>
          <w:color w:val="auto"/>
          <w:lang w:val="ru-RU"/>
        </w:rPr>
        <w:t xml:space="preserve"> г. няма</w:t>
      </w:r>
      <w:r w:rsidRPr="00404234">
        <w:rPr>
          <w:rFonts w:ascii="Times New Roman" w:hAnsi="Times New Roman" w:cs="Times New Roman"/>
          <w:b/>
          <w:color w:val="auto"/>
          <w:lang w:val="ru-RU"/>
        </w:rPr>
        <w:t xml:space="preserve"> </w:t>
      </w:r>
      <w:r w:rsidRPr="00404234">
        <w:rPr>
          <w:rFonts w:ascii="Times New Roman" w:hAnsi="Times New Roman" w:cs="Times New Roman"/>
          <w:color w:val="auto"/>
          <w:lang w:val="ru-RU"/>
        </w:rPr>
        <w:t xml:space="preserve">приети за съхранение чужди активи в складовете на </w:t>
      </w:r>
      <w:r w:rsidR="0077666C" w:rsidRPr="00404234">
        <w:rPr>
          <w:rFonts w:ascii="Times New Roman" w:hAnsi="Times New Roman" w:cs="Times New Roman"/>
          <w:color w:val="auto"/>
          <w:lang w:val="ru-RU"/>
        </w:rPr>
        <w:t>д</w:t>
      </w:r>
      <w:r w:rsidRPr="00404234">
        <w:rPr>
          <w:rFonts w:ascii="Times New Roman" w:hAnsi="Times New Roman" w:cs="Times New Roman"/>
          <w:color w:val="auto"/>
          <w:lang w:val="ru-RU"/>
        </w:rPr>
        <w:t>ружеството</w:t>
      </w:r>
      <w:r w:rsidR="00051220" w:rsidRPr="00404234">
        <w:rPr>
          <w:rFonts w:ascii="Times New Roman" w:hAnsi="Times New Roman" w:cs="Times New Roman"/>
          <w:color w:val="auto"/>
          <w:lang w:val="ru-RU"/>
        </w:rPr>
        <w:t>.</w:t>
      </w:r>
    </w:p>
    <w:p w:rsidR="00115A34" w:rsidRDefault="00115A34" w:rsidP="006C2C98">
      <w:pPr>
        <w:spacing w:line="276" w:lineRule="auto"/>
        <w:jc w:val="both"/>
        <w:rPr>
          <w:rFonts w:ascii="Times New Roman" w:hAnsi="Times New Roman" w:cs="Times New Roman"/>
          <w:b/>
          <w:color w:val="FF0000"/>
          <w:u w:val="single"/>
          <w:lang w:val="ru-RU"/>
        </w:rPr>
      </w:pPr>
    </w:p>
    <w:p w:rsidR="00F93CD3" w:rsidRDefault="00F93CD3" w:rsidP="006C2C98">
      <w:pPr>
        <w:spacing w:line="276" w:lineRule="auto"/>
        <w:jc w:val="both"/>
        <w:rPr>
          <w:rFonts w:ascii="Times New Roman" w:hAnsi="Times New Roman" w:cs="Times New Roman"/>
          <w:b/>
          <w:color w:val="FF0000"/>
          <w:u w:val="single"/>
          <w:lang w:val="ru-RU"/>
        </w:rPr>
      </w:pPr>
    </w:p>
    <w:p w:rsidR="00F93CD3" w:rsidRPr="006C2C98" w:rsidRDefault="00F93CD3" w:rsidP="006C2C98">
      <w:pPr>
        <w:spacing w:line="276" w:lineRule="auto"/>
        <w:jc w:val="both"/>
        <w:rPr>
          <w:rFonts w:ascii="Times New Roman" w:hAnsi="Times New Roman" w:cs="Times New Roman"/>
          <w:b/>
          <w:color w:val="FF0000"/>
          <w:u w:val="single"/>
          <w:lang w:val="ru-RU"/>
        </w:rPr>
      </w:pPr>
    </w:p>
    <w:p w:rsidR="00115A34" w:rsidRPr="006C2C98" w:rsidRDefault="00115A34" w:rsidP="006C2C98">
      <w:pPr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imes New Roman" w:hAnsi="Times New Roman" w:cs="Times New Roman"/>
          <w:i/>
          <w:lang w:val="bg-BG"/>
        </w:rPr>
      </w:pPr>
      <w:r w:rsidRPr="006C2C98">
        <w:rPr>
          <w:rFonts w:ascii="Times New Roman" w:hAnsi="Times New Roman" w:cs="Times New Roman"/>
          <w:i/>
          <w:lang w:val="bg-BG"/>
        </w:rPr>
        <w:t xml:space="preserve">Информация относно сключените от </w:t>
      </w:r>
      <w:r w:rsidR="0077666C" w:rsidRPr="006C2C98">
        <w:rPr>
          <w:rFonts w:ascii="Times New Roman" w:hAnsi="Times New Roman" w:cs="Times New Roman"/>
          <w:i/>
          <w:lang w:val="bg-BG"/>
        </w:rPr>
        <w:t>д</w:t>
      </w:r>
      <w:r w:rsidRPr="006C2C98">
        <w:rPr>
          <w:rFonts w:ascii="Times New Roman" w:hAnsi="Times New Roman" w:cs="Times New Roman"/>
          <w:i/>
          <w:lang w:val="bg-BG"/>
        </w:rPr>
        <w:t>ружеството, в качеството на заемополучател, договори за заем.</w:t>
      </w:r>
    </w:p>
    <w:p w:rsidR="00A42CB3" w:rsidRPr="006C2C98" w:rsidRDefault="009D0DA9" w:rsidP="006C2C98">
      <w:pPr>
        <w:tabs>
          <w:tab w:val="left" w:pos="709"/>
        </w:tabs>
        <w:spacing w:line="276" w:lineRule="auto"/>
        <w:ind w:firstLine="567"/>
        <w:jc w:val="both"/>
        <w:rPr>
          <w:rFonts w:ascii="Times New Roman" w:hAnsi="Times New Roman" w:cs="Times New Roman"/>
          <w:color w:val="auto"/>
          <w:lang w:val="bg-BG"/>
        </w:rPr>
      </w:pPr>
      <w:r w:rsidRPr="006C2C98">
        <w:rPr>
          <w:rFonts w:ascii="Times New Roman" w:hAnsi="Times New Roman" w:cs="Times New Roman"/>
          <w:lang w:val="bg-BG"/>
        </w:rPr>
        <w:lastRenderedPageBreak/>
        <w:tab/>
      </w:r>
      <w:r w:rsidR="00447797" w:rsidRPr="006C2C98">
        <w:rPr>
          <w:rFonts w:ascii="Times New Roman" w:hAnsi="Times New Roman" w:cs="Times New Roman"/>
          <w:color w:val="auto"/>
          <w:lang w:val="bg-BG"/>
        </w:rPr>
        <w:t>С решение на Съвета на директорите на „ТЕРЕМ –ХОЛДИНГ“ ЕАД, съгласно Протокол № 36/21.07.2017 г., т. 8, на дружеството е отпуснат краткосрочен заем в размер на 140 хил. лева и срок на изплащане до 31.12.2017 г. ( Договор от 24.07.2017 г.)</w:t>
      </w:r>
      <w:r w:rsidRPr="006C2C98">
        <w:rPr>
          <w:rFonts w:ascii="Times New Roman" w:hAnsi="Times New Roman" w:cs="Times New Roman"/>
          <w:color w:val="auto"/>
          <w:lang w:val="bg-BG"/>
        </w:rPr>
        <w:t>.</w:t>
      </w:r>
    </w:p>
    <w:p w:rsidR="0080502D" w:rsidRPr="006C2C98" w:rsidRDefault="001100A0" w:rsidP="006C2C98">
      <w:pPr>
        <w:spacing w:line="276" w:lineRule="auto"/>
        <w:ind w:firstLine="567"/>
        <w:jc w:val="both"/>
        <w:rPr>
          <w:rFonts w:ascii="Times New Roman" w:hAnsi="Times New Roman" w:cs="Times New Roman"/>
          <w:color w:val="auto"/>
          <w:lang w:val="bg-BG"/>
        </w:rPr>
      </w:pPr>
      <w:r w:rsidRPr="006C2C98">
        <w:rPr>
          <w:rFonts w:ascii="Times New Roman" w:hAnsi="Times New Roman" w:cs="Times New Roman"/>
          <w:color w:val="auto"/>
          <w:lang w:val="bg-BG"/>
        </w:rPr>
        <w:t>От  20.04.2016 г.  д</w:t>
      </w:r>
      <w:r w:rsidR="00BA5E78" w:rsidRPr="006C2C98">
        <w:rPr>
          <w:rFonts w:ascii="Times New Roman" w:hAnsi="Times New Roman" w:cs="Times New Roman"/>
          <w:color w:val="auto"/>
          <w:lang w:val="bg-BG"/>
        </w:rPr>
        <w:t xml:space="preserve">ружеството има сключен договор 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от  </w:t>
      </w:r>
      <w:r w:rsidR="00BA5E78" w:rsidRPr="006C2C98">
        <w:rPr>
          <w:rFonts w:ascii="Times New Roman" w:hAnsi="Times New Roman" w:cs="Times New Roman"/>
          <w:color w:val="auto"/>
          <w:lang w:val="bg-BG"/>
        </w:rPr>
        <w:t>с „ТЕРЕМ – ХОЛДИНГ“ ЕАД за целеви заем</w:t>
      </w:r>
      <w:r w:rsidR="0080502D" w:rsidRPr="006C2C98">
        <w:rPr>
          <w:rFonts w:ascii="Times New Roman" w:hAnsi="Times New Roman" w:cs="Times New Roman"/>
          <w:color w:val="auto"/>
          <w:lang w:val="bg-BG"/>
        </w:rPr>
        <w:t xml:space="preserve"> на стойност </w:t>
      </w:r>
      <w:r w:rsidR="00BA5E78" w:rsidRPr="006C2C98">
        <w:rPr>
          <w:rFonts w:ascii="Times New Roman" w:hAnsi="Times New Roman" w:cs="Times New Roman"/>
          <w:color w:val="auto"/>
          <w:lang w:val="bg-BG"/>
        </w:rPr>
        <w:t>890 х. лв.</w:t>
      </w:r>
    </w:p>
    <w:p w:rsidR="009D0DA9" w:rsidRPr="006C2C98" w:rsidRDefault="009D0DA9" w:rsidP="006C2C98">
      <w:pPr>
        <w:spacing w:line="276" w:lineRule="auto"/>
        <w:ind w:firstLine="567"/>
        <w:jc w:val="both"/>
        <w:rPr>
          <w:rFonts w:ascii="Times New Roman" w:hAnsi="Times New Roman" w:cs="Times New Roman"/>
          <w:color w:val="auto"/>
          <w:lang w:val="bg-BG"/>
        </w:rPr>
      </w:pPr>
      <w:r w:rsidRPr="006C2C98">
        <w:rPr>
          <w:rFonts w:ascii="Times New Roman" w:hAnsi="Times New Roman" w:cs="Times New Roman"/>
          <w:color w:val="auto"/>
          <w:lang w:val="bg-BG"/>
        </w:rPr>
        <w:tab/>
        <w:t xml:space="preserve">„Терем – Ивайло“ ЕООД </w:t>
      </w:r>
      <w:r w:rsidR="000F52E0" w:rsidRPr="006C2C98">
        <w:rPr>
          <w:rFonts w:ascii="Times New Roman" w:hAnsi="Times New Roman" w:cs="Times New Roman"/>
          <w:color w:val="auto"/>
          <w:lang w:val="bg-BG"/>
        </w:rPr>
        <w:t xml:space="preserve"> има сключен договор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 с „ТЕРЕМ – ХОЛДИНГ“ ЕАД </w:t>
      </w:r>
      <w:r w:rsidR="000F52E0" w:rsidRPr="006C2C98">
        <w:rPr>
          <w:rFonts w:ascii="Times New Roman" w:hAnsi="Times New Roman" w:cs="Times New Roman"/>
          <w:color w:val="auto"/>
          <w:lang w:val="bg-BG"/>
        </w:rPr>
        <w:t>(</w:t>
      </w:r>
      <w:r w:rsidRPr="006C2C98">
        <w:rPr>
          <w:rFonts w:ascii="Times New Roman" w:hAnsi="Times New Roman" w:cs="Times New Roman"/>
          <w:color w:val="auto"/>
          <w:lang w:val="bg-BG"/>
        </w:rPr>
        <w:t>договор № ТД-10/2017 от 09.11. 2017 г.</w:t>
      </w:r>
      <w:r w:rsidR="000F52E0" w:rsidRPr="006C2C98">
        <w:rPr>
          <w:rFonts w:ascii="Times New Roman" w:hAnsi="Times New Roman" w:cs="Times New Roman"/>
          <w:color w:val="auto"/>
          <w:lang w:val="bg-BG"/>
        </w:rPr>
        <w:t xml:space="preserve">), </w:t>
      </w:r>
      <w:r w:rsidRPr="006C2C98">
        <w:rPr>
          <w:rFonts w:ascii="Times New Roman" w:hAnsi="Times New Roman" w:cs="Times New Roman"/>
          <w:color w:val="auto"/>
          <w:lang w:val="bg-BG"/>
        </w:rPr>
        <w:t xml:space="preserve"> за подновяване на задълженията по договор за целеви заем № 62/20.04.2016 г. за сумата от 642 777,80 лв. с погасителен план до 30.12.2019 г.</w:t>
      </w:r>
    </w:p>
    <w:p w:rsidR="00115A34" w:rsidRPr="006C2C98" w:rsidRDefault="002D381C" w:rsidP="006C2C98">
      <w:pPr>
        <w:spacing w:line="276" w:lineRule="auto"/>
        <w:ind w:firstLine="539"/>
        <w:jc w:val="both"/>
        <w:rPr>
          <w:rFonts w:ascii="Times New Roman" w:hAnsi="Times New Roman" w:cs="Times New Roman"/>
          <w:i/>
          <w:lang w:val="ru-RU"/>
        </w:rPr>
      </w:pPr>
      <w:r w:rsidRPr="006C2C98">
        <w:rPr>
          <w:rFonts w:ascii="Times New Roman" w:hAnsi="Times New Roman" w:cs="Times New Roman"/>
          <w:color w:val="C00000"/>
          <w:lang w:val="bg-BG"/>
        </w:rPr>
        <w:t xml:space="preserve">  </w:t>
      </w:r>
      <w:r w:rsidR="00115A34" w:rsidRPr="006C2C98">
        <w:rPr>
          <w:rFonts w:ascii="Times New Roman" w:hAnsi="Times New Roman" w:cs="Times New Roman"/>
          <w:i/>
          <w:lang w:val="ru-RU"/>
        </w:rPr>
        <w:t>Информация за настъпили промени през 201</w:t>
      </w:r>
      <w:r w:rsidR="009D0DA9" w:rsidRPr="006C2C98">
        <w:rPr>
          <w:rFonts w:ascii="Times New Roman" w:hAnsi="Times New Roman" w:cs="Times New Roman"/>
          <w:i/>
          <w:lang w:val="ru-RU"/>
        </w:rPr>
        <w:t>7</w:t>
      </w:r>
      <w:r w:rsidR="00115A34" w:rsidRPr="006C2C98">
        <w:rPr>
          <w:rFonts w:ascii="Times New Roman" w:hAnsi="Times New Roman" w:cs="Times New Roman"/>
          <w:i/>
          <w:lang w:val="ru-RU"/>
        </w:rPr>
        <w:t xml:space="preserve"> г. в основните принципи за управление.</w:t>
      </w:r>
    </w:p>
    <w:p w:rsidR="00115A34" w:rsidRPr="006C2C98" w:rsidRDefault="00115A34" w:rsidP="006C2C98">
      <w:pPr>
        <w:spacing w:line="276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6C2C98">
        <w:rPr>
          <w:rFonts w:ascii="Times New Roman" w:hAnsi="Times New Roman" w:cs="Times New Roman"/>
          <w:lang w:val="ru-RU"/>
        </w:rPr>
        <w:t>През 201</w:t>
      </w:r>
      <w:r w:rsidR="009D0DA9" w:rsidRPr="006C2C98">
        <w:rPr>
          <w:rFonts w:ascii="Times New Roman" w:hAnsi="Times New Roman" w:cs="Times New Roman"/>
          <w:lang w:val="bg-BG"/>
        </w:rPr>
        <w:t>7</w:t>
      </w:r>
      <w:r w:rsidRPr="006C2C98">
        <w:rPr>
          <w:rFonts w:ascii="Times New Roman" w:hAnsi="Times New Roman" w:cs="Times New Roman"/>
          <w:lang w:val="ru-RU"/>
        </w:rPr>
        <w:t xml:space="preserve"> г. не са настъпили промени в основните принципи за управление на </w:t>
      </w:r>
      <w:r w:rsidR="0077666C" w:rsidRPr="006C2C98">
        <w:rPr>
          <w:rFonts w:ascii="Times New Roman" w:hAnsi="Times New Roman" w:cs="Times New Roman"/>
          <w:lang w:val="ru-RU"/>
        </w:rPr>
        <w:t>д</w:t>
      </w:r>
      <w:r w:rsidRPr="006C2C98">
        <w:rPr>
          <w:rFonts w:ascii="Times New Roman" w:hAnsi="Times New Roman" w:cs="Times New Roman"/>
          <w:lang w:val="ru-RU"/>
        </w:rPr>
        <w:t>ружеството.</w:t>
      </w:r>
    </w:p>
    <w:p w:rsidR="00115A34" w:rsidRPr="006C2C98" w:rsidRDefault="00115A34" w:rsidP="006C2C98">
      <w:pPr>
        <w:spacing w:line="276" w:lineRule="auto"/>
        <w:jc w:val="both"/>
        <w:rPr>
          <w:rFonts w:ascii="Times New Roman" w:hAnsi="Times New Roman" w:cs="Times New Roman"/>
          <w:color w:val="FF0000"/>
          <w:lang w:val="ru-RU"/>
        </w:rPr>
      </w:pPr>
    </w:p>
    <w:p w:rsidR="00115A34" w:rsidRPr="006C2C98" w:rsidRDefault="00115A34" w:rsidP="006C2C98">
      <w:pPr>
        <w:numPr>
          <w:ilvl w:val="0"/>
          <w:numId w:val="20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i/>
          <w:lang w:val="ru-RU"/>
        </w:rPr>
      </w:pPr>
      <w:r w:rsidRPr="006C2C98">
        <w:rPr>
          <w:rFonts w:ascii="Times New Roman" w:hAnsi="Times New Roman" w:cs="Times New Roman"/>
          <w:i/>
          <w:lang w:val="ru-RU"/>
        </w:rPr>
        <w:t>Информация за висящи съдебни, административни или арбитражни производства, касаещи задължения или вземания в размер най-малко 10 на сто от собствения капитал на Дружеството.</w:t>
      </w:r>
    </w:p>
    <w:p w:rsidR="009B2B66" w:rsidRPr="006C2C98" w:rsidRDefault="009B2B66" w:rsidP="00F93CD3">
      <w:pPr>
        <w:tabs>
          <w:tab w:val="left" w:pos="851"/>
          <w:tab w:val="left" w:pos="993"/>
        </w:tabs>
        <w:spacing w:line="276" w:lineRule="auto"/>
        <w:ind w:left="567"/>
        <w:jc w:val="both"/>
        <w:rPr>
          <w:rFonts w:ascii="Times New Roman" w:hAnsi="Times New Roman" w:cs="Times New Roman"/>
          <w:i/>
          <w:lang w:val="ru-RU"/>
        </w:rPr>
      </w:pPr>
    </w:p>
    <w:p w:rsidR="00115A34" w:rsidRPr="006C2C98" w:rsidRDefault="009D0DA9" w:rsidP="006C2C98">
      <w:pPr>
        <w:spacing w:line="276" w:lineRule="auto"/>
        <w:ind w:firstLine="567"/>
        <w:jc w:val="both"/>
        <w:rPr>
          <w:rFonts w:ascii="Times New Roman" w:hAnsi="Times New Roman" w:cs="Times New Roman"/>
          <w:color w:val="auto"/>
          <w:lang w:val="bg-BG"/>
        </w:rPr>
      </w:pPr>
      <w:r w:rsidRPr="006C2C98">
        <w:rPr>
          <w:rFonts w:ascii="Times New Roman" w:hAnsi="Times New Roman" w:cs="Times New Roman"/>
          <w:color w:val="auto"/>
          <w:lang w:val="bg-BG"/>
        </w:rPr>
        <w:t xml:space="preserve">През 2017 г. </w:t>
      </w:r>
      <w:r w:rsidR="000F52E0" w:rsidRPr="006C2C98">
        <w:rPr>
          <w:rFonts w:ascii="Times New Roman" w:hAnsi="Times New Roman" w:cs="Times New Roman"/>
          <w:color w:val="auto"/>
          <w:lang w:val="bg-BG"/>
        </w:rPr>
        <w:t xml:space="preserve">срещу </w:t>
      </w:r>
      <w:r w:rsidR="00115A34" w:rsidRPr="006C2C98">
        <w:rPr>
          <w:rFonts w:ascii="Times New Roman" w:hAnsi="Times New Roman" w:cs="Times New Roman"/>
          <w:color w:val="auto"/>
        </w:rPr>
        <w:t>“</w:t>
      </w:r>
      <w:r w:rsidR="00F759EE" w:rsidRPr="006C2C98">
        <w:rPr>
          <w:rFonts w:ascii="Times New Roman" w:hAnsi="Times New Roman" w:cs="Times New Roman"/>
          <w:color w:val="auto"/>
          <w:lang w:val="bg-BG"/>
        </w:rPr>
        <w:t>Терем</w:t>
      </w:r>
      <w:r w:rsidR="00DE6555" w:rsidRPr="006C2C98">
        <w:rPr>
          <w:rFonts w:ascii="Times New Roman" w:hAnsi="Times New Roman" w:cs="Times New Roman"/>
          <w:color w:val="auto"/>
          <w:lang w:val="bg-BG"/>
        </w:rPr>
        <w:t>-</w:t>
      </w:r>
      <w:r w:rsidR="004264A7" w:rsidRPr="006C2C98">
        <w:rPr>
          <w:rFonts w:ascii="Times New Roman" w:hAnsi="Times New Roman" w:cs="Times New Roman"/>
          <w:color w:val="auto"/>
          <w:lang w:val="bg-BG"/>
        </w:rPr>
        <w:t>Ивайло</w:t>
      </w:r>
      <w:r w:rsidR="00115A34" w:rsidRPr="006C2C98">
        <w:rPr>
          <w:rFonts w:ascii="Times New Roman" w:hAnsi="Times New Roman" w:cs="Times New Roman"/>
          <w:color w:val="auto"/>
        </w:rPr>
        <w:t xml:space="preserve">” </w:t>
      </w:r>
      <w:r w:rsidR="00F759EE" w:rsidRPr="006C2C98">
        <w:rPr>
          <w:rFonts w:ascii="Times New Roman" w:hAnsi="Times New Roman" w:cs="Times New Roman"/>
          <w:color w:val="auto"/>
          <w:lang w:val="bg-BG"/>
        </w:rPr>
        <w:t>Е</w:t>
      </w:r>
      <w:r w:rsidR="00DE6555" w:rsidRPr="006C2C98">
        <w:rPr>
          <w:rFonts w:ascii="Times New Roman" w:hAnsi="Times New Roman" w:cs="Times New Roman"/>
          <w:color w:val="auto"/>
          <w:lang w:val="bg-BG"/>
        </w:rPr>
        <w:t>ОО</w:t>
      </w:r>
      <w:r w:rsidR="00115A34" w:rsidRPr="006C2C98">
        <w:rPr>
          <w:rFonts w:ascii="Times New Roman" w:hAnsi="Times New Roman" w:cs="Times New Roman"/>
          <w:color w:val="auto"/>
        </w:rPr>
        <w:t xml:space="preserve">Д </w:t>
      </w:r>
      <w:r w:rsidR="005A7B5E" w:rsidRPr="006C2C98">
        <w:rPr>
          <w:rFonts w:ascii="Times New Roman" w:hAnsi="Times New Roman" w:cs="Times New Roman"/>
          <w:color w:val="auto"/>
          <w:lang w:val="bg-BG"/>
        </w:rPr>
        <w:t>има заведени следните дела:</w:t>
      </w:r>
    </w:p>
    <w:p w:rsidR="005A7B5E" w:rsidRPr="006C2C98" w:rsidRDefault="00F93CD3" w:rsidP="006C2C9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bg-BG"/>
        </w:rPr>
        <w:tab/>
      </w:r>
      <w:r w:rsidR="005A7B5E" w:rsidRPr="006C2C98">
        <w:rPr>
          <w:rFonts w:ascii="Times New Roman" w:hAnsi="Times New Roman" w:cs="Times New Roman"/>
          <w:lang w:val="bg-BG"/>
        </w:rPr>
        <w:t>- Гражданско дело № 3414/2017 г. в Районен съд Велико Търново по искова молба                                      № 18546/11.10.2017 г. от фирма „Ситиленд“ ЕООД</w:t>
      </w:r>
      <w:r w:rsidR="005A7B5E" w:rsidRPr="006C2C98">
        <w:rPr>
          <w:rFonts w:ascii="Times New Roman" w:hAnsi="Times New Roman" w:cs="Times New Roman"/>
        </w:rPr>
        <w:t>;</w:t>
      </w:r>
    </w:p>
    <w:p w:rsidR="005A7B5E" w:rsidRPr="006C2C98" w:rsidRDefault="00F93CD3" w:rsidP="006C2C98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ab/>
      </w:r>
      <w:r w:rsidR="005A7B5E" w:rsidRPr="006C2C98">
        <w:rPr>
          <w:rFonts w:ascii="Times New Roman" w:hAnsi="Times New Roman" w:cs="Times New Roman"/>
        </w:rPr>
        <w:t>-</w:t>
      </w:r>
      <w:r w:rsidR="005A7B5E" w:rsidRPr="006C2C98">
        <w:rPr>
          <w:rFonts w:ascii="Times New Roman" w:hAnsi="Times New Roman" w:cs="Times New Roman"/>
          <w:lang w:val="bg-BG"/>
        </w:rPr>
        <w:t xml:space="preserve"> Търговско дело № 201700900207/06.11.2017 г. в Окръжен съд Велико Търново по искова молба № 10067/17.10.2017 г. от фирма „Ситиленд“ ЕООД.</w:t>
      </w:r>
    </w:p>
    <w:p w:rsidR="005A7B5E" w:rsidRPr="00030E5D" w:rsidRDefault="005A7B5E" w:rsidP="00030E5D">
      <w:pPr>
        <w:ind w:firstLine="567"/>
        <w:jc w:val="both"/>
        <w:rPr>
          <w:rFonts w:ascii="Times New Roman" w:hAnsi="Times New Roman" w:cs="Times New Roman"/>
          <w:color w:val="C00000"/>
          <w:lang w:val="bg-BG"/>
        </w:rPr>
      </w:pPr>
    </w:p>
    <w:p w:rsidR="005E4FFA" w:rsidRDefault="005E4FFA" w:rsidP="00030E5D">
      <w:pPr>
        <w:spacing w:line="360" w:lineRule="auto"/>
        <w:ind w:firstLine="4395"/>
        <w:jc w:val="both"/>
        <w:rPr>
          <w:rFonts w:ascii="Times New Roman" w:hAnsi="Times New Roman" w:cs="Times New Roman"/>
          <w:b/>
          <w:lang w:val="bg-BG"/>
        </w:rPr>
      </w:pPr>
    </w:p>
    <w:p w:rsidR="00DE6555" w:rsidRPr="00030E5D" w:rsidRDefault="00DE6555" w:rsidP="00030E5D">
      <w:pPr>
        <w:spacing w:line="360" w:lineRule="auto"/>
        <w:ind w:firstLine="4395"/>
        <w:jc w:val="both"/>
        <w:rPr>
          <w:rFonts w:ascii="Times New Roman" w:hAnsi="Times New Roman" w:cs="Times New Roman"/>
          <w:b/>
          <w:lang w:val="bg-BG"/>
        </w:rPr>
      </w:pPr>
      <w:r w:rsidRPr="00030E5D">
        <w:rPr>
          <w:rFonts w:ascii="Times New Roman" w:hAnsi="Times New Roman" w:cs="Times New Roman"/>
          <w:b/>
          <w:lang w:val="bg-BG"/>
        </w:rPr>
        <w:t>Управител</w:t>
      </w:r>
    </w:p>
    <w:p w:rsidR="00DE6555" w:rsidRPr="00030E5D" w:rsidRDefault="00DE6555" w:rsidP="00030E5D">
      <w:pPr>
        <w:spacing w:line="360" w:lineRule="auto"/>
        <w:ind w:firstLine="4395"/>
        <w:jc w:val="both"/>
        <w:rPr>
          <w:rFonts w:ascii="Times New Roman" w:hAnsi="Times New Roman" w:cs="Times New Roman"/>
          <w:b/>
          <w:lang w:val="bg-BG"/>
        </w:rPr>
      </w:pPr>
      <w:r w:rsidRPr="00030E5D">
        <w:rPr>
          <w:rFonts w:ascii="Times New Roman" w:hAnsi="Times New Roman" w:cs="Times New Roman"/>
          <w:b/>
          <w:lang w:val="bg-BG"/>
        </w:rPr>
        <w:t>на „ТЕРЕМ</w:t>
      </w:r>
      <w:r w:rsidR="00F93CD3">
        <w:rPr>
          <w:rFonts w:ascii="Times New Roman" w:hAnsi="Times New Roman" w:cs="Times New Roman"/>
          <w:b/>
          <w:lang w:val="bg-BG"/>
        </w:rPr>
        <w:t xml:space="preserve"> </w:t>
      </w:r>
      <w:r w:rsidRPr="00030E5D">
        <w:rPr>
          <w:rFonts w:ascii="Times New Roman" w:hAnsi="Times New Roman" w:cs="Times New Roman"/>
          <w:b/>
          <w:lang w:val="bg-BG"/>
        </w:rPr>
        <w:t>-</w:t>
      </w:r>
      <w:r w:rsidR="00F93CD3">
        <w:rPr>
          <w:rFonts w:ascii="Times New Roman" w:hAnsi="Times New Roman" w:cs="Times New Roman"/>
          <w:b/>
          <w:lang w:val="bg-BG"/>
        </w:rPr>
        <w:t xml:space="preserve"> </w:t>
      </w:r>
      <w:r w:rsidR="004264A7" w:rsidRPr="00030E5D">
        <w:rPr>
          <w:rFonts w:ascii="Times New Roman" w:hAnsi="Times New Roman" w:cs="Times New Roman"/>
          <w:b/>
          <w:lang w:val="bg-BG"/>
        </w:rPr>
        <w:t>ИВАЙЛО</w:t>
      </w:r>
      <w:r w:rsidRPr="00030E5D">
        <w:rPr>
          <w:rFonts w:ascii="Times New Roman" w:hAnsi="Times New Roman" w:cs="Times New Roman"/>
          <w:b/>
          <w:lang w:val="bg-BG"/>
        </w:rPr>
        <w:t>” ЕООД</w:t>
      </w:r>
    </w:p>
    <w:p w:rsidR="00DE6555" w:rsidRPr="00030E5D" w:rsidRDefault="00DE6555" w:rsidP="00030E5D">
      <w:pPr>
        <w:spacing w:line="360" w:lineRule="auto"/>
        <w:ind w:firstLine="4410"/>
        <w:jc w:val="both"/>
        <w:rPr>
          <w:rFonts w:ascii="Times New Roman" w:hAnsi="Times New Roman" w:cs="Times New Roman"/>
          <w:b/>
          <w:lang w:val="bg-BG"/>
        </w:rPr>
      </w:pPr>
    </w:p>
    <w:p w:rsidR="00EB2B1B" w:rsidRPr="00030E5D" w:rsidRDefault="0045420D" w:rsidP="00030E5D">
      <w:pPr>
        <w:spacing w:line="360" w:lineRule="auto"/>
        <w:ind w:firstLine="4410"/>
        <w:jc w:val="both"/>
        <w:rPr>
          <w:rFonts w:ascii="Times New Roman" w:hAnsi="Times New Roman" w:cs="Times New Roman"/>
          <w:b/>
          <w:lang w:val="bg-BG"/>
        </w:rPr>
      </w:pPr>
      <w:r w:rsidRPr="00030E5D">
        <w:rPr>
          <w:rFonts w:ascii="Times New Roman" w:hAnsi="Times New Roman" w:cs="Times New Roman"/>
          <w:b/>
          <w:lang w:val="bg-BG"/>
        </w:rPr>
        <w:t xml:space="preserve"> </w:t>
      </w:r>
      <w:r w:rsidR="003C69B8" w:rsidRPr="00030E5D">
        <w:rPr>
          <w:rFonts w:ascii="Times New Roman" w:hAnsi="Times New Roman" w:cs="Times New Roman"/>
          <w:lang w:val="bg-BG"/>
        </w:rPr>
        <w:t>______________</w:t>
      </w:r>
      <w:r w:rsidR="003C69B8" w:rsidRPr="00030E5D">
        <w:rPr>
          <w:rFonts w:ascii="Times New Roman" w:hAnsi="Times New Roman" w:cs="Times New Roman"/>
          <w:b/>
          <w:lang w:val="bg-BG"/>
        </w:rPr>
        <w:t xml:space="preserve"> </w:t>
      </w:r>
      <w:r w:rsidR="00BA5E78" w:rsidRPr="00030E5D">
        <w:rPr>
          <w:rFonts w:ascii="Times New Roman" w:hAnsi="Times New Roman" w:cs="Times New Roman"/>
          <w:b/>
          <w:lang w:val="bg-BG"/>
        </w:rPr>
        <w:t>инж. Николай Колев</w:t>
      </w:r>
    </w:p>
    <w:p w:rsidR="00EB2B1B" w:rsidRPr="00030E5D" w:rsidRDefault="00EB2B1B" w:rsidP="00030E5D">
      <w:pPr>
        <w:spacing w:line="360" w:lineRule="auto"/>
        <w:jc w:val="both"/>
        <w:rPr>
          <w:rFonts w:ascii="Times New Roman" w:hAnsi="Times New Roman" w:cs="Times New Roman"/>
          <w:b/>
          <w:lang w:val="bg-BG"/>
        </w:rPr>
      </w:pPr>
    </w:p>
    <w:sectPr w:rsidR="00EB2B1B" w:rsidRPr="00030E5D" w:rsidSect="003C69B8">
      <w:headerReference w:type="even" r:id="rId8"/>
      <w:headerReference w:type="default" r:id="rId9"/>
      <w:pgSz w:w="11909" w:h="16834" w:code="9"/>
      <w:pgMar w:top="567" w:right="1109" w:bottom="446" w:left="1440" w:header="706" w:footer="706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522" w:rsidRDefault="00563522">
      <w:r>
        <w:separator/>
      </w:r>
    </w:p>
  </w:endnote>
  <w:endnote w:type="continuationSeparator" w:id="0">
    <w:p w:rsidR="00563522" w:rsidRDefault="00563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522" w:rsidRDefault="00563522">
      <w:r>
        <w:separator/>
      </w:r>
    </w:p>
  </w:footnote>
  <w:footnote w:type="continuationSeparator" w:id="0">
    <w:p w:rsidR="00563522" w:rsidRDefault="005635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1FF" w:rsidRDefault="00CC0C0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051F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51FF">
      <w:rPr>
        <w:rStyle w:val="PageNumber"/>
        <w:noProof/>
      </w:rPr>
      <w:t>1</w:t>
    </w:r>
    <w:r>
      <w:rPr>
        <w:rStyle w:val="PageNumber"/>
      </w:rPr>
      <w:fldChar w:fldCharType="end"/>
    </w:r>
  </w:p>
  <w:p w:rsidR="004051FF" w:rsidRDefault="004051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1FF" w:rsidRDefault="00CC0C01" w:rsidP="00157AEE">
    <w:pPr>
      <w:pStyle w:val="Header"/>
      <w:jc w:val="right"/>
    </w:pPr>
    <w:r w:rsidRPr="00157AEE">
      <w:rPr>
        <w:rFonts w:ascii="Times New Roman" w:hAnsi="Times New Roman"/>
        <w:sz w:val="18"/>
        <w:szCs w:val="18"/>
      </w:rPr>
      <w:fldChar w:fldCharType="begin"/>
    </w:r>
    <w:r w:rsidR="00157AEE" w:rsidRPr="00157AEE">
      <w:rPr>
        <w:rFonts w:ascii="Times New Roman" w:hAnsi="Times New Roman"/>
        <w:sz w:val="18"/>
        <w:szCs w:val="18"/>
      </w:rPr>
      <w:instrText xml:space="preserve"> PAGE   \* MERGEFORMAT </w:instrText>
    </w:r>
    <w:r w:rsidRPr="00157AEE">
      <w:rPr>
        <w:rFonts w:ascii="Times New Roman" w:hAnsi="Times New Roman"/>
        <w:sz w:val="18"/>
        <w:szCs w:val="18"/>
      </w:rPr>
      <w:fldChar w:fldCharType="separate"/>
    </w:r>
    <w:r w:rsidR="00ED5BD4">
      <w:rPr>
        <w:rFonts w:ascii="Times New Roman" w:hAnsi="Times New Roman"/>
        <w:noProof/>
        <w:sz w:val="18"/>
        <w:szCs w:val="18"/>
      </w:rPr>
      <w:t>10</w:t>
    </w:r>
    <w:r w:rsidRPr="00157AEE">
      <w:rPr>
        <w:rFonts w:ascii="Times New Roman" w:hAnsi="Times New Roman"/>
        <w:noProof/>
        <w:sz w:val="18"/>
        <w:szCs w:val="1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552"/>
    <w:multiLevelType w:val="hybridMultilevel"/>
    <w:tmpl w:val="656EBD3E"/>
    <w:lvl w:ilvl="0" w:tplc="18C493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D03E7"/>
    <w:multiLevelType w:val="hybridMultilevel"/>
    <w:tmpl w:val="B1301B30"/>
    <w:lvl w:ilvl="0" w:tplc="F5E634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85D9B"/>
    <w:multiLevelType w:val="hybridMultilevel"/>
    <w:tmpl w:val="DE4CBBCC"/>
    <w:lvl w:ilvl="0" w:tplc="A678C2E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FA0664"/>
    <w:multiLevelType w:val="hybridMultilevel"/>
    <w:tmpl w:val="9788C194"/>
    <w:lvl w:ilvl="0" w:tplc="5532CB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A925E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A326F96"/>
    <w:multiLevelType w:val="hybridMultilevel"/>
    <w:tmpl w:val="06344D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B64EB1"/>
    <w:multiLevelType w:val="hybridMultilevel"/>
    <w:tmpl w:val="AE2C5544"/>
    <w:lvl w:ilvl="0" w:tplc="FAD2E9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7A1D87"/>
    <w:multiLevelType w:val="hybridMultilevel"/>
    <w:tmpl w:val="F8DE09E8"/>
    <w:lvl w:ilvl="0" w:tplc="8AB27AC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D75A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ECF5299"/>
    <w:multiLevelType w:val="hybridMultilevel"/>
    <w:tmpl w:val="51F2252E"/>
    <w:lvl w:ilvl="0" w:tplc="BB9CCC2E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14D7285"/>
    <w:multiLevelType w:val="hybridMultilevel"/>
    <w:tmpl w:val="F35CC114"/>
    <w:lvl w:ilvl="0" w:tplc="FB245F9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  <w:color w:val="339966"/>
        <w:u w:color="008000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887A9B"/>
    <w:multiLevelType w:val="hybridMultilevel"/>
    <w:tmpl w:val="7F9E3072"/>
    <w:lvl w:ilvl="0" w:tplc="15F248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DA582230">
      <w:start w:val="4"/>
      <w:numFmt w:val="decimal"/>
      <w:lvlText w:val="%2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48774655"/>
    <w:multiLevelType w:val="hybridMultilevel"/>
    <w:tmpl w:val="9816FC44"/>
    <w:lvl w:ilvl="0" w:tplc="598838F6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A9E450E"/>
    <w:multiLevelType w:val="hybridMultilevel"/>
    <w:tmpl w:val="E65CDB5A"/>
    <w:lvl w:ilvl="0" w:tplc="9F46EB1C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FD86117"/>
    <w:multiLevelType w:val="hybridMultilevel"/>
    <w:tmpl w:val="FADEBCF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CE2B36"/>
    <w:multiLevelType w:val="hybridMultilevel"/>
    <w:tmpl w:val="9CBC6E6A"/>
    <w:lvl w:ilvl="0" w:tplc="EC7E57E6">
      <w:start w:val="6"/>
      <w:numFmt w:val="bullet"/>
      <w:lvlText w:val="-"/>
      <w:lvlJc w:val="left"/>
      <w:pPr>
        <w:ind w:left="927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55322C2D"/>
    <w:multiLevelType w:val="hybridMultilevel"/>
    <w:tmpl w:val="88FCB51C"/>
    <w:lvl w:ilvl="0" w:tplc="90D2360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54BF3"/>
    <w:multiLevelType w:val="hybridMultilevel"/>
    <w:tmpl w:val="3842B3AE"/>
    <w:lvl w:ilvl="0" w:tplc="126894A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D1370F8"/>
    <w:multiLevelType w:val="hybridMultilevel"/>
    <w:tmpl w:val="C0EE10B8"/>
    <w:lvl w:ilvl="0" w:tplc="94E0DD78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5FB8733C"/>
    <w:multiLevelType w:val="hybridMultilevel"/>
    <w:tmpl w:val="647A06EE"/>
    <w:lvl w:ilvl="0" w:tplc="1C402A7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83805B3"/>
    <w:multiLevelType w:val="hybridMultilevel"/>
    <w:tmpl w:val="147E9AB2"/>
    <w:lvl w:ilvl="0" w:tplc="9E5E0D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0A1085"/>
    <w:multiLevelType w:val="hybridMultilevel"/>
    <w:tmpl w:val="9B0699F0"/>
    <w:lvl w:ilvl="0" w:tplc="B8307C14">
      <w:start w:val="6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>
    <w:nsid w:val="73386C41"/>
    <w:multiLevelType w:val="hybridMultilevel"/>
    <w:tmpl w:val="22DCC82E"/>
    <w:lvl w:ilvl="0" w:tplc="51360F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8"/>
    <w:lvlOverride w:ilvl="0">
      <w:startOverride w:val="1"/>
    </w:lvlOverride>
  </w:num>
  <w:num w:numId="3">
    <w:abstractNumId w:val="5"/>
  </w:num>
  <w:num w:numId="4">
    <w:abstractNumId w:val="22"/>
  </w:num>
  <w:num w:numId="5">
    <w:abstractNumId w:val="14"/>
  </w:num>
  <w:num w:numId="6">
    <w:abstractNumId w:val="1"/>
  </w:num>
  <w:num w:numId="7">
    <w:abstractNumId w:val="6"/>
  </w:num>
  <w:num w:numId="8">
    <w:abstractNumId w:val="11"/>
  </w:num>
  <w:num w:numId="9">
    <w:abstractNumId w:val="18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0"/>
  </w:num>
  <w:num w:numId="16">
    <w:abstractNumId w:val="0"/>
  </w:num>
  <w:num w:numId="17">
    <w:abstractNumId w:val="19"/>
  </w:num>
  <w:num w:numId="18">
    <w:abstractNumId w:val="12"/>
  </w:num>
  <w:num w:numId="19">
    <w:abstractNumId w:val="9"/>
  </w:num>
  <w:num w:numId="20">
    <w:abstractNumId w:val="13"/>
  </w:num>
  <w:num w:numId="21">
    <w:abstractNumId w:val="16"/>
  </w:num>
  <w:num w:numId="22">
    <w:abstractNumId w:val="7"/>
  </w:num>
  <w:num w:numId="23">
    <w:abstractNumId w:val="21"/>
  </w:num>
  <w:num w:numId="24">
    <w:abstractNumId w:val="15"/>
  </w:num>
  <w:num w:numId="25">
    <w:abstractNumId w:val="2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hideSpellingError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980"/>
    <w:rsid w:val="0000162A"/>
    <w:rsid w:val="00001B28"/>
    <w:rsid w:val="0000724C"/>
    <w:rsid w:val="00014306"/>
    <w:rsid w:val="00014373"/>
    <w:rsid w:val="00017926"/>
    <w:rsid w:val="0002023B"/>
    <w:rsid w:val="00026E40"/>
    <w:rsid w:val="00030567"/>
    <w:rsid w:val="00030E5D"/>
    <w:rsid w:val="000400FC"/>
    <w:rsid w:val="000435C2"/>
    <w:rsid w:val="00051220"/>
    <w:rsid w:val="00062ABC"/>
    <w:rsid w:val="00067831"/>
    <w:rsid w:val="000735BE"/>
    <w:rsid w:val="00073715"/>
    <w:rsid w:val="000879AA"/>
    <w:rsid w:val="00092DF7"/>
    <w:rsid w:val="000A47B2"/>
    <w:rsid w:val="000A4DA5"/>
    <w:rsid w:val="000A61AE"/>
    <w:rsid w:val="000A671F"/>
    <w:rsid w:val="000B1B60"/>
    <w:rsid w:val="000B2F77"/>
    <w:rsid w:val="000B7A2F"/>
    <w:rsid w:val="000C099A"/>
    <w:rsid w:val="000C1B50"/>
    <w:rsid w:val="000C4BB5"/>
    <w:rsid w:val="000D2393"/>
    <w:rsid w:val="000D6379"/>
    <w:rsid w:val="000E137A"/>
    <w:rsid w:val="000E2EAA"/>
    <w:rsid w:val="000E3B61"/>
    <w:rsid w:val="000E3FC8"/>
    <w:rsid w:val="000E7EB7"/>
    <w:rsid w:val="000F52E0"/>
    <w:rsid w:val="000F7290"/>
    <w:rsid w:val="001060A0"/>
    <w:rsid w:val="001100A0"/>
    <w:rsid w:val="00111BC6"/>
    <w:rsid w:val="00111F69"/>
    <w:rsid w:val="00114818"/>
    <w:rsid w:val="00115A34"/>
    <w:rsid w:val="00122B97"/>
    <w:rsid w:val="00124032"/>
    <w:rsid w:val="0013747C"/>
    <w:rsid w:val="00142D9A"/>
    <w:rsid w:val="001451A9"/>
    <w:rsid w:val="00150FAB"/>
    <w:rsid w:val="001577D1"/>
    <w:rsid w:val="00157AEE"/>
    <w:rsid w:val="00160AA4"/>
    <w:rsid w:val="00166506"/>
    <w:rsid w:val="00174253"/>
    <w:rsid w:val="00177B4C"/>
    <w:rsid w:val="00184F4F"/>
    <w:rsid w:val="00190A24"/>
    <w:rsid w:val="001A4E6D"/>
    <w:rsid w:val="001B10B3"/>
    <w:rsid w:val="001B1F9E"/>
    <w:rsid w:val="001B5494"/>
    <w:rsid w:val="001B5DC3"/>
    <w:rsid w:val="001C07DF"/>
    <w:rsid w:val="001C2495"/>
    <w:rsid w:val="001C4604"/>
    <w:rsid w:val="001C4977"/>
    <w:rsid w:val="001D0D14"/>
    <w:rsid w:val="001D2DC9"/>
    <w:rsid w:val="001D3DC3"/>
    <w:rsid w:val="001E2151"/>
    <w:rsid w:val="001E494F"/>
    <w:rsid w:val="00203783"/>
    <w:rsid w:val="00206078"/>
    <w:rsid w:val="00210C9B"/>
    <w:rsid w:val="00216692"/>
    <w:rsid w:val="00216706"/>
    <w:rsid w:val="002168E1"/>
    <w:rsid w:val="002260E0"/>
    <w:rsid w:val="00233E4C"/>
    <w:rsid w:val="0023425A"/>
    <w:rsid w:val="00236C3B"/>
    <w:rsid w:val="00237C01"/>
    <w:rsid w:val="00237C98"/>
    <w:rsid w:val="002412AC"/>
    <w:rsid w:val="00247185"/>
    <w:rsid w:val="00253E62"/>
    <w:rsid w:val="0025456A"/>
    <w:rsid w:val="002648B6"/>
    <w:rsid w:val="002713F5"/>
    <w:rsid w:val="002730E9"/>
    <w:rsid w:val="002918D6"/>
    <w:rsid w:val="00292C94"/>
    <w:rsid w:val="002A2C3F"/>
    <w:rsid w:val="002B1702"/>
    <w:rsid w:val="002B2C79"/>
    <w:rsid w:val="002B3C41"/>
    <w:rsid w:val="002C101F"/>
    <w:rsid w:val="002D26CA"/>
    <w:rsid w:val="002D2EF3"/>
    <w:rsid w:val="002D381C"/>
    <w:rsid w:val="002D41B0"/>
    <w:rsid w:val="002D7362"/>
    <w:rsid w:val="002E3371"/>
    <w:rsid w:val="002E35BE"/>
    <w:rsid w:val="002F4F9F"/>
    <w:rsid w:val="002F5A0A"/>
    <w:rsid w:val="002F64F0"/>
    <w:rsid w:val="00312B92"/>
    <w:rsid w:val="003206FD"/>
    <w:rsid w:val="0032328C"/>
    <w:rsid w:val="00333E81"/>
    <w:rsid w:val="00337BB0"/>
    <w:rsid w:val="003559A6"/>
    <w:rsid w:val="00356652"/>
    <w:rsid w:val="00361535"/>
    <w:rsid w:val="00363F9C"/>
    <w:rsid w:val="00366230"/>
    <w:rsid w:val="00370714"/>
    <w:rsid w:val="00370E54"/>
    <w:rsid w:val="00386D9D"/>
    <w:rsid w:val="00391912"/>
    <w:rsid w:val="00392C2E"/>
    <w:rsid w:val="003A17D0"/>
    <w:rsid w:val="003A3CD1"/>
    <w:rsid w:val="003A7601"/>
    <w:rsid w:val="003B136B"/>
    <w:rsid w:val="003B628D"/>
    <w:rsid w:val="003C1B36"/>
    <w:rsid w:val="003C4FCD"/>
    <w:rsid w:val="003C5363"/>
    <w:rsid w:val="003C69B8"/>
    <w:rsid w:val="003D40A9"/>
    <w:rsid w:val="003E1FC5"/>
    <w:rsid w:val="003E204A"/>
    <w:rsid w:val="003E2947"/>
    <w:rsid w:val="003E3E0D"/>
    <w:rsid w:val="003F5C47"/>
    <w:rsid w:val="00402E4D"/>
    <w:rsid w:val="00402FC0"/>
    <w:rsid w:val="00404036"/>
    <w:rsid w:val="00404234"/>
    <w:rsid w:val="004051FF"/>
    <w:rsid w:val="00405953"/>
    <w:rsid w:val="004166DD"/>
    <w:rsid w:val="0041672A"/>
    <w:rsid w:val="004176BE"/>
    <w:rsid w:val="0042047F"/>
    <w:rsid w:val="00421DE9"/>
    <w:rsid w:val="00422567"/>
    <w:rsid w:val="004264A7"/>
    <w:rsid w:val="0043139B"/>
    <w:rsid w:val="00432EE6"/>
    <w:rsid w:val="00435E8D"/>
    <w:rsid w:val="0044133A"/>
    <w:rsid w:val="004425CA"/>
    <w:rsid w:val="00447797"/>
    <w:rsid w:val="0045420D"/>
    <w:rsid w:val="004578CF"/>
    <w:rsid w:val="0046022B"/>
    <w:rsid w:val="00460C37"/>
    <w:rsid w:val="00461505"/>
    <w:rsid w:val="004656B9"/>
    <w:rsid w:val="00465C46"/>
    <w:rsid w:val="00477342"/>
    <w:rsid w:val="00480582"/>
    <w:rsid w:val="00486AD4"/>
    <w:rsid w:val="00487C31"/>
    <w:rsid w:val="00493804"/>
    <w:rsid w:val="004A1405"/>
    <w:rsid w:val="004A2761"/>
    <w:rsid w:val="004A5555"/>
    <w:rsid w:val="004A6794"/>
    <w:rsid w:val="004C4B4F"/>
    <w:rsid w:val="004C6FC7"/>
    <w:rsid w:val="004C76B9"/>
    <w:rsid w:val="004D2516"/>
    <w:rsid w:val="004D459F"/>
    <w:rsid w:val="004D46F2"/>
    <w:rsid w:val="004D6808"/>
    <w:rsid w:val="004F6AB5"/>
    <w:rsid w:val="005139F9"/>
    <w:rsid w:val="00525A92"/>
    <w:rsid w:val="00526BB4"/>
    <w:rsid w:val="00527A0E"/>
    <w:rsid w:val="005321C4"/>
    <w:rsid w:val="00532925"/>
    <w:rsid w:val="00540A94"/>
    <w:rsid w:val="00541749"/>
    <w:rsid w:val="00542956"/>
    <w:rsid w:val="00545967"/>
    <w:rsid w:val="005579D0"/>
    <w:rsid w:val="00563522"/>
    <w:rsid w:val="00570EC4"/>
    <w:rsid w:val="00574786"/>
    <w:rsid w:val="005846F2"/>
    <w:rsid w:val="00586AC2"/>
    <w:rsid w:val="00590CD2"/>
    <w:rsid w:val="00592057"/>
    <w:rsid w:val="005A1716"/>
    <w:rsid w:val="005A7B5E"/>
    <w:rsid w:val="005B542F"/>
    <w:rsid w:val="005C33BF"/>
    <w:rsid w:val="005C73C8"/>
    <w:rsid w:val="005D6A11"/>
    <w:rsid w:val="005E1689"/>
    <w:rsid w:val="005E4FFA"/>
    <w:rsid w:val="005E6920"/>
    <w:rsid w:val="005E736D"/>
    <w:rsid w:val="005F49CF"/>
    <w:rsid w:val="00601F15"/>
    <w:rsid w:val="0060506F"/>
    <w:rsid w:val="006119E1"/>
    <w:rsid w:val="00632924"/>
    <w:rsid w:val="006337EB"/>
    <w:rsid w:val="006428D5"/>
    <w:rsid w:val="006515EF"/>
    <w:rsid w:val="00656BBD"/>
    <w:rsid w:val="00662467"/>
    <w:rsid w:val="00663A66"/>
    <w:rsid w:val="006644FA"/>
    <w:rsid w:val="006676D6"/>
    <w:rsid w:val="0067399C"/>
    <w:rsid w:val="00683B4D"/>
    <w:rsid w:val="00692275"/>
    <w:rsid w:val="006A0460"/>
    <w:rsid w:val="006A54F6"/>
    <w:rsid w:val="006A698A"/>
    <w:rsid w:val="006A723C"/>
    <w:rsid w:val="006B0388"/>
    <w:rsid w:val="006B602E"/>
    <w:rsid w:val="006B78B9"/>
    <w:rsid w:val="006C0CFD"/>
    <w:rsid w:val="006C14DB"/>
    <w:rsid w:val="006C2C98"/>
    <w:rsid w:val="006D15ED"/>
    <w:rsid w:val="006D4244"/>
    <w:rsid w:val="006D48BA"/>
    <w:rsid w:val="006D4CEC"/>
    <w:rsid w:val="006F1871"/>
    <w:rsid w:val="006F2620"/>
    <w:rsid w:val="00714B4C"/>
    <w:rsid w:val="00721ACA"/>
    <w:rsid w:val="00722B6F"/>
    <w:rsid w:val="00742707"/>
    <w:rsid w:val="00751EFE"/>
    <w:rsid w:val="007524F8"/>
    <w:rsid w:val="0075255D"/>
    <w:rsid w:val="00755A9F"/>
    <w:rsid w:val="00756FF2"/>
    <w:rsid w:val="00762036"/>
    <w:rsid w:val="00763054"/>
    <w:rsid w:val="0076492D"/>
    <w:rsid w:val="00773DBA"/>
    <w:rsid w:val="0077666C"/>
    <w:rsid w:val="0078244E"/>
    <w:rsid w:val="0078755E"/>
    <w:rsid w:val="00787B7A"/>
    <w:rsid w:val="00792079"/>
    <w:rsid w:val="007A5C75"/>
    <w:rsid w:val="007A5F7F"/>
    <w:rsid w:val="007A75CA"/>
    <w:rsid w:val="007B0C2D"/>
    <w:rsid w:val="007B6A09"/>
    <w:rsid w:val="007C372C"/>
    <w:rsid w:val="007C3C32"/>
    <w:rsid w:val="007C6F0D"/>
    <w:rsid w:val="007D505D"/>
    <w:rsid w:val="007D5F82"/>
    <w:rsid w:val="007E07FC"/>
    <w:rsid w:val="007E2F2E"/>
    <w:rsid w:val="007F09BB"/>
    <w:rsid w:val="007F5980"/>
    <w:rsid w:val="00800B65"/>
    <w:rsid w:val="0080502D"/>
    <w:rsid w:val="00805C61"/>
    <w:rsid w:val="00806EBA"/>
    <w:rsid w:val="00817A94"/>
    <w:rsid w:val="00845AFA"/>
    <w:rsid w:val="008478BE"/>
    <w:rsid w:val="00850332"/>
    <w:rsid w:val="008510A0"/>
    <w:rsid w:val="00856986"/>
    <w:rsid w:val="00870998"/>
    <w:rsid w:val="00870A07"/>
    <w:rsid w:val="00876AE3"/>
    <w:rsid w:val="008A2C3B"/>
    <w:rsid w:val="008A38E8"/>
    <w:rsid w:val="008A6635"/>
    <w:rsid w:val="008C0488"/>
    <w:rsid w:val="008C749B"/>
    <w:rsid w:val="008D5710"/>
    <w:rsid w:val="008E07DC"/>
    <w:rsid w:val="008E0B29"/>
    <w:rsid w:val="008E359C"/>
    <w:rsid w:val="008E63CE"/>
    <w:rsid w:val="00900259"/>
    <w:rsid w:val="00900C08"/>
    <w:rsid w:val="00907976"/>
    <w:rsid w:val="009107A9"/>
    <w:rsid w:val="00912FEE"/>
    <w:rsid w:val="00916224"/>
    <w:rsid w:val="009231AC"/>
    <w:rsid w:val="00933AA1"/>
    <w:rsid w:val="00937635"/>
    <w:rsid w:val="009400DF"/>
    <w:rsid w:val="00942E83"/>
    <w:rsid w:val="00961188"/>
    <w:rsid w:val="00966A70"/>
    <w:rsid w:val="00970312"/>
    <w:rsid w:val="00973BA2"/>
    <w:rsid w:val="00975CF8"/>
    <w:rsid w:val="00977763"/>
    <w:rsid w:val="009A373A"/>
    <w:rsid w:val="009A757F"/>
    <w:rsid w:val="009B2B66"/>
    <w:rsid w:val="009B54E6"/>
    <w:rsid w:val="009C3135"/>
    <w:rsid w:val="009D0DA9"/>
    <w:rsid w:val="009D1A04"/>
    <w:rsid w:val="009E755C"/>
    <w:rsid w:val="009F2A6D"/>
    <w:rsid w:val="009F4E83"/>
    <w:rsid w:val="009F529C"/>
    <w:rsid w:val="00A05356"/>
    <w:rsid w:val="00A06B91"/>
    <w:rsid w:val="00A1762A"/>
    <w:rsid w:val="00A214AE"/>
    <w:rsid w:val="00A31B9B"/>
    <w:rsid w:val="00A42CB3"/>
    <w:rsid w:val="00A45874"/>
    <w:rsid w:val="00A46C0C"/>
    <w:rsid w:val="00A471FB"/>
    <w:rsid w:val="00A4738C"/>
    <w:rsid w:val="00A517E0"/>
    <w:rsid w:val="00A53B64"/>
    <w:rsid w:val="00A56FE0"/>
    <w:rsid w:val="00A675C8"/>
    <w:rsid w:val="00A719C4"/>
    <w:rsid w:val="00A7289B"/>
    <w:rsid w:val="00A77BDF"/>
    <w:rsid w:val="00A8276B"/>
    <w:rsid w:val="00A85B22"/>
    <w:rsid w:val="00A91F37"/>
    <w:rsid w:val="00A9453A"/>
    <w:rsid w:val="00A9534B"/>
    <w:rsid w:val="00A959CB"/>
    <w:rsid w:val="00A9693F"/>
    <w:rsid w:val="00AA7398"/>
    <w:rsid w:val="00AA78A9"/>
    <w:rsid w:val="00AB24FB"/>
    <w:rsid w:val="00AB796D"/>
    <w:rsid w:val="00AD049F"/>
    <w:rsid w:val="00AD78C7"/>
    <w:rsid w:val="00AE17F8"/>
    <w:rsid w:val="00AE7A86"/>
    <w:rsid w:val="00AF2F0E"/>
    <w:rsid w:val="00B02106"/>
    <w:rsid w:val="00B02AA0"/>
    <w:rsid w:val="00B211A5"/>
    <w:rsid w:val="00B35D19"/>
    <w:rsid w:val="00B35FC5"/>
    <w:rsid w:val="00B40FC9"/>
    <w:rsid w:val="00B514FD"/>
    <w:rsid w:val="00B553A1"/>
    <w:rsid w:val="00B62A5E"/>
    <w:rsid w:val="00B6630F"/>
    <w:rsid w:val="00B74B35"/>
    <w:rsid w:val="00B751D2"/>
    <w:rsid w:val="00B7658E"/>
    <w:rsid w:val="00B76B76"/>
    <w:rsid w:val="00B80088"/>
    <w:rsid w:val="00B83E1B"/>
    <w:rsid w:val="00B942F6"/>
    <w:rsid w:val="00B97284"/>
    <w:rsid w:val="00BA0832"/>
    <w:rsid w:val="00BA5A7E"/>
    <w:rsid w:val="00BA5E78"/>
    <w:rsid w:val="00BB0941"/>
    <w:rsid w:val="00BB1255"/>
    <w:rsid w:val="00BB191D"/>
    <w:rsid w:val="00BC3D36"/>
    <w:rsid w:val="00BC437B"/>
    <w:rsid w:val="00BC5A8B"/>
    <w:rsid w:val="00BD1388"/>
    <w:rsid w:val="00BD342E"/>
    <w:rsid w:val="00BF0628"/>
    <w:rsid w:val="00BF17F5"/>
    <w:rsid w:val="00C02A67"/>
    <w:rsid w:val="00C2672E"/>
    <w:rsid w:val="00C30DE1"/>
    <w:rsid w:val="00C36618"/>
    <w:rsid w:val="00C37F56"/>
    <w:rsid w:val="00C5007B"/>
    <w:rsid w:val="00C52E7A"/>
    <w:rsid w:val="00C550F2"/>
    <w:rsid w:val="00C56C5E"/>
    <w:rsid w:val="00C61F5F"/>
    <w:rsid w:val="00C671EB"/>
    <w:rsid w:val="00C74771"/>
    <w:rsid w:val="00C75DE4"/>
    <w:rsid w:val="00C81CA6"/>
    <w:rsid w:val="00C821DA"/>
    <w:rsid w:val="00C9413F"/>
    <w:rsid w:val="00C948EE"/>
    <w:rsid w:val="00C96267"/>
    <w:rsid w:val="00CA1E8B"/>
    <w:rsid w:val="00CA55ED"/>
    <w:rsid w:val="00CA6BCB"/>
    <w:rsid w:val="00CB7016"/>
    <w:rsid w:val="00CC0C01"/>
    <w:rsid w:val="00CC4A5D"/>
    <w:rsid w:val="00CC61D7"/>
    <w:rsid w:val="00CD2A38"/>
    <w:rsid w:val="00CD4EDB"/>
    <w:rsid w:val="00CE7DC4"/>
    <w:rsid w:val="00CF0C95"/>
    <w:rsid w:val="00CF36B3"/>
    <w:rsid w:val="00CF5E63"/>
    <w:rsid w:val="00D0041C"/>
    <w:rsid w:val="00D11D0E"/>
    <w:rsid w:val="00D14DA6"/>
    <w:rsid w:val="00D1564A"/>
    <w:rsid w:val="00D2067B"/>
    <w:rsid w:val="00D432FB"/>
    <w:rsid w:val="00D529FE"/>
    <w:rsid w:val="00D56CA0"/>
    <w:rsid w:val="00D5734B"/>
    <w:rsid w:val="00D60B52"/>
    <w:rsid w:val="00D6199F"/>
    <w:rsid w:val="00D66F3B"/>
    <w:rsid w:val="00D731AF"/>
    <w:rsid w:val="00D767A6"/>
    <w:rsid w:val="00D7745F"/>
    <w:rsid w:val="00D802A0"/>
    <w:rsid w:val="00D80444"/>
    <w:rsid w:val="00D84039"/>
    <w:rsid w:val="00D94208"/>
    <w:rsid w:val="00DA74D7"/>
    <w:rsid w:val="00DB0691"/>
    <w:rsid w:val="00DB55F3"/>
    <w:rsid w:val="00DC3C38"/>
    <w:rsid w:val="00DC4FDC"/>
    <w:rsid w:val="00DD1386"/>
    <w:rsid w:val="00DD1D23"/>
    <w:rsid w:val="00DD7745"/>
    <w:rsid w:val="00DE1221"/>
    <w:rsid w:val="00DE42C4"/>
    <w:rsid w:val="00DE6555"/>
    <w:rsid w:val="00DF690D"/>
    <w:rsid w:val="00DF73D1"/>
    <w:rsid w:val="00E017B2"/>
    <w:rsid w:val="00E01A9A"/>
    <w:rsid w:val="00E01E57"/>
    <w:rsid w:val="00E07CF9"/>
    <w:rsid w:val="00E14CAB"/>
    <w:rsid w:val="00E15003"/>
    <w:rsid w:val="00E21813"/>
    <w:rsid w:val="00E239F9"/>
    <w:rsid w:val="00E2496F"/>
    <w:rsid w:val="00E37A1F"/>
    <w:rsid w:val="00E556ED"/>
    <w:rsid w:val="00E61543"/>
    <w:rsid w:val="00E729BC"/>
    <w:rsid w:val="00E9563B"/>
    <w:rsid w:val="00E961CF"/>
    <w:rsid w:val="00EA57F1"/>
    <w:rsid w:val="00EA5F48"/>
    <w:rsid w:val="00EA6A2A"/>
    <w:rsid w:val="00EB2B1B"/>
    <w:rsid w:val="00EB7963"/>
    <w:rsid w:val="00EC0FA4"/>
    <w:rsid w:val="00EC115F"/>
    <w:rsid w:val="00ED4D39"/>
    <w:rsid w:val="00ED5BD4"/>
    <w:rsid w:val="00ED5E3F"/>
    <w:rsid w:val="00EE044C"/>
    <w:rsid w:val="00EE1E97"/>
    <w:rsid w:val="00EE24CC"/>
    <w:rsid w:val="00EE5B73"/>
    <w:rsid w:val="00EF5C68"/>
    <w:rsid w:val="00F002E3"/>
    <w:rsid w:val="00F05A09"/>
    <w:rsid w:val="00F13F5B"/>
    <w:rsid w:val="00F165A1"/>
    <w:rsid w:val="00F21D97"/>
    <w:rsid w:val="00F2291F"/>
    <w:rsid w:val="00F238A7"/>
    <w:rsid w:val="00F25776"/>
    <w:rsid w:val="00F335DF"/>
    <w:rsid w:val="00F3386A"/>
    <w:rsid w:val="00F34288"/>
    <w:rsid w:val="00F411B1"/>
    <w:rsid w:val="00F46FAB"/>
    <w:rsid w:val="00F51AB8"/>
    <w:rsid w:val="00F55C77"/>
    <w:rsid w:val="00F6105C"/>
    <w:rsid w:val="00F759EE"/>
    <w:rsid w:val="00F76D36"/>
    <w:rsid w:val="00F76FCB"/>
    <w:rsid w:val="00F82A51"/>
    <w:rsid w:val="00F84B74"/>
    <w:rsid w:val="00F93759"/>
    <w:rsid w:val="00F93CD3"/>
    <w:rsid w:val="00F96FDB"/>
    <w:rsid w:val="00FA24FA"/>
    <w:rsid w:val="00FA3F1A"/>
    <w:rsid w:val="00FC2CC1"/>
    <w:rsid w:val="00FC3CA7"/>
    <w:rsid w:val="00FD4B13"/>
    <w:rsid w:val="00FD6A50"/>
    <w:rsid w:val="00FE08C8"/>
    <w:rsid w:val="00FE281D"/>
    <w:rsid w:val="00FE3BFC"/>
    <w:rsid w:val="00FE5F5C"/>
    <w:rsid w:val="00FE68AF"/>
    <w:rsid w:val="00FF03E6"/>
    <w:rsid w:val="00FF0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0C01"/>
    <w:rPr>
      <w:rFonts w:ascii="Arial" w:hAnsi="Arial" w:cs="Arial"/>
      <w:color w:val="000000"/>
      <w:sz w:val="24"/>
      <w:szCs w:val="24"/>
      <w:lang w:val="en-US"/>
    </w:rPr>
  </w:style>
  <w:style w:type="paragraph" w:styleId="Heading1">
    <w:name w:val="heading 1"/>
    <w:basedOn w:val="Normal"/>
    <w:next w:val="Normal"/>
    <w:qFormat/>
    <w:rsid w:val="00CC0C01"/>
    <w:pPr>
      <w:keepNext/>
      <w:framePr w:w="6481" w:hSpace="180" w:wrap="auto" w:vAnchor="text" w:hAnchor="page" w:x="2737" w:y="-137"/>
      <w:jc w:val="center"/>
      <w:outlineLvl w:val="0"/>
    </w:pPr>
    <w:rPr>
      <w:rFonts w:ascii="Times New Roman" w:hAnsi="Times New Roman"/>
      <w:b/>
      <w:noProof/>
    </w:rPr>
  </w:style>
  <w:style w:type="paragraph" w:styleId="Heading2">
    <w:name w:val="heading 2"/>
    <w:basedOn w:val="Normal"/>
    <w:next w:val="Normal"/>
    <w:qFormat/>
    <w:rsid w:val="00CC0C01"/>
    <w:pPr>
      <w:keepNext/>
      <w:tabs>
        <w:tab w:val="left" w:pos="1710"/>
        <w:tab w:val="left" w:pos="4230"/>
      </w:tabs>
      <w:spacing w:line="360" w:lineRule="auto"/>
      <w:ind w:left="3600" w:firstLine="1714"/>
      <w:jc w:val="both"/>
      <w:outlineLvl w:val="1"/>
    </w:pPr>
    <w:rPr>
      <w:b/>
      <w:lang w:val="bg-BG"/>
    </w:rPr>
  </w:style>
  <w:style w:type="paragraph" w:styleId="Heading3">
    <w:name w:val="heading 3"/>
    <w:basedOn w:val="Normal"/>
    <w:next w:val="Normal"/>
    <w:qFormat/>
    <w:rsid w:val="00CC0C01"/>
    <w:pPr>
      <w:keepNext/>
      <w:tabs>
        <w:tab w:val="left" w:pos="1710"/>
        <w:tab w:val="left" w:pos="4230"/>
      </w:tabs>
      <w:spacing w:line="360" w:lineRule="auto"/>
      <w:ind w:left="3416" w:firstLine="2344"/>
      <w:jc w:val="both"/>
      <w:outlineLvl w:val="2"/>
    </w:pPr>
    <w:rPr>
      <w:b/>
      <w:lang w:val="bg-BG"/>
    </w:rPr>
  </w:style>
  <w:style w:type="paragraph" w:styleId="Heading4">
    <w:name w:val="heading 4"/>
    <w:basedOn w:val="Normal"/>
    <w:next w:val="Normal"/>
    <w:qFormat/>
    <w:rsid w:val="00CC0C01"/>
    <w:pPr>
      <w:keepNext/>
      <w:tabs>
        <w:tab w:val="left" w:pos="1710"/>
        <w:tab w:val="left" w:pos="4230"/>
      </w:tabs>
      <w:spacing w:line="360" w:lineRule="auto"/>
      <w:ind w:firstLine="1714"/>
      <w:jc w:val="center"/>
      <w:outlineLvl w:val="3"/>
    </w:pPr>
    <w:rPr>
      <w:b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0C01"/>
    <w:pPr>
      <w:tabs>
        <w:tab w:val="center" w:pos="4320"/>
        <w:tab w:val="right" w:pos="8640"/>
      </w:tabs>
    </w:pPr>
    <w:rPr>
      <w:rFonts w:ascii="TmsCyr" w:hAnsi="TmsCyr" w:cs="Times New Roman"/>
      <w:color w:val="auto"/>
      <w:sz w:val="28"/>
      <w:szCs w:val="28"/>
      <w:lang w:val="ru-RU"/>
    </w:rPr>
  </w:style>
  <w:style w:type="character" w:styleId="Hyperlink">
    <w:name w:val="Hyperlink"/>
    <w:rsid w:val="00CC0C01"/>
    <w:rPr>
      <w:color w:val="0000FF"/>
      <w:u w:val="single"/>
    </w:rPr>
  </w:style>
  <w:style w:type="character" w:styleId="PageNumber">
    <w:name w:val="page number"/>
    <w:basedOn w:val="DefaultParagraphFont"/>
    <w:rsid w:val="00CC0C01"/>
  </w:style>
  <w:style w:type="paragraph" w:styleId="BodyTextIndent">
    <w:name w:val="Body Text Indent"/>
    <w:basedOn w:val="Normal"/>
    <w:rsid w:val="00CC0C01"/>
    <w:pPr>
      <w:tabs>
        <w:tab w:val="left" w:pos="1710"/>
        <w:tab w:val="left" w:pos="4230"/>
      </w:tabs>
      <w:spacing w:line="360" w:lineRule="auto"/>
      <w:ind w:firstLine="1714"/>
      <w:jc w:val="both"/>
    </w:pPr>
    <w:rPr>
      <w:lang w:val="bg-BG"/>
    </w:rPr>
  </w:style>
  <w:style w:type="table" w:styleId="TableGrid">
    <w:name w:val="Table Grid"/>
    <w:basedOn w:val="TableNormal"/>
    <w:rsid w:val="00D15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83B4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211A5"/>
    <w:pPr>
      <w:spacing w:after="120"/>
    </w:pPr>
  </w:style>
  <w:style w:type="paragraph" w:styleId="Footer">
    <w:name w:val="footer"/>
    <w:basedOn w:val="Normal"/>
    <w:link w:val="FooterChar"/>
    <w:rsid w:val="003A17D0"/>
    <w:pPr>
      <w:tabs>
        <w:tab w:val="center" w:pos="4536"/>
        <w:tab w:val="right" w:pos="9072"/>
      </w:tabs>
    </w:pPr>
    <w:rPr>
      <w:rFonts w:cs="Times New Roman"/>
      <w:lang/>
    </w:rPr>
  </w:style>
  <w:style w:type="character" w:customStyle="1" w:styleId="FooterChar">
    <w:name w:val="Footer Char"/>
    <w:link w:val="Footer"/>
    <w:rsid w:val="003A17D0"/>
    <w:rPr>
      <w:rFonts w:ascii="Arial" w:hAnsi="Arial" w:cs="Arial"/>
      <w:color w:val="000000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370714"/>
    <w:pPr>
      <w:spacing w:after="120" w:line="480" w:lineRule="auto"/>
    </w:pPr>
    <w:rPr>
      <w:rFonts w:cs="Times New Roman"/>
      <w:lang/>
    </w:rPr>
  </w:style>
  <w:style w:type="character" w:customStyle="1" w:styleId="BodyText2Char">
    <w:name w:val="Body Text 2 Char"/>
    <w:link w:val="BodyText2"/>
    <w:rsid w:val="00370714"/>
    <w:rPr>
      <w:rFonts w:ascii="Arial" w:hAnsi="Arial" w:cs="Arial"/>
      <w:color w:val="000000"/>
      <w:sz w:val="24"/>
      <w:szCs w:val="24"/>
      <w:lang w:eastAsia="bg-BG"/>
    </w:rPr>
  </w:style>
  <w:style w:type="paragraph" w:styleId="CommentText">
    <w:name w:val="annotation text"/>
    <w:basedOn w:val="Normal"/>
    <w:link w:val="CommentTextChar"/>
    <w:rsid w:val="00370714"/>
    <w:pPr>
      <w:widowControl w:val="0"/>
      <w:spacing w:before="100" w:after="100"/>
    </w:pPr>
    <w:rPr>
      <w:rFonts w:ascii="Times New Roman" w:hAnsi="Times New Roman" w:cs="Times New Roman"/>
      <w:snapToGrid w:val="0"/>
      <w:color w:val="auto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rsid w:val="00370714"/>
    <w:rPr>
      <w:snapToGrid w:val="0"/>
      <w:lang w:val="en-GB" w:eastAsia="en-US"/>
    </w:rPr>
  </w:style>
  <w:style w:type="paragraph" w:styleId="NormalWeb">
    <w:name w:val="Normal (Web)"/>
    <w:basedOn w:val="Normal"/>
    <w:rsid w:val="00370714"/>
    <w:pPr>
      <w:spacing w:before="100" w:beforeAutospacing="1" w:after="100" w:afterAutospacing="1"/>
    </w:pPr>
    <w:rPr>
      <w:rFonts w:ascii="Garamond" w:hAnsi="Garamond" w:cs="Garamond"/>
      <w:color w:val="auto"/>
      <w:lang w:val="de-DE" w:eastAsia="de-DE"/>
    </w:rPr>
  </w:style>
  <w:style w:type="character" w:customStyle="1" w:styleId="apple-converted-space">
    <w:name w:val="apple-converted-space"/>
    <w:basedOn w:val="DefaultParagraphFont"/>
    <w:rsid w:val="00370714"/>
  </w:style>
  <w:style w:type="paragraph" w:styleId="BodyTextIndent3">
    <w:name w:val="Body Text Indent 3"/>
    <w:basedOn w:val="Normal"/>
    <w:link w:val="BodyTextIndent3Char"/>
    <w:rsid w:val="00F759EE"/>
    <w:pPr>
      <w:spacing w:after="120"/>
      <w:ind w:left="283"/>
    </w:pPr>
    <w:rPr>
      <w:rFonts w:cs="Times New Roman"/>
      <w:sz w:val="16"/>
      <w:szCs w:val="16"/>
      <w:lang/>
    </w:rPr>
  </w:style>
  <w:style w:type="character" w:customStyle="1" w:styleId="BodyTextIndent3Char">
    <w:name w:val="Body Text Indent 3 Char"/>
    <w:link w:val="BodyTextIndent3"/>
    <w:rsid w:val="00F759EE"/>
    <w:rPr>
      <w:rFonts w:ascii="Arial" w:hAnsi="Arial" w:cs="Arial"/>
      <w:color w:val="000000"/>
      <w:sz w:val="16"/>
      <w:szCs w:val="16"/>
      <w:lang w:eastAsia="bg-BG"/>
    </w:rPr>
  </w:style>
  <w:style w:type="paragraph" w:customStyle="1" w:styleId="Tabletext">
    <w:name w:val="Tabletext"/>
    <w:basedOn w:val="Normal"/>
    <w:rsid w:val="008D5710"/>
    <w:rPr>
      <w:rFonts w:ascii="Times New Roman" w:hAnsi="Times New Roman" w:cs="Times New Roman"/>
      <w:color w:val="auto"/>
      <w:sz w:val="18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157AEE"/>
    <w:rPr>
      <w:rFonts w:ascii="TmsCyr" w:hAnsi="TmsCyr" w:cs="Arial"/>
      <w:sz w:val="28"/>
      <w:szCs w:val="28"/>
      <w:lang w:val="ru-RU"/>
    </w:rPr>
  </w:style>
  <w:style w:type="paragraph" w:customStyle="1" w:styleId="1">
    <w:name w:val="Списък на абзаци1"/>
    <w:basedOn w:val="Normal"/>
    <w:qFormat/>
    <w:rsid w:val="00F3386A"/>
    <w:pPr>
      <w:ind w:left="720"/>
      <w:contextualSpacing/>
    </w:pPr>
    <w:rPr>
      <w:rFonts w:ascii="Times New Roman" w:hAnsi="Times New Roman" w:cs="Times New Roman"/>
      <w:color w:val="auto"/>
      <w:lang w:val="bg-BG"/>
    </w:rPr>
  </w:style>
  <w:style w:type="paragraph" w:styleId="NoSpacing">
    <w:name w:val="No Spacing"/>
    <w:uiPriority w:val="1"/>
    <w:qFormat/>
    <w:rsid w:val="00CF5E63"/>
    <w:rPr>
      <w:rFonts w:ascii="Calibri" w:eastAsia="Calibri" w:hAnsi="Calibri"/>
      <w:sz w:val="22"/>
      <w:szCs w:val="22"/>
      <w:lang w:eastAsia="en-US"/>
    </w:rPr>
  </w:style>
  <w:style w:type="character" w:styleId="Emphasis">
    <w:name w:val="Emphasis"/>
    <w:qFormat/>
    <w:rsid w:val="001C460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  <w:lang w:val="en-US"/>
    </w:rPr>
  </w:style>
  <w:style w:type="paragraph" w:styleId="Heading1">
    <w:name w:val="heading 1"/>
    <w:basedOn w:val="Normal"/>
    <w:next w:val="Normal"/>
    <w:qFormat/>
    <w:pPr>
      <w:keepNext/>
      <w:framePr w:w="6481" w:hSpace="180" w:wrap="auto" w:vAnchor="text" w:hAnchor="page" w:x="2737" w:y="-137"/>
      <w:jc w:val="center"/>
      <w:outlineLvl w:val="0"/>
    </w:pPr>
    <w:rPr>
      <w:rFonts w:ascii="Times New Roman" w:hAnsi="Times New Roman"/>
      <w:b/>
      <w:noProof/>
    </w:rPr>
  </w:style>
  <w:style w:type="paragraph" w:styleId="Heading2">
    <w:name w:val="heading 2"/>
    <w:basedOn w:val="Normal"/>
    <w:next w:val="Normal"/>
    <w:qFormat/>
    <w:pPr>
      <w:keepNext/>
      <w:tabs>
        <w:tab w:val="left" w:pos="1710"/>
        <w:tab w:val="left" w:pos="4230"/>
      </w:tabs>
      <w:spacing w:line="360" w:lineRule="auto"/>
      <w:ind w:left="3600" w:firstLine="1714"/>
      <w:jc w:val="both"/>
      <w:outlineLvl w:val="1"/>
    </w:pPr>
    <w:rPr>
      <w:b/>
      <w:lang w:val="bg-BG"/>
    </w:rPr>
  </w:style>
  <w:style w:type="paragraph" w:styleId="Heading3">
    <w:name w:val="heading 3"/>
    <w:basedOn w:val="Normal"/>
    <w:next w:val="Normal"/>
    <w:qFormat/>
    <w:pPr>
      <w:keepNext/>
      <w:tabs>
        <w:tab w:val="left" w:pos="1710"/>
        <w:tab w:val="left" w:pos="4230"/>
      </w:tabs>
      <w:spacing w:line="360" w:lineRule="auto"/>
      <w:ind w:left="3416" w:firstLine="2344"/>
      <w:jc w:val="both"/>
      <w:outlineLvl w:val="2"/>
    </w:pPr>
    <w:rPr>
      <w:b/>
      <w:lang w:val="bg-BG"/>
    </w:rPr>
  </w:style>
  <w:style w:type="paragraph" w:styleId="Heading4">
    <w:name w:val="heading 4"/>
    <w:basedOn w:val="Normal"/>
    <w:next w:val="Normal"/>
    <w:qFormat/>
    <w:pPr>
      <w:keepNext/>
      <w:tabs>
        <w:tab w:val="left" w:pos="1710"/>
        <w:tab w:val="left" w:pos="4230"/>
      </w:tabs>
      <w:spacing w:line="360" w:lineRule="auto"/>
      <w:ind w:firstLine="1714"/>
      <w:jc w:val="center"/>
      <w:outlineLvl w:val="3"/>
    </w:pPr>
    <w:rPr>
      <w:b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TmsCyr" w:hAnsi="TmsCyr" w:cs="Times New Roman"/>
      <w:color w:val="auto"/>
      <w:sz w:val="28"/>
      <w:szCs w:val="28"/>
      <w:lang w:val="ru-RU" w:eastAsia="x-none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left" w:pos="1710"/>
        <w:tab w:val="left" w:pos="4230"/>
      </w:tabs>
      <w:spacing w:line="360" w:lineRule="auto"/>
      <w:ind w:firstLine="1714"/>
      <w:jc w:val="both"/>
    </w:pPr>
    <w:rPr>
      <w:lang w:val="bg-BG"/>
    </w:rPr>
  </w:style>
  <w:style w:type="table" w:styleId="TableGrid">
    <w:name w:val="Table Grid"/>
    <w:basedOn w:val="TableNormal"/>
    <w:rsid w:val="00D15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83B4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211A5"/>
    <w:pPr>
      <w:spacing w:after="120"/>
    </w:pPr>
  </w:style>
  <w:style w:type="paragraph" w:styleId="Footer">
    <w:name w:val="footer"/>
    <w:basedOn w:val="Normal"/>
    <w:link w:val="FooterChar"/>
    <w:rsid w:val="003A17D0"/>
    <w:pPr>
      <w:tabs>
        <w:tab w:val="center" w:pos="4536"/>
        <w:tab w:val="right" w:pos="9072"/>
      </w:tabs>
    </w:pPr>
    <w:rPr>
      <w:rFonts w:cs="Times New Roman"/>
      <w:lang w:eastAsia="x-none"/>
    </w:rPr>
  </w:style>
  <w:style w:type="character" w:customStyle="1" w:styleId="FooterChar">
    <w:name w:val="Footer Char"/>
    <w:link w:val="Footer"/>
    <w:rsid w:val="003A17D0"/>
    <w:rPr>
      <w:rFonts w:ascii="Arial" w:hAnsi="Arial" w:cs="Arial"/>
      <w:color w:val="000000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370714"/>
    <w:pPr>
      <w:spacing w:after="120" w:line="480" w:lineRule="auto"/>
    </w:pPr>
    <w:rPr>
      <w:rFonts w:cs="Times New Roman"/>
      <w:lang w:val="x-none"/>
    </w:rPr>
  </w:style>
  <w:style w:type="character" w:customStyle="1" w:styleId="BodyText2Char">
    <w:name w:val="Body Text 2 Char"/>
    <w:link w:val="BodyText2"/>
    <w:rsid w:val="00370714"/>
    <w:rPr>
      <w:rFonts w:ascii="Arial" w:hAnsi="Arial" w:cs="Arial"/>
      <w:color w:val="000000"/>
      <w:sz w:val="24"/>
      <w:szCs w:val="24"/>
      <w:lang w:eastAsia="bg-BG"/>
    </w:rPr>
  </w:style>
  <w:style w:type="paragraph" w:styleId="CommentText">
    <w:name w:val="annotation text"/>
    <w:basedOn w:val="Normal"/>
    <w:link w:val="CommentTextChar"/>
    <w:rsid w:val="00370714"/>
    <w:pPr>
      <w:widowControl w:val="0"/>
      <w:spacing w:before="100" w:after="100"/>
    </w:pPr>
    <w:rPr>
      <w:rFonts w:ascii="Times New Roman" w:hAnsi="Times New Roman" w:cs="Times New Roman"/>
      <w:snapToGrid w:val="0"/>
      <w:color w:val="auto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rsid w:val="00370714"/>
    <w:rPr>
      <w:snapToGrid w:val="0"/>
      <w:lang w:val="en-GB" w:eastAsia="en-US"/>
    </w:rPr>
  </w:style>
  <w:style w:type="paragraph" w:styleId="NormalWeb">
    <w:name w:val="Normal (Web)"/>
    <w:basedOn w:val="Normal"/>
    <w:rsid w:val="00370714"/>
    <w:pPr>
      <w:spacing w:before="100" w:beforeAutospacing="1" w:after="100" w:afterAutospacing="1"/>
    </w:pPr>
    <w:rPr>
      <w:rFonts w:ascii="Garamond" w:hAnsi="Garamond" w:cs="Garamond"/>
      <w:color w:val="auto"/>
      <w:lang w:val="de-DE" w:eastAsia="de-DE"/>
    </w:rPr>
  </w:style>
  <w:style w:type="character" w:customStyle="1" w:styleId="apple-converted-space">
    <w:name w:val="apple-converted-space"/>
    <w:basedOn w:val="DefaultParagraphFont"/>
    <w:rsid w:val="00370714"/>
  </w:style>
  <w:style w:type="paragraph" w:styleId="BodyTextIndent3">
    <w:name w:val="Body Text Indent 3"/>
    <w:basedOn w:val="Normal"/>
    <w:link w:val="BodyTextIndent3Char"/>
    <w:rsid w:val="00F759EE"/>
    <w:pPr>
      <w:spacing w:after="120"/>
      <w:ind w:left="283"/>
    </w:pPr>
    <w:rPr>
      <w:rFonts w:cs="Times New Roman"/>
      <w:sz w:val="16"/>
      <w:szCs w:val="16"/>
      <w:lang w:val="x-none"/>
    </w:rPr>
  </w:style>
  <w:style w:type="character" w:customStyle="1" w:styleId="BodyTextIndent3Char">
    <w:name w:val="Body Text Indent 3 Char"/>
    <w:link w:val="BodyTextIndent3"/>
    <w:rsid w:val="00F759EE"/>
    <w:rPr>
      <w:rFonts w:ascii="Arial" w:hAnsi="Arial" w:cs="Arial"/>
      <w:color w:val="000000"/>
      <w:sz w:val="16"/>
      <w:szCs w:val="16"/>
      <w:lang w:eastAsia="bg-BG"/>
    </w:rPr>
  </w:style>
  <w:style w:type="paragraph" w:customStyle="1" w:styleId="Tabletext">
    <w:name w:val="Tabletext"/>
    <w:basedOn w:val="Normal"/>
    <w:rsid w:val="008D5710"/>
    <w:rPr>
      <w:rFonts w:ascii="Times New Roman" w:hAnsi="Times New Roman" w:cs="Times New Roman"/>
      <w:color w:val="auto"/>
      <w:sz w:val="18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157AEE"/>
    <w:rPr>
      <w:rFonts w:ascii="TmsCyr" w:hAnsi="TmsCyr" w:cs="Arial"/>
      <w:sz w:val="28"/>
      <w:szCs w:val="28"/>
      <w:lang w:val="ru-RU"/>
    </w:rPr>
  </w:style>
  <w:style w:type="paragraph" w:customStyle="1" w:styleId="1">
    <w:name w:val="Списък на абзаци1"/>
    <w:basedOn w:val="Normal"/>
    <w:qFormat/>
    <w:rsid w:val="00F3386A"/>
    <w:pPr>
      <w:ind w:left="720"/>
      <w:contextualSpacing/>
    </w:pPr>
    <w:rPr>
      <w:rFonts w:ascii="Times New Roman" w:hAnsi="Times New Roman" w:cs="Times New Roman"/>
      <w:color w:val="auto"/>
      <w:lang w:val="bg-BG"/>
    </w:rPr>
  </w:style>
  <w:style w:type="paragraph" w:styleId="NoSpacing">
    <w:name w:val="No Spacing"/>
    <w:uiPriority w:val="1"/>
    <w:qFormat/>
    <w:rsid w:val="00CF5E63"/>
    <w:rPr>
      <w:rFonts w:ascii="Calibri" w:eastAsia="Calibri" w:hAnsi="Calibri"/>
      <w:sz w:val="22"/>
      <w:szCs w:val="22"/>
      <w:lang w:eastAsia="en-US"/>
    </w:rPr>
  </w:style>
  <w:style w:type="character" w:styleId="Emphasis">
    <w:name w:val="Emphasis"/>
    <w:qFormat/>
    <w:rsid w:val="001C460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28F195C-B7CD-4C7A-BAF5-869562C1C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3718</Words>
  <Characters>21194</Characters>
  <Application>Microsoft Office Word</Application>
  <DocSecurity>0</DocSecurity>
  <Lines>176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 И Н И С Т Е Р С Т В О   Н А  О Т Б Р А Н А Т А</vt:lpstr>
      <vt:lpstr>М И Н И С Т Е Р С Т В О   Н А  О Т Б Р А Н А Т А</vt:lpstr>
    </vt:vector>
  </TitlesOfParts>
  <Company>TEREM</Company>
  <LinksUpToDate>false</LinksUpToDate>
  <CharactersWithSpaces>24863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И Н И С Т Е Р С Т В О   Н А  О Т Б Р А Н А Т А</dc:title>
  <dc:creator>Vladimir Valtchev</dc:creator>
  <cp:lastModifiedBy>Bojanova</cp:lastModifiedBy>
  <cp:revision>2</cp:revision>
  <cp:lastPrinted>2018-03-13T07:40:00Z</cp:lastPrinted>
  <dcterms:created xsi:type="dcterms:W3CDTF">2018-04-13T13:45:00Z</dcterms:created>
  <dcterms:modified xsi:type="dcterms:W3CDTF">2018-04-13T13:45:00Z</dcterms:modified>
</cp:coreProperties>
</file>