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04F9" w:rsidRDefault="003D04F9" w:rsidP="003D04F9">
      <w:pPr>
        <w:pStyle w:val="Footer"/>
        <w:ind w:right="-1"/>
        <w:jc w:val="both"/>
        <w:rPr>
          <w:color w:val="7F7F7F"/>
          <w:sz w:val="16"/>
          <w:lang w:val="en-US"/>
        </w:rPr>
      </w:pPr>
      <w:r>
        <w:rPr>
          <w:noProof/>
          <w:color w:val="7F7F7F"/>
          <w:sz w:val="16"/>
          <w:lang w:eastAsia="bg-BG"/>
        </w:rPr>
        <w:drawing>
          <wp:inline distT="0" distB="0" distL="0" distR="0">
            <wp:extent cx="6019800" cy="723900"/>
            <wp:effectExtent l="19050" t="0" r="0" b="0"/>
            <wp:docPr id="4" name="Picture 4"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der"/>
                    <pic:cNvPicPr>
                      <a:picLocks noChangeAspect="1" noChangeArrowheads="1"/>
                    </pic:cNvPicPr>
                  </pic:nvPicPr>
                  <pic:blipFill>
                    <a:blip r:embed="rId8" cstate="print"/>
                    <a:srcRect/>
                    <a:stretch>
                      <a:fillRect/>
                    </a:stretch>
                  </pic:blipFill>
                  <pic:spPr bwMode="auto">
                    <a:xfrm>
                      <a:off x="0" y="0"/>
                      <a:ext cx="6019800" cy="723900"/>
                    </a:xfrm>
                    <a:prstGeom prst="rect">
                      <a:avLst/>
                    </a:prstGeom>
                    <a:noFill/>
                    <a:ln w="9525">
                      <a:noFill/>
                      <a:miter lim="800000"/>
                      <a:headEnd/>
                      <a:tailEnd/>
                    </a:ln>
                  </pic:spPr>
                </pic:pic>
              </a:graphicData>
            </a:graphic>
          </wp:inline>
        </w:drawing>
      </w:r>
    </w:p>
    <w:p w:rsidR="003D04F9" w:rsidRDefault="003D04F9" w:rsidP="003D04F9">
      <w:pPr>
        <w:pStyle w:val="Footer"/>
        <w:ind w:right="-1"/>
        <w:jc w:val="both"/>
        <w:rPr>
          <w:sz w:val="16"/>
        </w:rPr>
      </w:pPr>
      <w:r>
        <w:rPr>
          <w:b/>
          <w:bCs/>
          <w:noProof/>
          <w:kern w:val="32"/>
          <w:szCs w:val="32"/>
          <w:lang w:eastAsia="bg-BG"/>
        </w:rPr>
        <w:drawing>
          <wp:anchor distT="0" distB="0" distL="114300" distR="114300" simplePos="0" relativeHeight="251660288" behindDoc="0" locked="0" layoutInCell="1" allowOverlap="1">
            <wp:simplePos x="0" y="0"/>
            <wp:positionH relativeFrom="column">
              <wp:posOffset>5019675</wp:posOffset>
            </wp:positionH>
            <wp:positionV relativeFrom="paragraph">
              <wp:posOffset>33020</wp:posOffset>
            </wp:positionV>
            <wp:extent cx="982980" cy="546735"/>
            <wp:effectExtent l="19050" t="19050" r="26670" b="24765"/>
            <wp:wrapSquare wrapText="bothSides"/>
            <wp:docPr id="5" name="Picture 10" descr="CI UKAS Logo_BDZ Holding_9k_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 UKAS Logo_BDZ Holding_9k_2014"/>
                    <pic:cNvPicPr>
                      <a:picLocks noChangeAspect="1" noChangeArrowheads="1"/>
                    </pic:cNvPicPr>
                  </pic:nvPicPr>
                  <pic:blipFill>
                    <a:blip r:embed="rId9" cstate="print">
                      <a:lum bright="10000"/>
                    </a:blip>
                    <a:srcRect/>
                    <a:stretch>
                      <a:fillRect/>
                    </a:stretch>
                  </pic:blipFill>
                  <pic:spPr bwMode="auto">
                    <a:xfrm>
                      <a:off x="0" y="0"/>
                      <a:ext cx="982980" cy="546735"/>
                    </a:xfrm>
                    <a:prstGeom prst="rect">
                      <a:avLst/>
                    </a:prstGeom>
                    <a:noFill/>
                    <a:ln w="12700">
                      <a:solidFill>
                        <a:srgbClr val="000080"/>
                      </a:solidFill>
                      <a:miter lim="800000"/>
                      <a:headEnd/>
                      <a:tailEnd/>
                    </a:ln>
                  </pic:spPr>
                </pic:pic>
              </a:graphicData>
            </a:graphic>
          </wp:anchor>
        </w:drawing>
      </w:r>
      <w:r w:rsidRPr="00AB211C">
        <w:rPr>
          <w:sz w:val="16"/>
        </w:rPr>
        <w:t>ул. “Иван Вазов” № 3, София 1080</w:t>
      </w:r>
      <w:r w:rsidRPr="00AB211C">
        <w:rPr>
          <w:sz w:val="16"/>
        </w:rPr>
        <w:tab/>
      </w:r>
      <w:r w:rsidRPr="00AB211C">
        <w:rPr>
          <w:sz w:val="16"/>
        </w:rPr>
        <w:tab/>
      </w:r>
    </w:p>
    <w:p w:rsidR="003D04F9" w:rsidRDefault="003D04F9" w:rsidP="003D04F9">
      <w:pPr>
        <w:pStyle w:val="Footer"/>
        <w:ind w:right="-1"/>
        <w:jc w:val="both"/>
        <w:rPr>
          <w:sz w:val="16"/>
        </w:rPr>
      </w:pPr>
      <w:r w:rsidRPr="00AB211C">
        <w:rPr>
          <w:sz w:val="16"/>
        </w:rPr>
        <w:t>тел.: (+359 2) 981 11 10; (+359 2) 932 43 10</w:t>
      </w:r>
      <w:r w:rsidRPr="00AB211C">
        <w:rPr>
          <w:sz w:val="16"/>
        </w:rPr>
        <w:tab/>
      </w:r>
      <w:r w:rsidRPr="00AB211C">
        <w:rPr>
          <w:sz w:val="16"/>
        </w:rPr>
        <w:tab/>
      </w:r>
    </w:p>
    <w:p w:rsidR="003D04F9" w:rsidRPr="00EB515F" w:rsidRDefault="003D04F9" w:rsidP="003D04F9">
      <w:pPr>
        <w:pStyle w:val="Footer"/>
        <w:ind w:right="-1"/>
        <w:jc w:val="both"/>
        <w:rPr>
          <w:sz w:val="16"/>
          <w:lang w:val="ru-RU"/>
        </w:rPr>
      </w:pPr>
      <w:r w:rsidRPr="00AB211C">
        <w:rPr>
          <w:sz w:val="16"/>
        </w:rPr>
        <w:t xml:space="preserve">факс: (+359 2) 987 71 51 </w:t>
      </w:r>
    </w:p>
    <w:p w:rsidR="003D04F9" w:rsidRDefault="00C20E6F" w:rsidP="003D04F9">
      <w:pPr>
        <w:pStyle w:val="Footer"/>
        <w:ind w:right="-1"/>
        <w:jc w:val="both"/>
        <w:rPr>
          <w:sz w:val="16"/>
          <w:u w:val="single"/>
        </w:rPr>
      </w:pPr>
      <w:hyperlink r:id="rId10" w:history="1">
        <w:r w:rsidR="003D04F9" w:rsidRPr="00AB211C">
          <w:rPr>
            <w:rStyle w:val="Hyperlink"/>
            <w:sz w:val="16"/>
            <w:szCs w:val="16"/>
          </w:rPr>
          <w:t>www.bdz.bg</w:t>
        </w:r>
      </w:hyperlink>
    </w:p>
    <w:p w:rsidR="003D04F9" w:rsidRPr="00760E74" w:rsidRDefault="00C20E6F" w:rsidP="003D04F9">
      <w:pPr>
        <w:pStyle w:val="Footer"/>
        <w:ind w:right="-1"/>
        <w:jc w:val="both"/>
        <w:rPr>
          <w:sz w:val="16"/>
          <w:u w:val="single"/>
        </w:rPr>
      </w:pPr>
      <w:hyperlink r:id="rId11" w:history="1">
        <w:r w:rsidR="003D04F9" w:rsidRPr="00AB211C">
          <w:rPr>
            <w:rStyle w:val="Hyperlink"/>
            <w:sz w:val="16"/>
            <w:szCs w:val="16"/>
          </w:rPr>
          <w:t>bdz@bdz.bg</w:t>
        </w:r>
      </w:hyperlink>
    </w:p>
    <w:p w:rsidR="003D04F9" w:rsidRPr="00EB515F" w:rsidRDefault="003D04F9" w:rsidP="003D04F9">
      <w:pPr>
        <w:pStyle w:val="Footer"/>
        <w:ind w:right="-1"/>
        <w:jc w:val="both"/>
        <w:rPr>
          <w:sz w:val="16"/>
          <w:lang w:val="ru-RU"/>
        </w:rPr>
      </w:pPr>
    </w:p>
    <w:p w:rsidR="00334E09" w:rsidRPr="00334E09" w:rsidRDefault="003462A1" w:rsidP="00994622">
      <w:pPr>
        <w:pStyle w:val="Title"/>
        <w:tabs>
          <w:tab w:val="clear" w:pos="6840"/>
          <w:tab w:val="left" w:pos="0"/>
        </w:tabs>
        <w:spacing w:before="240" w:after="240" w:line="276" w:lineRule="auto"/>
        <w:ind w:left="0"/>
      </w:pPr>
      <w:r w:rsidRPr="002F0C0A">
        <w:t xml:space="preserve">„ХОЛДИНГ </w:t>
      </w:r>
      <w:r w:rsidR="005107F5" w:rsidRPr="002F0C0A">
        <w:t>БДЖ</w:t>
      </w:r>
      <w:r w:rsidR="00F415B1" w:rsidRPr="002F0C0A">
        <w:t>”</w:t>
      </w:r>
      <w:r w:rsidR="005107F5" w:rsidRPr="002F0C0A">
        <w:t xml:space="preserve"> – ЕАД</w:t>
      </w:r>
    </w:p>
    <w:p w:rsidR="00576C52" w:rsidRPr="00EC3C95" w:rsidRDefault="00067CF7" w:rsidP="00994622">
      <w:pPr>
        <w:pStyle w:val="Title"/>
        <w:tabs>
          <w:tab w:val="left" w:pos="3828"/>
          <w:tab w:val="left" w:pos="5812"/>
          <w:tab w:val="left" w:pos="6237"/>
          <w:tab w:val="left" w:pos="8647"/>
        </w:tabs>
        <w:spacing w:before="240" w:after="240" w:line="276" w:lineRule="auto"/>
      </w:pPr>
      <w:r w:rsidRPr="002F0C0A">
        <w:rPr>
          <w:sz w:val="22"/>
          <w:szCs w:val="22"/>
        </w:rPr>
        <w:t xml:space="preserve">АНАЛИЗ НА ДЕЙНОСТТА. ОСНОВНИ ОБЕМНИ И ИКОНОМИЧЕСКИ ПОКАЗАТЕЛИ ЗА </w:t>
      </w:r>
      <w:r w:rsidR="003B4ECA" w:rsidRPr="002F0C0A">
        <w:rPr>
          <w:sz w:val="22"/>
          <w:szCs w:val="22"/>
        </w:rPr>
        <w:t>ЯНУАРИ-</w:t>
      </w:r>
      <w:r w:rsidR="00221C5B">
        <w:rPr>
          <w:sz w:val="22"/>
          <w:szCs w:val="22"/>
        </w:rPr>
        <w:t>ЮНИ</w:t>
      </w:r>
      <w:r w:rsidRPr="002F0C0A">
        <w:t>201</w:t>
      </w:r>
      <w:r w:rsidR="00681D6D">
        <w:t>7</w:t>
      </w:r>
      <w:r w:rsidRPr="002F0C0A">
        <w:t xml:space="preserve"> година</w:t>
      </w:r>
    </w:p>
    <w:p w:rsidR="00E447ED" w:rsidRDefault="00E447ED" w:rsidP="00994622">
      <w:pPr>
        <w:pStyle w:val="Footer"/>
        <w:tabs>
          <w:tab w:val="left" w:pos="10773"/>
        </w:tabs>
        <w:suppressAutoHyphens/>
        <w:spacing w:before="240" w:after="240" w:line="276" w:lineRule="auto"/>
        <w:ind w:left="720"/>
        <w:jc w:val="both"/>
        <w:rPr>
          <w:b/>
          <w:color w:val="000000"/>
          <w:sz w:val="26"/>
          <w:szCs w:val="26"/>
        </w:rPr>
      </w:pPr>
    </w:p>
    <w:p w:rsidR="00D85A12" w:rsidRDefault="00D85A12" w:rsidP="00994622">
      <w:pPr>
        <w:pStyle w:val="Footer"/>
        <w:tabs>
          <w:tab w:val="left" w:pos="10773"/>
        </w:tabs>
        <w:suppressAutoHyphens/>
        <w:spacing w:before="240" w:after="240" w:line="276" w:lineRule="auto"/>
        <w:ind w:left="720"/>
        <w:jc w:val="both"/>
        <w:rPr>
          <w:b/>
          <w:color w:val="000000"/>
          <w:sz w:val="26"/>
          <w:szCs w:val="26"/>
        </w:rPr>
      </w:pPr>
      <w:r w:rsidRPr="00C151A0">
        <w:rPr>
          <w:b/>
          <w:color w:val="000000"/>
          <w:sz w:val="26"/>
          <w:szCs w:val="26"/>
        </w:rPr>
        <w:t>Основни финансови и икономически показатели</w:t>
      </w:r>
    </w:p>
    <w:p w:rsidR="00EE6021" w:rsidRDefault="00221C5B" w:rsidP="00426140">
      <w:pPr>
        <w:pStyle w:val="Footer"/>
        <w:tabs>
          <w:tab w:val="left" w:pos="10773"/>
        </w:tabs>
        <w:suppressAutoHyphens/>
        <w:spacing w:before="240" w:after="240" w:line="276" w:lineRule="auto"/>
        <w:jc w:val="both"/>
        <w:rPr>
          <w:b/>
          <w:color w:val="000000"/>
          <w:sz w:val="26"/>
          <w:szCs w:val="26"/>
        </w:rPr>
      </w:pPr>
      <w:r w:rsidRPr="00221C5B">
        <w:rPr>
          <w:noProof/>
          <w:szCs w:val="26"/>
          <w:lang w:eastAsia="bg-BG"/>
        </w:rPr>
        <w:drawing>
          <wp:inline distT="0" distB="0" distL="0" distR="0">
            <wp:extent cx="5915025" cy="4792265"/>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915025" cy="4792265"/>
                    </a:xfrm>
                    <a:prstGeom prst="rect">
                      <a:avLst/>
                    </a:prstGeom>
                    <a:noFill/>
                    <a:ln w="9525">
                      <a:noFill/>
                      <a:miter lim="800000"/>
                      <a:headEnd/>
                      <a:tailEnd/>
                    </a:ln>
                  </pic:spPr>
                </pic:pic>
              </a:graphicData>
            </a:graphic>
          </wp:inline>
        </w:drawing>
      </w:r>
    </w:p>
    <w:p w:rsidR="00A8336C" w:rsidRPr="00C42DB6" w:rsidRDefault="00D17944" w:rsidP="00CC2918">
      <w:pPr>
        <w:pStyle w:val="Footer"/>
        <w:tabs>
          <w:tab w:val="left" w:pos="10773"/>
        </w:tabs>
        <w:suppressAutoHyphens/>
        <w:spacing w:after="120"/>
        <w:jc w:val="both"/>
        <w:rPr>
          <w:color w:val="000000"/>
        </w:rPr>
      </w:pPr>
      <w:r w:rsidRPr="00E447ED">
        <w:rPr>
          <w:b/>
          <w:color w:val="000000"/>
        </w:rPr>
        <w:t>Приходите</w:t>
      </w:r>
      <w:r w:rsidR="00DF1B62">
        <w:rPr>
          <w:b/>
          <w:color w:val="000000"/>
        </w:rPr>
        <w:t xml:space="preserve"> </w:t>
      </w:r>
      <w:r w:rsidRPr="00C42DB6">
        <w:rPr>
          <w:color w:val="000000"/>
        </w:rPr>
        <w:t>на “</w:t>
      </w:r>
      <w:r w:rsidR="002047FD" w:rsidRPr="00C42DB6">
        <w:rPr>
          <w:color w:val="000000"/>
        </w:rPr>
        <w:t>Холдинг БДЖ</w:t>
      </w:r>
      <w:r w:rsidRPr="00C42DB6">
        <w:rPr>
          <w:color w:val="000000"/>
        </w:rPr>
        <w:t xml:space="preserve"> ЕАД</w:t>
      </w:r>
      <w:r w:rsidR="002047FD" w:rsidRPr="00C42DB6">
        <w:rPr>
          <w:color w:val="000000"/>
        </w:rPr>
        <w:t>”</w:t>
      </w:r>
      <w:r w:rsidR="0084238D">
        <w:rPr>
          <w:color w:val="000000"/>
        </w:rPr>
        <w:t xml:space="preserve">се </w:t>
      </w:r>
      <w:r w:rsidR="00E447ED">
        <w:rPr>
          <w:color w:val="000000"/>
        </w:rPr>
        <w:t>увеличават</w:t>
      </w:r>
      <w:r w:rsidR="00BC79C0" w:rsidRPr="00C42DB6">
        <w:rPr>
          <w:color w:val="000000"/>
        </w:rPr>
        <w:t xml:space="preserve"> с</w:t>
      </w:r>
      <w:r w:rsidR="00221C5B">
        <w:rPr>
          <w:color w:val="000000"/>
        </w:rPr>
        <w:t>978</w:t>
      </w:r>
      <w:r w:rsidR="009352B8" w:rsidRPr="00C42DB6">
        <w:rPr>
          <w:color w:val="000000"/>
        </w:rPr>
        <w:t xml:space="preserve"> хил. </w:t>
      </w:r>
      <w:r w:rsidR="00EC2489" w:rsidRPr="00C42DB6">
        <w:rPr>
          <w:color w:val="000000"/>
        </w:rPr>
        <w:t>лева</w:t>
      </w:r>
      <w:r w:rsidR="00282CDC" w:rsidRPr="00C42DB6">
        <w:rPr>
          <w:color w:val="000000"/>
        </w:rPr>
        <w:t>,</w:t>
      </w:r>
      <w:r w:rsidR="000537DD" w:rsidRPr="00C42DB6">
        <w:rPr>
          <w:color w:val="000000"/>
        </w:rPr>
        <w:t xml:space="preserve"> от</w:t>
      </w:r>
      <w:r w:rsidR="00221C5B">
        <w:rPr>
          <w:color w:val="000000"/>
        </w:rPr>
        <w:t>6 100</w:t>
      </w:r>
      <w:r w:rsidR="00F23AC8" w:rsidRPr="00C42DB6">
        <w:rPr>
          <w:color w:val="000000"/>
        </w:rPr>
        <w:t>хил. лева през 201</w:t>
      </w:r>
      <w:r w:rsidR="00392694">
        <w:rPr>
          <w:color w:val="000000"/>
        </w:rPr>
        <w:t>6</w:t>
      </w:r>
      <w:r w:rsidR="009352B8" w:rsidRPr="00C42DB6">
        <w:rPr>
          <w:color w:val="000000"/>
        </w:rPr>
        <w:t xml:space="preserve"> г. на </w:t>
      </w:r>
      <w:r w:rsidR="00221C5B">
        <w:rPr>
          <w:color w:val="000000"/>
        </w:rPr>
        <w:t>7 078</w:t>
      </w:r>
      <w:r w:rsidR="00F23AC8" w:rsidRPr="00C42DB6">
        <w:rPr>
          <w:color w:val="000000"/>
        </w:rPr>
        <w:t>хил. лева през 201</w:t>
      </w:r>
      <w:r w:rsidR="00392694">
        <w:rPr>
          <w:color w:val="000000"/>
        </w:rPr>
        <w:t>7</w:t>
      </w:r>
      <w:r w:rsidR="002047FD" w:rsidRPr="00C42DB6">
        <w:rPr>
          <w:color w:val="000000"/>
        </w:rPr>
        <w:t xml:space="preserve"> г</w:t>
      </w:r>
      <w:r w:rsidR="00AA7BD0" w:rsidRPr="00C42DB6">
        <w:rPr>
          <w:color w:val="000000"/>
        </w:rPr>
        <w:t>.</w:t>
      </w:r>
      <w:r w:rsidR="00DF1B62">
        <w:rPr>
          <w:color w:val="000000"/>
        </w:rPr>
        <w:t xml:space="preserve"> </w:t>
      </w:r>
      <w:r w:rsidR="00A8336C" w:rsidRPr="00C42DB6">
        <w:rPr>
          <w:color w:val="000000"/>
        </w:rPr>
        <w:t xml:space="preserve">предимно от </w:t>
      </w:r>
      <w:r w:rsidR="00E447ED">
        <w:rPr>
          <w:color w:val="000000"/>
        </w:rPr>
        <w:t>увеличение на приходите от наем</w:t>
      </w:r>
      <w:r w:rsidR="003E29DC">
        <w:rPr>
          <w:color w:val="000000"/>
        </w:rPr>
        <w:t xml:space="preserve"> недвижими активи</w:t>
      </w:r>
      <w:r w:rsidR="0084238D">
        <w:rPr>
          <w:color w:val="000000"/>
        </w:rPr>
        <w:t>,</w:t>
      </w:r>
      <w:r w:rsidR="003E29DC">
        <w:rPr>
          <w:color w:val="000000"/>
        </w:rPr>
        <w:t>наеми от</w:t>
      </w:r>
      <w:r w:rsidR="00E447ED">
        <w:rPr>
          <w:color w:val="000000"/>
        </w:rPr>
        <w:t xml:space="preserve"> предоставени активи</w:t>
      </w:r>
      <w:r w:rsidR="00D1782F">
        <w:rPr>
          <w:color w:val="000000"/>
        </w:rPr>
        <w:t xml:space="preserve"> на СЛ</w:t>
      </w:r>
      <w:r w:rsidR="00E447ED">
        <w:rPr>
          <w:color w:val="000000"/>
        </w:rPr>
        <w:t xml:space="preserve">, </w:t>
      </w:r>
      <w:r w:rsidR="0084238D">
        <w:rPr>
          <w:color w:val="000000"/>
        </w:rPr>
        <w:t xml:space="preserve">приходи от услуги, текущо </w:t>
      </w:r>
      <w:r w:rsidR="0084238D">
        <w:rPr>
          <w:color w:val="000000"/>
        </w:rPr>
        <w:lastRenderedPageBreak/>
        <w:t xml:space="preserve">поддържане и текущ ремонт на СЛ, </w:t>
      </w:r>
      <w:r w:rsidR="00E447ED">
        <w:rPr>
          <w:color w:val="000000"/>
        </w:rPr>
        <w:t xml:space="preserve">продажба на </w:t>
      </w:r>
      <w:r w:rsidR="00217166">
        <w:rPr>
          <w:color w:val="000000"/>
        </w:rPr>
        <w:t>скрап</w:t>
      </w:r>
      <w:r w:rsidR="00221C5B">
        <w:rPr>
          <w:color w:val="000000"/>
        </w:rPr>
        <w:t>, както и приходи от други дейности (печатни издания)</w:t>
      </w:r>
      <w:r w:rsidR="00A8336C" w:rsidRPr="00C42DB6">
        <w:rPr>
          <w:color w:val="000000"/>
        </w:rPr>
        <w:t>.</w:t>
      </w:r>
    </w:p>
    <w:p w:rsidR="00EE0886" w:rsidRPr="00C42DB6" w:rsidRDefault="00813672" w:rsidP="00CC2918">
      <w:pPr>
        <w:pStyle w:val="Footer"/>
        <w:tabs>
          <w:tab w:val="left" w:pos="10773"/>
        </w:tabs>
        <w:suppressAutoHyphens/>
        <w:spacing w:after="120"/>
        <w:jc w:val="both"/>
        <w:rPr>
          <w:color w:val="000000"/>
        </w:rPr>
      </w:pPr>
      <w:r w:rsidRPr="00C42DB6">
        <w:rPr>
          <w:color w:val="000000"/>
        </w:rPr>
        <w:t xml:space="preserve">Спрямо бизнес плана на дружеството приходите </w:t>
      </w:r>
      <w:r w:rsidR="003E29DC">
        <w:rPr>
          <w:color w:val="000000"/>
        </w:rPr>
        <w:t>са по-малко</w:t>
      </w:r>
      <w:r w:rsidRPr="00C42DB6">
        <w:rPr>
          <w:color w:val="000000"/>
        </w:rPr>
        <w:t xml:space="preserve"> с</w:t>
      </w:r>
      <w:r w:rsidR="00221C5B">
        <w:rPr>
          <w:color w:val="000000"/>
        </w:rPr>
        <w:t>ъс7 030</w:t>
      </w:r>
      <w:r w:rsidR="00E041F7" w:rsidRPr="00C42DB6">
        <w:rPr>
          <w:color w:val="000000"/>
        </w:rPr>
        <w:t xml:space="preserve">хил. лева, </w:t>
      </w:r>
      <w:r w:rsidR="009963A0" w:rsidRPr="00C42DB6">
        <w:rPr>
          <w:color w:val="000000"/>
        </w:rPr>
        <w:t xml:space="preserve">основно </w:t>
      </w:r>
      <w:r w:rsidR="002F722C" w:rsidRPr="00C42DB6">
        <w:rPr>
          <w:color w:val="000000"/>
        </w:rPr>
        <w:t>поради по-малк</w:t>
      </w:r>
      <w:r w:rsidR="00F86964" w:rsidRPr="00C42DB6">
        <w:rPr>
          <w:color w:val="000000"/>
        </w:rPr>
        <w:t xml:space="preserve">и приходи от </w:t>
      </w:r>
      <w:r w:rsidR="008F0DC8" w:rsidRPr="00C42DB6">
        <w:rPr>
          <w:color w:val="000000"/>
        </w:rPr>
        <w:t>продажб</w:t>
      </w:r>
      <w:r w:rsidR="00F86964" w:rsidRPr="00C42DB6">
        <w:rPr>
          <w:color w:val="000000"/>
        </w:rPr>
        <w:t>а</w:t>
      </w:r>
      <w:r w:rsidR="008F0DC8" w:rsidRPr="00C42DB6">
        <w:rPr>
          <w:color w:val="000000"/>
        </w:rPr>
        <w:t xml:space="preserve"> на </w:t>
      </w:r>
      <w:r w:rsidR="0053709A" w:rsidRPr="00C42DB6">
        <w:rPr>
          <w:color w:val="000000"/>
        </w:rPr>
        <w:t>нетекущи активи</w:t>
      </w:r>
      <w:r w:rsidR="00392694">
        <w:rPr>
          <w:color w:val="000000"/>
        </w:rPr>
        <w:t>.</w:t>
      </w:r>
    </w:p>
    <w:p w:rsidR="004E2781" w:rsidRPr="00C42DB6" w:rsidRDefault="002B0298" w:rsidP="00CC2918">
      <w:pPr>
        <w:tabs>
          <w:tab w:val="left" w:pos="5940"/>
        </w:tabs>
        <w:spacing w:after="120"/>
        <w:jc w:val="both"/>
        <w:rPr>
          <w:color w:val="000000"/>
        </w:rPr>
      </w:pPr>
      <w:r w:rsidRPr="00C42DB6">
        <w:rPr>
          <w:b/>
          <w:color w:val="000000"/>
        </w:rPr>
        <w:t>О</w:t>
      </w:r>
      <w:r w:rsidR="00D17944" w:rsidRPr="00C42DB6">
        <w:rPr>
          <w:b/>
          <w:color w:val="000000"/>
        </w:rPr>
        <w:t>перативните разходи</w:t>
      </w:r>
      <w:r w:rsidR="00DF1B62">
        <w:rPr>
          <w:b/>
          <w:color w:val="000000"/>
        </w:rPr>
        <w:t xml:space="preserve"> </w:t>
      </w:r>
      <w:r w:rsidR="00CC2918">
        <w:rPr>
          <w:color w:val="000000"/>
        </w:rPr>
        <w:t>намаляват</w:t>
      </w:r>
      <w:r w:rsidR="00DF1B62">
        <w:rPr>
          <w:color w:val="000000"/>
        </w:rPr>
        <w:t xml:space="preserve"> </w:t>
      </w:r>
      <w:r w:rsidRPr="00C42DB6">
        <w:rPr>
          <w:color w:val="000000"/>
        </w:rPr>
        <w:t>спрямо отчета за</w:t>
      </w:r>
      <w:r w:rsidR="00221C5B">
        <w:rPr>
          <w:color w:val="000000"/>
        </w:rPr>
        <w:t>6</w:t>
      </w:r>
      <w:r w:rsidR="00CC2918">
        <w:rPr>
          <w:color w:val="000000"/>
        </w:rPr>
        <w:t xml:space="preserve">-те </w:t>
      </w:r>
      <w:r w:rsidR="00EA1212" w:rsidRPr="00C42DB6">
        <w:rPr>
          <w:color w:val="000000"/>
        </w:rPr>
        <w:t>месеца</w:t>
      </w:r>
      <w:r w:rsidR="00DF1B62">
        <w:rPr>
          <w:color w:val="000000"/>
        </w:rPr>
        <w:t xml:space="preserve"> </w:t>
      </w:r>
      <w:r w:rsidR="00F70ED4" w:rsidRPr="00C42DB6">
        <w:rPr>
          <w:color w:val="000000"/>
        </w:rPr>
        <w:t xml:space="preserve">на </w:t>
      </w:r>
      <w:r w:rsidR="00741A4C" w:rsidRPr="00C42DB6">
        <w:rPr>
          <w:color w:val="000000"/>
        </w:rPr>
        <w:t>201</w:t>
      </w:r>
      <w:r w:rsidR="00CC2918">
        <w:rPr>
          <w:color w:val="000000"/>
        </w:rPr>
        <w:t>6</w:t>
      </w:r>
      <w:r w:rsidR="00726C4E" w:rsidRPr="00C42DB6">
        <w:rPr>
          <w:color w:val="000000"/>
        </w:rPr>
        <w:t xml:space="preserve">г. </w:t>
      </w:r>
      <w:r w:rsidR="00134891" w:rsidRPr="00C42DB6">
        <w:rPr>
          <w:color w:val="000000"/>
        </w:rPr>
        <w:t>с</w:t>
      </w:r>
      <w:r w:rsidR="00221C5B">
        <w:rPr>
          <w:color w:val="000000"/>
        </w:rPr>
        <w:t>652</w:t>
      </w:r>
      <w:r w:rsidR="00BD3B3B" w:rsidRPr="00C42DB6">
        <w:rPr>
          <w:color w:val="000000"/>
        </w:rPr>
        <w:t>хил. лева.</w:t>
      </w:r>
      <w:r w:rsidR="00CC2918">
        <w:rPr>
          <w:color w:val="000000"/>
        </w:rPr>
        <w:t xml:space="preserve"> Намалена е балансовата стойност на продадените активи, както и лихвите просрочени плащания.</w:t>
      </w:r>
    </w:p>
    <w:p w:rsidR="00EE0886" w:rsidRPr="00C42DB6" w:rsidRDefault="005F313C" w:rsidP="00CC2918">
      <w:pPr>
        <w:tabs>
          <w:tab w:val="left" w:pos="5940"/>
        </w:tabs>
        <w:spacing w:after="120"/>
        <w:jc w:val="both"/>
        <w:rPr>
          <w:b/>
          <w:color w:val="000000"/>
        </w:rPr>
      </w:pPr>
      <w:r w:rsidRPr="00C42DB6">
        <w:rPr>
          <w:color w:val="000000"/>
        </w:rPr>
        <w:t xml:space="preserve">Спрямо </w:t>
      </w:r>
      <w:r w:rsidR="00B40824" w:rsidRPr="00C42DB6">
        <w:rPr>
          <w:color w:val="000000"/>
        </w:rPr>
        <w:t>план</w:t>
      </w:r>
      <w:r w:rsidRPr="00C42DB6">
        <w:rPr>
          <w:color w:val="000000"/>
        </w:rPr>
        <w:t>а</w:t>
      </w:r>
      <w:r w:rsidR="00B40824" w:rsidRPr="00C42DB6">
        <w:rPr>
          <w:color w:val="000000"/>
        </w:rPr>
        <w:t xml:space="preserve"> за 201</w:t>
      </w:r>
      <w:r w:rsidR="00217166">
        <w:rPr>
          <w:color w:val="000000"/>
        </w:rPr>
        <w:t>7</w:t>
      </w:r>
      <w:r w:rsidR="00B40824" w:rsidRPr="00C42DB6">
        <w:rPr>
          <w:color w:val="000000"/>
        </w:rPr>
        <w:t xml:space="preserve"> г.</w:t>
      </w:r>
      <w:r w:rsidR="00801450" w:rsidRPr="00C42DB6">
        <w:rPr>
          <w:color w:val="000000"/>
        </w:rPr>
        <w:t xml:space="preserve"> оперативните разходи </w:t>
      </w:r>
      <w:r w:rsidR="003E29DC">
        <w:rPr>
          <w:color w:val="000000"/>
        </w:rPr>
        <w:t>са по-малко</w:t>
      </w:r>
      <w:r w:rsidRPr="00C42DB6">
        <w:rPr>
          <w:color w:val="000000"/>
        </w:rPr>
        <w:t xml:space="preserve"> с </w:t>
      </w:r>
      <w:r w:rsidR="00221C5B">
        <w:rPr>
          <w:color w:val="000000"/>
        </w:rPr>
        <w:t>5 874</w:t>
      </w:r>
      <w:r w:rsidR="00FF51E2">
        <w:rPr>
          <w:color w:val="000000"/>
        </w:rPr>
        <w:t>хил. лева</w:t>
      </w:r>
      <w:r w:rsidR="009C75B5" w:rsidRPr="00C42DB6">
        <w:rPr>
          <w:color w:val="000000"/>
        </w:rPr>
        <w:t xml:space="preserve">, </w:t>
      </w:r>
      <w:r w:rsidR="00FD671D">
        <w:rPr>
          <w:color w:val="000000"/>
        </w:rPr>
        <w:t>предимно от намалена</w:t>
      </w:r>
      <w:r w:rsidR="00DF1B62">
        <w:rPr>
          <w:color w:val="000000"/>
        </w:rPr>
        <w:t xml:space="preserve"> </w:t>
      </w:r>
      <w:r w:rsidR="00E447ED">
        <w:rPr>
          <w:color w:val="000000"/>
        </w:rPr>
        <w:t>балансова</w:t>
      </w:r>
      <w:r w:rsidR="00FD671D">
        <w:rPr>
          <w:color w:val="000000"/>
        </w:rPr>
        <w:t xml:space="preserve"> стойност</w:t>
      </w:r>
      <w:r w:rsidR="007B3DD9">
        <w:rPr>
          <w:color w:val="000000"/>
        </w:rPr>
        <w:t xml:space="preserve"> на продадените активи</w:t>
      </w:r>
      <w:r w:rsidR="00FD671D">
        <w:rPr>
          <w:color w:val="000000"/>
        </w:rPr>
        <w:t>.</w:t>
      </w:r>
    </w:p>
    <w:p w:rsidR="00EE0886" w:rsidRPr="00C42DB6" w:rsidRDefault="000F5DD2" w:rsidP="00CC2918">
      <w:pPr>
        <w:spacing w:after="120"/>
        <w:jc w:val="both"/>
        <w:rPr>
          <w:color w:val="000000"/>
        </w:rPr>
      </w:pPr>
      <w:r w:rsidRPr="0019060E">
        <w:rPr>
          <w:b/>
          <w:color w:val="000000"/>
        </w:rPr>
        <w:t xml:space="preserve">EBITDA </w:t>
      </w:r>
      <w:r w:rsidR="003D5BB4" w:rsidRPr="0019060E">
        <w:rPr>
          <w:color w:val="000000"/>
        </w:rPr>
        <w:t>е</w:t>
      </w:r>
      <w:r w:rsidR="003D5BB4" w:rsidRPr="00C42DB6">
        <w:rPr>
          <w:color w:val="000000"/>
        </w:rPr>
        <w:t xml:space="preserve"> с</w:t>
      </w:r>
      <w:r w:rsidR="00A62D96" w:rsidRPr="00C42DB6">
        <w:rPr>
          <w:color w:val="000000"/>
        </w:rPr>
        <w:t>отрицателна</w:t>
      </w:r>
      <w:r w:rsidR="00FD0956" w:rsidRPr="00C42DB6">
        <w:rPr>
          <w:color w:val="000000"/>
        </w:rPr>
        <w:t>стойност</w:t>
      </w:r>
      <w:r w:rsidR="00221C5B">
        <w:rPr>
          <w:color w:val="000000"/>
        </w:rPr>
        <w:t>2 393</w:t>
      </w:r>
      <w:r w:rsidR="00D7670C" w:rsidRPr="00C42DB6">
        <w:rPr>
          <w:color w:val="000000"/>
        </w:rPr>
        <w:t xml:space="preserve">хил. лева </w:t>
      </w:r>
      <w:r w:rsidR="00C618F6" w:rsidRPr="00C42DB6">
        <w:rPr>
          <w:color w:val="000000"/>
        </w:rPr>
        <w:t>за</w:t>
      </w:r>
      <w:r w:rsidR="00221C5B">
        <w:rPr>
          <w:color w:val="000000"/>
        </w:rPr>
        <w:t>6</w:t>
      </w:r>
      <w:r w:rsidR="00021441" w:rsidRPr="00C42DB6">
        <w:rPr>
          <w:color w:val="000000"/>
        </w:rPr>
        <w:t>-те</w:t>
      </w:r>
      <w:r w:rsidR="002B61E4" w:rsidRPr="00C42DB6">
        <w:rPr>
          <w:color w:val="000000"/>
        </w:rPr>
        <w:t xml:space="preserve"> месец</w:t>
      </w:r>
      <w:r w:rsidR="00A55B0A" w:rsidRPr="00C42DB6">
        <w:rPr>
          <w:color w:val="000000"/>
        </w:rPr>
        <w:t>а на 201</w:t>
      </w:r>
      <w:r w:rsidR="0019060E">
        <w:rPr>
          <w:color w:val="000000"/>
        </w:rPr>
        <w:t>7</w:t>
      </w:r>
      <w:r w:rsidR="00A55B0A" w:rsidRPr="00C42DB6">
        <w:rPr>
          <w:color w:val="000000"/>
        </w:rPr>
        <w:t xml:space="preserve"> г., </w:t>
      </w:r>
      <w:r w:rsidR="00282CDC" w:rsidRPr="00C42DB6">
        <w:rPr>
          <w:color w:val="000000"/>
        </w:rPr>
        <w:t>за същия период на миналата година е</w:t>
      </w:r>
      <w:r w:rsidR="00217166">
        <w:rPr>
          <w:color w:val="000000"/>
        </w:rPr>
        <w:t xml:space="preserve">с отрицателна стойност </w:t>
      </w:r>
      <w:r w:rsidR="00221C5B">
        <w:rPr>
          <w:color w:val="000000"/>
        </w:rPr>
        <w:t>4 023</w:t>
      </w:r>
      <w:r w:rsidR="00C271CF" w:rsidRPr="00C42DB6">
        <w:rPr>
          <w:color w:val="000000"/>
        </w:rPr>
        <w:t>хил. лева</w:t>
      </w:r>
      <w:r w:rsidR="00DD3E1E" w:rsidRPr="00C42DB6">
        <w:rPr>
          <w:color w:val="000000"/>
        </w:rPr>
        <w:t xml:space="preserve"> или </w:t>
      </w:r>
      <w:r w:rsidR="0019060E">
        <w:rPr>
          <w:color w:val="000000"/>
        </w:rPr>
        <w:t>подобря</w:t>
      </w:r>
      <w:r w:rsidR="00784A6F" w:rsidRPr="00C42DB6">
        <w:rPr>
          <w:color w:val="000000"/>
        </w:rPr>
        <w:t>ване</w:t>
      </w:r>
      <w:r w:rsidR="00DD3E1E" w:rsidRPr="00C42DB6">
        <w:rPr>
          <w:color w:val="000000"/>
        </w:rPr>
        <w:t xml:space="preserve"> с </w:t>
      </w:r>
      <w:r w:rsidR="00E447ED">
        <w:rPr>
          <w:color w:val="000000"/>
        </w:rPr>
        <w:t xml:space="preserve">1 </w:t>
      </w:r>
      <w:r w:rsidR="00221C5B">
        <w:rPr>
          <w:color w:val="000000"/>
        </w:rPr>
        <w:t>630</w:t>
      </w:r>
      <w:r w:rsidR="00770B45" w:rsidRPr="00C42DB6">
        <w:rPr>
          <w:color w:val="000000"/>
        </w:rPr>
        <w:t xml:space="preserve"> хил. лева</w:t>
      </w:r>
      <w:r w:rsidR="009A7404" w:rsidRPr="00C42DB6">
        <w:rPr>
          <w:color w:val="000000"/>
        </w:rPr>
        <w:t xml:space="preserve">, </w:t>
      </w:r>
      <w:r w:rsidR="00C618F6" w:rsidRPr="00C42DB6">
        <w:rPr>
          <w:color w:val="000000"/>
        </w:rPr>
        <w:t xml:space="preserve">поради </w:t>
      </w:r>
      <w:r w:rsidR="0019060E">
        <w:rPr>
          <w:color w:val="000000"/>
        </w:rPr>
        <w:t>намалените разходи за периода</w:t>
      </w:r>
      <w:r w:rsidR="00E447ED">
        <w:rPr>
          <w:color w:val="000000"/>
        </w:rPr>
        <w:t xml:space="preserve"> и увеличените приходи</w:t>
      </w:r>
      <w:r w:rsidR="005D54C2" w:rsidRPr="00C42DB6">
        <w:rPr>
          <w:color w:val="000000"/>
        </w:rPr>
        <w:t>.</w:t>
      </w:r>
    </w:p>
    <w:p w:rsidR="00C271CF" w:rsidRDefault="009A7404" w:rsidP="00CC2918">
      <w:pPr>
        <w:tabs>
          <w:tab w:val="left" w:pos="5940"/>
        </w:tabs>
        <w:spacing w:after="120"/>
        <w:jc w:val="both"/>
        <w:rPr>
          <w:color w:val="000000"/>
        </w:rPr>
      </w:pPr>
      <w:r w:rsidRPr="00C42DB6">
        <w:rPr>
          <w:color w:val="000000"/>
        </w:rPr>
        <w:t>По бизнес</w:t>
      </w:r>
      <w:r w:rsidR="001624BE" w:rsidRPr="00C42DB6">
        <w:rPr>
          <w:color w:val="000000"/>
        </w:rPr>
        <w:t xml:space="preserve"> план има </w:t>
      </w:r>
      <w:r w:rsidR="00221C5B">
        <w:rPr>
          <w:color w:val="000000"/>
        </w:rPr>
        <w:t>влошаване</w:t>
      </w:r>
      <w:r w:rsidRPr="00C42DB6">
        <w:rPr>
          <w:color w:val="000000"/>
        </w:rPr>
        <w:t>с</w:t>
      </w:r>
      <w:r w:rsidR="00E447ED">
        <w:rPr>
          <w:color w:val="000000"/>
        </w:rPr>
        <w:t xml:space="preserve">1 </w:t>
      </w:r>
      <w:r w:rsidR="00221C5B">
        <w:rPr>
          <w:color w:val="000000"/>
        </w:rPr>
        <w:t>157</w:t>
      </w:r>
      <w:r w:rsidR="001624BE" w:rsidRPr="00C42DB6">
        <w:rPr>
          <w:color w:val="000000"/>
        </w:rPr>
        <w:t>хил.лева</w:t>
      </w:r>
      <w:r w:rsidR="0019060E">
        <w:rPr>
          <w:color w:val="000000"/>
        </w:rPr>
        <w:t xml:space="preserve"> поради по-високия темп на намаление на </w:t>
      </w:r>
      <w:r w:rsidR="00221C5B">
        <w:rPr>
          <w:color w:val="000000"/>
        </w:rPr>
        <w:t>приходите</w:t>
      </w:r>
      <w:r w:rsidR="0019060E">
        <w:rPr>
          <w:color w:val="000000"/>
        </w:rPr>
        <w:t xml:space="preserve"> спрямо намалението на </w:t>
      </w:r>
      <w:r w:rsidR="007F0488">
        <w:rPr>
          <w:color w:val="000000"/>
        </w:rPr>
        <w:t>раз</w:t>
      </w:r>
      <w:r w:rsidR="0019060E">
        <w:rPr>
          <w:color w:val="000000"/>
        </w:rPr>
        <w:t>ходите</w:t>
      </w:r>
      <w:r w:rsidR="00770B45" w:rsidRPr="00C42DB6">
        <w:rPr>
          <w:color w:val="000000"/>
        </w:rPr>
        <w:t>.</w:t>
      </w:r>
    </w:p>
    <w:p w:rsidR="00C33AB4" w:rsidRDefault="00C33AB4" w:rsidP="00CC2918">
      <w:pPr>
        <w:spacing w:after="120"/>
        <w:jc w:val="both"/>
        <w:rPr>
          <w:color w:val="000000"/>
        </w:rPr>
      </w:pPr>
      <w:r w:rsidRPr="00E447ED">
        <w:rPr>
          <w:b/>
          <w:color w:val="000000"/>
        </w:rPr>
        <w:t>EBIT</w:t>
      </w:r>
      <w:r w:rsidR="000A1966" w:rsidRPr="00E447ED">
        <w:rPr>
          <w:color w:val="000000"/>
        </w:rPr>
        <w:t>–</w:t>
      </w:r>
      <w:r w:rsidR="00557CA0" w:rsidRPr="00E447ED">
        <w:rPr>
          <w:color w:val="000000"/>
        </w:rPr>
        <w:t>през</w:t>
      </w:r>
      <w:r w:rsidR="007F0488">
        <w:rPr>
          <w:color w:val="000000"/>
        </w:rPr>
        <w:t>6</w:t>
      </w:r>
      <w:r w:rsidR="00F04BE0" w:rsidRPr="00E447ED">
        <w:rPr>
          <w:color w:val="000000"/>
        </w:rPr>
        <w:t>-те</w:t>
      </w:r>
      <w:r w:rsidR="004515FA" w:rsidRPr="00C42DB6">
        <w:rPr>
          <w:color w:val="000000"/>
        </w:rPr>
        <w:t xml:space="preserve"> месеца на </w:t>
      </w:r>
      <w:r w:rsidR="00557CA0" w:rsidRPr="00C42DB6">
        <w:rPr>
          <w:color w:val="000000"/>
        </w:rPr>
        <w:t>201</w:t>
      </w:r>
      <w:r w:rsidR="0019060E">
        <w:rPr>
          <w:color w:val="000000"/>
        </w:rPr>
        <w:t>7</w:t>
      </w:r>
      <w:r w:rsidR="00557CA0" w:rsidRPr="00C42DB6">
        <w:rPr>
          <w:color w:val="000000"/>
        </w:rPr>
        <w:t>г.</w:t>
      </w:r>
      <w:r w:rsidR="002F722C" w:rsidRPr="00C42DB6">
        <w:rPr>
          <w:color w:val="000000"/>
        </w:rPr>
        <w:t>е</w:t>
      </w:r>
      <w:r w:rsidR="00B56DF1" w:rsidRPr="00C42DB6">
        <w:rPr>
          <w:color w:val="000000"/>
        </w:rPr>
        <w:t>с отрицателна стойност</w:t>
      </w:r>
      <w:r w:rsidR="007F0488">
        <w:rPr>
          <w:color w:val="000000"/>
        </w:rPr>
        <w:t>2 784</w:t>
      </w:r>
      <w:r w:rsidR="002F722C" w:rsidRPr="00C42DB6">
        <w:rPr>
          <w:color w:val="000000"/>
        </w:rPr>
        <w:t xml:space="preserve"> хил. лева и </w:t>
      </w:r>
      <w:r w:rsidR="00855F27" w:rsidRPr="00C42DB6">
        <w:rPr>
          <w:color w:val="000000"/>
        </w:rPr>
        <w:t xml:space="preserve">се </w:t>
      </w:r>
      <w:r w:rsidR="0019060E">
        <w:rPr>
          <w:color w:val="000000"/>
        </w:rPr>
        <w:t>подобрява</w:t>
      </w:r>
      <w:r w:rsidR="00855F27" w:rsidRPr="00C42DB6">
        <w:rPr>
          <w:color w:val="000000"/>
        </w:rPr>
        <w:t xml:space="preserve"> спрямо същия период на </w:t>
      </w:r>
      <w:r w:rsidR="004D1AB7" w:rsidRPr="00C42DB6">
        <w:rPr>
          <w:color w:val="000000"/>
        </w:rPr>
        <w:t>201</w:t>
      </w:r>
      <w:r w:rsidR="0019060E">
        <w:rPr>
          <w:color w:val="000000"/>
        </w:rPr>
        <w:t>6</w:t>
      </w:r>
      <w:r w:rsidR="00557CA0" w:rsidRPr="00C42DB6">
        <w:rPr>
          <w:color w:val="000000"/>
        </w:rPr>
        <w:t xml:space="preserve"> г. </w:t>
      </w:r>
      <w:r w:rsidR="00E41332" w:rsidRPr="00C42DB6">
        <w:rPr>
          <w:color w:val="000000"/>
        </w:rPr>
        <w:t>с</w:t>
      </w:r>
      <w:r w:rsidR="00E447ED">
        <w:rPr>
          <w:color w:val="000000"/>
        </w:rPr>
        <w:t xml:space="preserve">1 </w:t>
      </w:r>
      <w:r w:rsidR="007F0488">
        <w:rPr>
          <w:color w:val="000000"/>
        </w:rPr>
        <w:t>903</w:t>
      </w:r>
      <w:r w:rsidR="00E320FF" w:rsidRPr="00C42DB6">
        <w:rPr>
          <w:color w:val="000000"/>
        </w:rPr>
        <w:t>хил. лева</w:t>
      </w:r>
      <w:r w:rsidR="00DB2131">
        <w:rPr>
          <w:color w:val="000000"/>
        </w:rPr>
        <w:t xml:space="preserve"> в резултат на </w:t>
      </w:r>
      <w:r w:rsidR="00E447ED">
        <w:rPr>
          <w:color w:val="000000"/>
        </w:rPr>
        <w:t>подобрението на</w:t>
      </w:r>
      <w:r w:rsidR="00E447ED">
        <w:rPr>
          <w:color w:val="000000"/>
          <w:lang w:val="en-US"/>
        </w:rPr>
        <w:t>EBITDA</w:t>
      </w:r>
      <w:r w:rsidR="00E447ED">
        <w:rPr>
          <w:color w:val="000000"/>
        </w:rPr>
        <w:t xml:space="preserve">и </w:t>
      </w:r>
      <w:r w:rsidR="00DB2131">
        <w:rPr>
          <w:color w:val="000000"/>
        </w:rPr>
        <w:t>намалените амортизационни отчисления</w:t>
      </w:r>
      <w:r w:rsidR="00E320FF" w:rsidRPr="00C42DB6">
        <w:rPr>
          <w:color w:val="000000"/>
        </w:rPr>
        <w:t>.</w:t>
      </w:r>
      <w:r w:rsidR="00DF1B62">
        <w:rPr>
          <w:color w:val="000000"/>
        </w:rPr>
        <w:t xml:space="preserve"> </w:t>
      </w:r>
      <w:r w:rsidR="001624BE" w:rsidRPr="00C42DB6">
        <w:rPr>
          <w:color w:val="000000"/>
        </w:rPr>
        <w:t xml:space="preserve">Спрямо плана има </w:t>
      </w:r>
      <w:r w:rsidR="007F0488">
        <w:rPr>
          <w:color w:val="000000"/>
        </w:rPr>
        <w:t>влошаване</w:t>
      </w:r>
      <w:r w:rsidR="001624BE" w:rsidRPr="00C42DB6">
        <w:rPr>
          <w:color w:val="000000"/>
        </w:rPr>
        <w:t xml:space="preserve"> с </w:t>
      </w:r>
      <w:r w:rsidR="007F0488">
        <w:rPr>
          <w:color w:val="000000"/>
        </w:rPr>
        <w:t>855</w:t>
      </w:r>
      <w:r w:rsidR="001624BE" w:rsidRPr="00C42DB6">
        <w:rPr>
          <w:color w:val="000000"/>
        </w:rPr>
        <w:t>хил.лева.</w:t>
      </w:r>
    </w:p>
    <w:p w:rsidR="00A93CFC" w:rsidRDefault="00AA1B3A" w:rsidP="00CC2918">
      <w:pPr>
        <w:tabs>
          <w:tab w:val="left" w:pos="5940"/>
        </w:tabs>
        <w:spacing w:after="120"/>
        <w:jc w:val="both"/>
        <w:rPr>
          <w:color w:val="000000"/>
        </w:rPr>
      </w:pPr>
      <w:bookmarkStart w:id="0" w:name="_Toc283551827"/>
      <w:r w:rsidRPr="00EC10C7">
        <w:rPr>
          <w:b/>
          <w:color w:val="000000"/>
        </w:rPr>
        <w:t>Финансов</w:t>
      </w:r>
      <w:r w:rsidR="00495096" w:rsidRPr="00EC10C7">
        <w:rPr>
          <w:b/>
          <w:color w:val="000000"/>
        </w:rPr>
        <w:t xml:space="preserve"> резултат</w:t>
      </w:r>
      <w:r w:rsidR="00907BF2" w:rsidRPr="00EC10C7">
        <w:rPr>
          <w:color w:val="000000"/>
        </w:rPr>
        <w:t>–</w:t>
      </w:r>
      <w:r w:rsidR="007F0488">
        <w:rPr>
          <w:color w:val="000000"/>
        </w:rPr>
        <w:t>Шест</w:t>
      </w:r>
      <w:r w:rsidR="00DB2131" w:rsidRPr="00EC10C7">
        <w:rPr>
          <w:color w:val="000000"/>
        </w:rPr>
        <w:t>те</w:t>
      </w:r>
      <w:r w:rsidR="002F722C" w:rsidRPr="00C42DB6">
        <w:rPr>
          <w:color w:val="000000"/>
        </w:rPr>
        <w:t>месеца на 201</w:t>
      </w:r>
      <w:r w:rsidR="00DB2131">
        <w:rPr>
          <w:color w:val="000000"/>
        </w:rPr>
        <w:t>7</w:t>
      </w:r>
      <w:r w:rsidR="002F722C" w:rsidRPr="00C42DB6">
        <w:rPr>
          <w:color w:val="000000"/>
        </w:rPr>
        <w:t xml:space="preserve"> г. “Холдинг БДЖ</w:t>
      </w:r>
      <w:r w:rsidR="003929AC" w:rsidRPr="00C42DB6">
        <w:rPr>
          <w:color w:val="000000"/>
        </w:rPr>
        <w:t>”</w:t>
      </w:r>
      <w:r w:rsidR="002F722C" w:rsidRPr="00C42DB6">
        <w:rPr>
          <w:color w:val="000000"/>
        </w:rPr>
        <w:t xml:space="preserve"> ЕАД приключва с</w:t>
      </w:r>
      <w:r w:rsidR="00750924">
        <w:rPr>
          <w:color w:val="000000"/>
        </w:rPr>
        <w:t>ъс загуба</w:t>
      </w:r>
      <w:r w:rsidR="002F722C" w:rsidRPr="00C42DB6">
        <w:rPr>
          <w:color w:val="000000"/>
        </w:rPr>
        <w:t xml:space="preserve"> в размер </w:t>
      </w:r>
      <w:r w:rsidR="002F3FAE" w:rsidRPr="00C42DB6">
        <w:rPr>
          <w:color w:val="000000"/>
        </w:rPr>
        <w:t>на</w:t>
      </w:r>
      <w:r w:rsidR="007F0488">
        <w:rPr>
          <w:color w:val="000000"/>
        </w:rPr>
        <w:t>1 820</w:t>
      </w:r>
      <w:r w:rsidR="002F722C" w:rsidRPr="00C42DB6">
        <w:rPr>
          <w:color w:val="000000"/>
        </w:rPr>
        <w:t xml:space="preserve">хил. лева при отчетена загуба в размер на </w:t>
      </w:r>
      <w:r w:rsidR="007F0488">
        <w:rPr>
          <w:color w:val="000000"/>
        </w:rPr>
        <w:t>4 847</w:t>
      </w:r>
      <w:r w:rsidR="002F722C" w:rsidRPr="00C42DB6">
        <w:rPr>
          <w:color w:val="000000"/>
        </w:rPr>
        <w:t xml:space="preserve"> хил. лева за </w:t>
      </w:r>
      <w:r w:rsidR="00DB2131">
        <w:rPr>
          <w:color w:val="000000"/>
        </w:rPr>
        <w:t>същия период на</w:t>
      </w:r>
      <w:r w:rsidR="002F722C" w:rsidRPr="00C42DB6">
        <w:rPr>
          <w:color w:val="000000"/>
        </w:rPr>
        <w:t>201</w:t>
      </w:r>
      <w:r w:rsidR="00DB2131">
        <w:rPr>
          <w:color w:val="000000"/>
        </w:rPr>
        <w:t>6</w:t>
      </w:r>
      <w:r w:rsidR="002F722C" w:rsidRPr="00C42DB6">
        <w:rPr>
          <w:color w:val="000000"/>
        </w:rPr>
        <w:t xml:space="preserve">г. </w:t>
      </w:r>
      <w:r w:rsidR="00DB2131">
        <w:rPr>
          <w:color w:val="000000"/>
        </w:rPr>
        <w:t xml:space="preserve">или подобрение с </w:t>
      </w:r>
      <w:r w:rsidR="007F0488">
        <w:rPr>
          <w:color w:val="000000"/>
        </w:rPr>
        <w:t>3 027</w:t>
      </w:r>
      <w:r w:rsidR="00DB2131">
        <w:rPr>
          <w:color w:val="000000"/>
        </w:rPr>
        <w:t xml:space="preserve"> хил. лева. Дължи се </w:t>
      </w:r>
      <w:r w:rsidR="00D140CB">
        <w:rPr>
          <w:color w:val="000000"/>
        </w:rPr>
        <w:t xml:space="preserve">предимно </w:t>
      </w:r>
      <w:r w:rsidR="00DB2131">
        <w:rPr>
          <w:color w:val="000000"/>
        </w:rPr>
        <w:t xml:space="preserve">на </w:t>
      </w:r>
      <w:r w:rsidR="00EC3C95">
        <w:rPr>
          <w:color w:val="000000"/>
        </w:rPr>
        <w:t xml:space="preserve">отчетена печалба от </w:t>
      </w:r>
      <w:r w:rsidR="00563B10" w:rsidRPr="00563B10">
        <w:rPr>
          <w:color w:val="000000"/>
        </w:rPr>
        <w:t>от 1 921 хил. лева от осъществена публична продан на възбранени имоти и финансови активи, собственост на дружеството, от които 1 090 хил. лева от продажбата на притежаваните 202 500 бр. акции, представляващи 2,80% от капитала на ЗАД „Алианц България” и 831 хил. лева от продаж</w:t>
      </w:r>
      <w:r w:rsidR="00563B10">
        <w:rPr>
          <w:color w:val="000000"/>
        </w:rPr>
        <w:t>бата на Почивна станция „Банкя”</w:t>
      </w:r>
      <w:r w:rsidR="00A93CFC">
        <w:rPr>
          <w:color w:val="000000"/>
        </w:rPr>
        <w:t>, както на увеличените приходи и намалените разходи.</w:t>
      </w:r>
    </w:p>
    <w:p w:rsidR="00E92195" w:rsidRDefault="00A93CFC" w:rsidP="00CC2918">
      <w:pPr>
        <w:tabs>
          <w:tab w:val="left" w:pos="5940"/>
        </w:tabs>
        <w:spacing w:after="120"/>
        <w:jc w:val="both"/>
        <w:rPr>
          <w:color w:val="000000"/>
        </w:rPr>
      </w:pPr>
      <w:r>
        <w:rPr>
          <w:color w:val="000000"/>
        </w:rPr>
        <w:t>Р</w:t>
      </w:r>
      <w:r w:rsidR="008E166B">
        <w:rPr>
          <w:color w:val="000000"/>
        </w:rPr>
        <w:t>еализирана печалба от продажба на активи,</w:t>
      </w:r>
      <w:r w:rsidR="0063145D">
        <w:rPr>
          <w:color w:val="000000"/>
        </w:rPr>
        <w:t xml:space="preserve"> товарни вагони</w:t>
      </w:r>
      <w:r w:rsidR="00D140CB">
        <w:rPr>
          <w:color w:val="000000"/>
        </w:rPr>
        <w:t xml:space="preserve"> и </w:t>
      </w:r>
      <w:r w:rsidR="0063145D">
        <w:rPr>
          <w:color w:val="000000"/>
        </w:rPr>
        <w:t xml:space="preserve">контейнери </w:t>
      </w:r>
      <w:r w:rsidR="008E166B">
        <w:rPr>
          <w:color w:val="000000"/>
        </w:rPr>
        <w:t xml:space="preserve">е </w:t>
      </w:r>
      <w:r w:rsidR="00D140CB">
        <w:rPr>
          <w:color w:val="000000"/>
        </w:rPr>
        <w:t xml:space="preserve">в размер на </w:t>
      </w:r>
      <w:r w:rsidR="008D4CE2">
        <w:rPr>
          <w:color w:val="000000"/>
        </w:rPr>
        <w:t>3 62</w:t>
      </w:r>
      <w:r>
        <w:rPr>
          <w:color w:val="000000"/>
        </w:rPr>
        <w:t>5</w:t>
      </w:r>
      <w:r w:rsidR="0063145D">
        <w:rPr>
          <w:color w:val="000000"/>
        </w:rPr>
        <w:t xml:space="preserve"> хил. лева</w:t>
      </w:r>
      <w:r>
        <w:rPr>
          <w:color w:val="000000"/>
        </w:rPr>
        <w:t xml:space="preserve"> – на нивото на съответния период на 2016 г., когато е била 3 634 хил</w:t>
      </w:r>
      <w:r w:rsidR="0063145D">
        <w:rPr>
          <w:color w:val="000000"/>
        </w:rPr>
        <w:t>.</w:t>
      </w:r>
      <w:r>
        <w:rPr>
          <w:color w:val="000000"/>
        </w:rPr>
        <w:t xml:space="preserve"> лева.</w:t>
      </w:r>
    </w:p>
    <w:p w:rsidR="002F722C" w:rsidRDefault="000F7872" w:rsidP="00CC2918">
      <w:pPr>
        <w:tabs>
          <w:tab w:val="left" w:pos="5940"/>
        </w:tabs>
        <w:spacing w:after="120"/>
        <w:jc w:val="both"/>
        <w:rPr>
          <w:color w:val="000000"/>
        </w:rPr>
      </w:pPr>
      <w:r w:rsidRPr="00C42DB6">
        <w:rPr>
          <w:color w:val="000000"/>
        </w:rPr>
        <w:t xml:space="preserve">По план </w:t>
      </w:r>
      <w:r w:rsidR="00C8651E" w:rsidRPr="00C42DB6">
        <w:rPr>
          <w:color w:val="000000"/>
        </w:rPr>
        <w:t>финансовия</w:t>
      </w:r>
      <w:r w:rsidR="00272DAF" w:rsidRPr="00C42DB6">
        <w:rPr>
          <w:color w:val="000000"/>
        </w:rPr>
        <w:t>т</w:t>
      </w:r>
      <w:r w:rsidR="00C8651E" w:rsidRPr="00C42DB6">
        <w:rPr>
          <w:color w:val="000000"/>
        </w:rPr>
        <w:t xml:space="preserve"> резултат на дружеството е </w:t>
      </w:r>
      <w:r w:rsidR="004E4F6C" w:rsidRPr="00C42DB6">
        <w:rPr>
          <w:color w:val="000000"/>
        </w:rPr>
        <w:t>загуба</w:t>
      </w:r>
      <w:r w:rsidR="00DF1B62">
        <w:rPr>
          <w:color w:val="000000"/>
        </w:rPr>
        <w:t xml:space="preserve"> </w:t>
      </w:r>
      <w:r w:rsidR="00925BD0" w:rsidRPr="00C42DB6">
        <w:rPr>
          <w:color w:val="000000"/>
        </w:rPr>
        <w:t xml:space="preserve">в </w:t>
      </w:r>
      <w:r w:rsidR="009C0A6C" w:rsidRPr="00C42DB6">
        <w:rPr>
          <w:color w:val="000000"/>
        </w:rPr>
        <w:t xml:space="preserve">размер на </w:t>
      </w:r>
      <w:r w:rsidR="00A93CFC">
        <w:rPr>
          <w:color w:val="000000"/>
        </w:rPr>
        <w:t>2 063</w:t>
      </w:r>
      <w:r w:rsidR="009C0A6C" w:rsidRPr="00C42DB6">
        <w:rPr>
          <w:color w:val="000000"/>
        </w:rPr>
        <w:t>хил</w:t>
      </w:r>
      <w:r w:rsidR="003062C6" w:rsidRPr="00C42DB6">
        <w:rPr>
          <w:color w:val="000000"/>
        </w:rPr>
        <w:t>. лева</w:t>
      </w:r>
      <w:r w:rsidRPr="00C42DB6">
        <w:rPr>
          <w:color w:val="000000"/>
        </w:rPr>
        <w:t xml:space="preserve"> или </w:t>
      </w:r>
      <w:r w:rsidR="004B60A9">
        <w:rPr>
          <w:color w:val="000000"/>
        </w:rPr>
        <w:t>подобря</w:t>
      </w:r>
      <w:r w:rsidRPr="00C42DB6">
        <w:rPr>
          <w:color w:val="000000"/>
        </w:rPr>
        <w:t xml:space="preserve">ване с </w:t>
      </w:r>
      <w:r w:rsidR="00A93CFC">
        <w:rPr>
          <w:color w:val="000000"/>
        </w:rPr>
        <w:t>243</w:t>
      </w:r>
      <w:r w:rsidRPr="00C42DB6">
        <w:rPr>
          <w:color w:val="000000"/>
        </w:rPr>
        <w:t xml:space="preserve"> хил.</w:t>
      </w:r>
      <w:r w:rsidR="00DF1B62">
        <w:rPr>
          <w:color w:val="000000"/>
        </w:rPr>
        <w:t xml:space="preserve"> </w:t>
      </w:r>
      <w:r w:rsidRPr="00C42DB6">
        <w:rPr>
          <w:color w:val="000000"/>
        </w:rPr>
        <w:t>лева</w:t>
      </w:r>
      <w:r w:rsidR="009C0A6C" w:rsidRPr="00C42DB6">
        <w:rPr>
          <w:color w:val="000000"/>
        </w:rPr>
        <w:t>.</w:t>
      </w:r>
    </w:p>
    <w:p w:rsidR="00C83F9C" w:rsidRPr="00DB2131" w:rsidRDefault="00E24876" w:rsidP="00DB2131">
      <w:pPr>
        <w:spacing w:after="120"/>
        <w:jc w:val="both"/>
        <w:rPr>
          <w:color w:val="000000"/>
        </w:rPr>
      </w:pPr>
      <w:r w:rsidRPr="00DB2131">
        <w:rPr>
          <w:color w:val="000000"/>
        </w:rPr>
        <w:t>Коефициент</w:t>
      </w:r>
      <w:r w:rsidR="00A82E22" w:rsidRPr="00DB2131">
        <w:rPr>
          <w:color w:val="000000"/>
        </w:rPr>
        <w:t>и</w:t>
      </w:r>
      <w:r w:rsidR="00DB2131" w:rsidRPr="00DB2131">
        <w:rPr>
          <w:color w:val="000000"/>
        </w:rPr>
        <w:t>те</w:t>
      </w:r>
      <w:r w:rsidR="00DF1B62">
        <w:rPr>
          <w:color w:val="000000"/>
        </w:rPr>
        <w:t xml:space="preserve"> </w:t>
      </w:r>
      <w:r w:rsidR="00A82E22" w:rsidRPr="00DB2131">
        <w:rPr>
          <w:color w:val="000000"/>
        </w:rPr>
        <w:t>з</w:t>
      </w:r>
      <w:r w:rsidRPr="00DB2131">
        <w:rPr>
          <w:color w:val="000000"/>
        </w:rPr>
        <w:t>а</w:t>
      </w:r>
      <w:r w:rsidR="00DF1B62">
        <w:rPr>
          <w:color w:val="000000"/>
        </w:rPr>
        <w:t xml:space="preserve"> </w:t>
      </w:r>
      <w:r w:rsidR="005D216F" w:rsidRPr="00DB2131">
        <w:rPr>
          <w:color w:val="000000"/>
        </w:rPr>
        <w:t>рентабилност</w:t>
      </w:r>
      <w:r w:rsidR="00DB2131" w:rsidRPr="00DB2131">
        <w:rPr>
          <w:color w:val="000000"/>
        </w:rPr>
        <w:t xml:space="preserve"> се подобряват вследствие на </w:t>
      </w:r>
      <w:r w:rsidR="00A71438">
        <w:rPr>
          <w:color w:val="000000"/>
        </w:rPr>
        <w:t xml:space="preserve">подобрението на </w:t>
      </w:r>
      <w:r w:rsidR="00A71438">
        <w:rPr>
          <w:color w:val="000000"/>
          <w:lang w:val="en-US"/>
        </w:rPr>
        <w:t>EBIT</w:t>
      </w:r>
      <w:r w:rsidR="00A71438">
        <w:rPr>
          <w:color w:val="000000"/>
        </w:rPr>
        <w:t xml:space="preserve">и </w:t>
      </w:r>
      <w:r w:rsidR="005C6979">
        <w:rPr>
          <w:color w:val="000000"/>
        </w:rPr>
        <w:t>подобрения финансов резултат</w:t>
      </w:r>
      <w:r w:rsidR="00DB2131" w:rsidRPr="00DB2131">
        <w:rPr>
          <w:color w:val="000000"/>
        </w:rPr>
        <w:t xml:space="preserve"> на дружеството</w:t>
      </w:r>
      <w:r w:rsidR="00DB2131">
        <w:rPr>
          <w:color w:val="000000"/>
        </w:rPr>
        <w:t>.</w:t>
      </w:r>
    </w:p>
    <w:p w:rsidR="00883C9A" w:rsidRDefault="00A71438" w:rsidP="00A71438">
      <w:pPr>
        <w:spacing w:after="120"/>
        <w:jc w:val="both"/>
        <w:rPr>
          <w:color w:val="000000"/>
        </w:rPr>
      </w:pPr>
      <w:r>
        <w:rPr>
          <w:color w:val="000000"/>
        </w:rPr>
        <w:t>Коефициентите за задлъжнялост се подобряват от намалението на задлъжнялостта и увеличения собствен капитал.</w:t>
      </w:r>
    </w:p>
    <w:p w:rsidR="00A71438" w:rsidRPr="00A71438" w:rsidRDefault="00A71438" w:rsidP="00A71438">
      <w:pPr>
        <w:spacing w:after="120"/>
        <w:jc w:val="both"/>
        <w:rPr>
          <w:color w:val="000000"/>
        </w:rPr>
      </w:pPr>
      <w:r>
        <w:rPr>
          <w:color w:val="000000"/>
        </w:rPr>
        <w:t xml:space="preserve">Показателите за ликвидност се </w:t>
      </w:r>
      <w:r w:rsidR="005C6979">
        <w:rPr>
          <w:color w:val="000000"/>
        </w:rPr>
        <w:t>подобряват</w:t>
      </w:r>
      <w:r>
        <w:rPr>
          <w:color w:val="000000"/>
        </w:rPr>
        <w:t xml:space="preserve"> от намалените вземания от свързани лица и парични средства.</w:t>
      </w:r>
    </w:p>
    <w:p w:rsidR="00800F66" w:rsidRPr="00C42DB6" w:rsidRDefault="00C46396" w:rsidP="00CC2918">
      <w:pPr>
        <w:spacing w:after="120"/>
        <w:jc w:val="both"/>
        <w:rPr>
          <w:color w:val="000000"/>
        </w:rPr>
      </w:pPr>
      <w:r w:rsidRPr="00C42DB6">
        <w:rPr>
          <w:b/>
          <w:color w:val="000000"/>
        </w:rPr>
        <w:t xml:space="preserve">Собственият капитал </w:t>
      </w:r>
      <w:r w:rsidR="00A71438" w:rsidRPr="00A71438">
        <w:rPr>
          <w:color w:val="000000"/>
        </w:rPr>
        <w:t xml:space="preserve">се </w:t>
      </w:r>
      <w:r w:rsidR="00C2641C">
        <w:rPr>
          <w:color w:val="000000"/>
        </w:rPr>
        <w:t>намалява</w:t>
      </w:r>
      <w:r w:rsidR="00304CEA">
        <w:rPr>
          <w:color w:val="000000"/>
          <w:lang w:val="en-US"/>
        </w:rPr>
        <w:t xml:space="preserve"> </w:t>
      </w:r>
      <w:r w:rsidRPr="00C42DB6">
        <w:rPr>
          <w:color w:val="000000"/>
        </w:rPr>
        <w:t xml:space="preserve">в сравнение с предходната година. </w:t>
      </w:r>
      <w:r w:rsidR="006C2673" w:rsidRPr="00C42DB6">
        <w:rPr>
          <w:color w:val="000000"/>
        </w:rPr>
        <w:t xml:space="preserve">Дължи се на </w:t>
      </w:r>
      <w:r w:rsidR="00A71438">
        <w:rPr>
          <w:color w:val="000000"/>
        </w:rPr>
        <w:t xml:space="preserve">отчетената </w:t>
      </w:r>
      <w:r w:rsidR="00C2641C">
        <w:rPr>
          <w:color w:val="000000"/>
        </w:rPr>
        <w:t>загу</w:t>
      </w:r>
      <w:r w:rsidR="00A71438">
        <w:rPr>
          <w:color w:val="000000"/>
        </w:rPr>
        <w:t>ба за периода.</w:t>
      </w:r>
    </w:p>
    <w:p w:rsidR="00EE0886" w:rsidRPr="00C42DB6" w:rsidRDefault="00A71438" w:rsidP="00CC2918">
      <w:pPr>
        <w:spacing w:after="120"/>
        <w:jc w:val="both"/>
        <w:rPr>
          <w:b/>
          <w:color w:val="000000"/>
        </w:rPr>
      </w:pPr>
      <w:r>
        <w:rPr>
          <w:lang w:eastAsia="en-US"/>
        </w:rPr>
        <w:t xml:space="preserve">Задлъжнялостта намалява </w:t>
      </w:r>
      <w:r w:rsidR="001A6F59">
        <w:rPr>
          <w:lang w:eastAsia="en-US"/>
        </w:rPr>
        <w:t xml:space="preserve">с </w:t>
      </w:r>
      <w:r w:rsidR="00A93CFC">
        <w:rPr>
          <w:lang w:eastAsia="en-US"/>
        </w:rPr>
        <w:t>41 637</w:t>
      </w:r>
      <w:r w:rsidR="001A6F59">
        <w:rPr>
          <w:lang w:eastAsia="en-US"/>
        </w:rPr>
        <w:t xml:space="preserve"> хил. лева </w:t>
      </w:r>
      <w:r w:rsidR="005C6979">
        <w:rPr>
          <w:lang w:eastAsia="en-US"/>
        </w:rPr>
        <w:t>предимно от</w:t>
      </w:r>
      <w:r w:rsidR="001A6F59">
        <w:rPr>
          <w:lang w:eastAsia="en-US"/>
        </w:rPr>
        <w:t xml:space="preserve"> платените главници и лихви към </w:t>
      </w:r>
      <w:r w:rsidR="001A6F59">
        <w:rPr>
          <w:lang w:val="en-US" w:eastAsia="en-US"/>
        </w:rPr>
        <w:t>KFWBank</w:t>
      </w:r>
      <w:r w:rsidR="00C2641C">
        <w:rPr>
          <w:lang w:eastAsia="en-US"/>
        </w:rPr>
        <w:t xml:space="preserve"> и Еврофима</w:t>
      </w:r>
      <w:r w:rsidR="001A6F59">
        <w:rPr>
          <w:lang w:eastAsia="en-US"/>
        </w:rPr>
        <w:t>.</w:t>
      </w:r>
    </w:p>
    <w:p w:rsidR="00EC10C7" w:rsidRDefault="00EC10C7" w:rsidP="00EC10C7">
      <w:pPr>
        <w:pStyle w:val="Heading2"/>
        <w:ind w:firstLine="0"/>
      </w:pPr>
    </w:p>
    <w:p w:rsidR="0062214A" w:rsidRDefault="0062214A" w:rsidP="0062214A"/>
    <w:p w:rsidR="00D10AD7" w:rsidRPr="00C42DB6" w:rsidRDefault="00A66DE9" w:rsidP="00EC10C7">
      <w:pPr>
        <w:pStyle w:val="Heading2"/>
        <w:ind w:firstLine="0"/>
      </w:pPr>
      <w:r w:rsidRPr="00C42DB6">
        <w:lastRenderedPageBreak/>
        <w:t xml:space="preserve">Анализ на приходите </w:t>
      </w:r>
    </w:p>
    <w:p w:rsidR="00D10AD7" w:rsidRDefault="00D10AD7" w:rsidP="00994622"/>
    <w:p w:rsidR="005A5641" w:rsidRDefault="005A5641" w:rsidP="001A6F59">
      <w:pPr>
        <w:pStyle w:val="Footer"/>
        <w:tabs>
          <w:tab w:val="left" w:pos="10773"/>
        </w:tabs>
        <w:suppressAutoHyphens/>
        <w:spacing w:after="120"/>
        <w:jc w:val="both"/>
        <w:rPr>
          <w:color w:val="000000"/>
        </w:rPr>
      </w:pPr>
      <w:r w:rsidRPr="00C42DB6">
        <w:rPr>
          <w:b/>
          <w:color w:val="000000"/>
        </w:rPr>
        <w:t xml:space="preserve">Приходите </w:t>
      </w:r>
      <w:r w:rsidRPr="00C42DB6">
        <w:rPr>
          <w:color w:val="000000"/>
        </w:rPr>
        <w:t xml:space="preserve">на “Холдинг БДЖ ЕАД” </w:t>
      </w:r>
      <w:r w:rsidR="00C2641C">
        <w:rPr>
          <w:color w:val="000000"/>
        </w:rPr>
        <w:t>се увеличават</w:t>
      </w:r>
      <w:r w:rsidR="001A6F59">
        <w:rPr>
          <w:color w:val="000000"/>
        </w:rPr>
        <w:t>с</w:t>
      </w:r>
      <w:r w:rsidR="00A93CFC">
        <w:rPr>
          <w:color w:val="000000"/>
        </w:rPr>
        <w:t>978</w:t>
      </w:r>
      <w:r w:rsidR="00A93CFC" w:rsidRPr="00C42DB6">
        <w:rPr>
          <w:color w:val="000000"/>
        </w:rPr>
        <w:t xml:space="preserve"> хил. лева, от </w:t>
      </w:r>
      <w:r w:rsidR="00A93CFC">
        <w:rPr>
          <w:color w:val="000000"/>
        </w:rPr>
        <w:t>6 100</w:t>
      </w:r>
      <w:r w:rsidR="00A93CFC" w:rsidRPr="00C42DB6">
        <w:rPr>
          <w:color w:val="000000"/>
        </w:rPr>
        <w:t xml:space="preserve"> хил. лева през 201</w:t>
      </w:r>
      <w:r w:rsidR="00A93CFC">
        <w:rPr>
          <w:color w:val="000000"/>
        </w:rPr>
        <w:t>6</w:t>
      </w:r>
      <w:r w:rsidR="00A93CFC" w:rsidRPr="00C42DB6">
        <w:rPr>
          <w:color w:val="000000"/>
        </w:rPr>
        <w:t xml:space="preserve"> г. на </w:t>
      </w:r>
      <w:r w:rsidR="00A93CFC">
        <w:rPr>
          <w:color w:val="000000"/>
        </w:rPr>
        <w:t>7 078</w:t>
      </w:r>
      <w:r w:rsidR="00A93CFC" w:rsidRPr="00C42DB6">
        <w:rPr>
          <w:color w:val="000000"/>
        </w:rPr>
        <w:t xml:space="preserve"> хил. лева през </w:t>
      </w:r>
      <w:r w:rsidR="00A93CFC">
        <w:rPr>
          <w:color w:val="000000"/>
        </w:rPr>
        <w:t xml:space="preserve">отчетния период на </w:t>
      </w:r>
      <w:r w:rsidR="00A93CFC" w:rsidRPr="00C42DB6">
        <w:rPr>
          <w:color w:val="000000"/>
        </w:rPr>
        <w:t>201</w:t>
      </w:r>
      <w:r w:rsidR="00A93CFC">
        <w:rPr>
          <w:color w:val="000000"/>
        </w:rPr>
        <w:t>7</w:t>
      </w:r>
      <w:r w:rsidR="00A93CFC" w:rsidRPr="00C42DB6">
        <w:rPr>
          <w:color w:val="000000"/>
        </w:rPr>
        <w:t xml:space="preserve"> г. </w:t>
      </w:r>
      <w:r w:rsidR="001A6F59">
        <w:rPr>
          <w:color w:val="000000"/>
        </w:rPr>
        <w:t xml:space="preserve">Увеличават се </w:t>
      </w:r>
      <w:r w:rsidRPr="00C42DB6">
        <w:rPr>
          <w:color w:val="000000"/>
        </w:rPr>
        <w:t>приходи</w:t>
      </w:r>
      <w:r w:rsidR="001A6F59">
        <w:rPr>
          <w:color w:val="000000"/>
        </w:rPr>
        <w:t>те</w:t>
      </w:r>
      <w:r w:rsidRPr="00C42DB6">
        <w:rPr>
          <w:color w:val="000000"/>
        </w:rPr>
        <w:t xml:space="preserve"> от наем</w:t>
      </w:r>
      <w:r w:rsidR="001A6F59">
        <w:rPr>
          <w:color w:val="000000"/>
        </w:rPr>
        <w:t>и</w:t>
      </w:r>
      <w:r w:rsidRPr="00C42DB6">
        <w:rPr>
          <w:color w:val="000000"/>
        </w:rPr>
        <w:t xml:space="preserve"> на външни клиенти </w:t>
      </w:r>
      <w:r w:rsidR="001A6F59">
        <w:rPr>
          <w:color w:val="000000"/>
        </w:rPr>
        <w:t xml:space="preserve">с </w:t>
      </w:r>
      <w:r w:rsidR="00C2641C">
        <w:rPr>
          <w:color w:val="000000"/>
        </w:rPr>
        <w:t>53</w:t>
      </w:r>
      <w:r w:rsidR="00A93CFC">
        <w:rPr>
          <w:color w:val="000000"/>
        </w:rPr>
        <w:t>2</w:t>
      </w:r>
      <w:r w:rsidRPr="00C42DB6">
        <w:rPr>
          <w:color w:val="000000"/>
        </w:rPr>
        <w:t xml:space="preserve">хил. лева, </w:t>
      </w:r>
      <w:r w:rsidR="001A6F59">
        <w:rPr>
          <w:color w:val="000000"/>
        </w:rPr>
        <w:t xml:space="preserve">от продажба на </w:t>
      </w:r>
      <w:r w:rsidR="00217166">
        <w:rPr>
          <w:color w:val="000000"/>
        </w:rPr>
        <w:t>скрап</w:t>
      </w:r>
      <w:r w:rsidR="001A6F59">
        <w:rPr>
          <w:color w:val="000000"/>
        </w:rPr>
        <w:t xml:space="preserve"> със 1</w:t>
      </w:r>
      <w:r w:rsidR="00A93CFC">
        <w:rPr>
          <w:color w:val="000000"/>
        </w:rPr>
        <w:t>38</w:t>
      </w:r>
      <w:r w:rsidR="001A6F59">
        <w:rPr>
          <w:color w:val="000000"/>
        </w:rPr>
        <w:t>хил. лева,</w:t>
      </w:r>
      <w:r w:rsidR="004F440B">
        <w:rPr>
          <w:color w:val="000000"/>
        </w:rPr>
        <w:t xml:space="preserve"> приходи от предоставени активи на СЛ с </w:t>
      </w:r>
      <w:r w:rsidR="005C6979">
        <w:rPr>
          <w:color w:val="000000"/>
        </w:rPr>
        <w:t>6</w:t>
      </w:r>
      <w:r w:rsidR="00A93CFC">
        <w:rPr>
          <w:color w:val="000000"/>
        </w:rPr>
        <w:t>58</w:t>
      </w:r>
      <w:r w:rsidR="004F440B">
        <w:rPr>
          <w:color w:val="000000"/>
        </w:rPr>
        <w:t xml:space="preserve"> хил. лева, приходи от услуги, текущо поддържане и текущ ремонт </w:t>
      </w:r>
      <w:r w:rsidR="005F4D9D">
        <w:rPr>
          <w:color w:val="000000"/>
        </w:rPr>
        <w:t xml:space="preserve">на СЛ </w:t>
      </w:r>
      <w:r w:rsidR="004F440B">
        <w:rPr>
          <w:color w:val="000000"/>
        </w:rPr>
        <w:t xml:space="preserve">със </w:t>
      </w:r>
      <w:r w:rsidR="005C6979">
        <w:rPr>
          <w:color w:val="000000"/>
        </w:rPr>
        <w:t>1</w:t>
      </w:r>
      <w:r w:rsidR="00A93CFC">
        <w:rPr>
          <w:color w:val="000000"/>
        </w:rPr>
        <w:t>5</w:t>
      </w:r>
      <w:r w:rsidR="005C6979">
        <w:rPr>
          <w:color w:val="000000"/>
        </w:rPr>
        <w:t>0</w:t>
      </w:r>
      <w:r w:rsidR="004F440B">
        <w:rPr>
          <w:color w:val="000000"/>
        </w:rPr>
        <w:t xml:space="preserve"> хил. лева.</w:t>
      </w:r>
      <w:r w:rsidRPr="00C42DB6">
        <w:rPr>
          <w:color w:val="000000"/>
        </w:rPr>
        <w:t xml:space="preserve"> Увеличават се приходите от</w:t>
      </w:r>
      <w:r w:rsidR="00F80AA5">
        <w:rPr>
          <w:color w:val="000000"/>
        </w:rPr>
        <w:t xml:space="preserve"> продажби на ДА с</w:t>
      </w:r>
      <w:r w:rsidR="00C2641C">
        <w:rPr>
          <w:color w:val="000000"/>
        </w:rPr>
        <w:t>1</w:t>
      </w:r>
      <w:r w:rsidR="005C6979">
        <w:rPr>
          <w:color w:val="000000"/>
        </w:rPr>
        <w:t> </w:t>
      </w:r>
      <w:r w:rsidR="00C2641C">
        <w:rPr>
          <w:color w:val="000000"/>
        </w:rPr>
        <w:t>3</w:t>
      </w:r>
      <w:r w:rsidR="00273280">
        <w:rPr>
          <w:color w:val="000000"/>
        </w:rPr>
        <w:t>82</w:t>
      </w:r>
      <w:r w:rsidR="004F440B">
        <w:rPr>
          <w:color w:val="000000"/>
        </w:rPr>
        <w:t>хил. лева и</w:t>
      </w:r>
      <w:r w:rsidRPr="00C42DB6">
        <w:rPr>
          <w:color w:val="000000"/>
        </w:rPr>
        <w:t xml:space="preserve"> др.</w:t>
      </w:r>
      <w:r w:rsidR="00C2641C" w:rsidRPr="00C42DB6">
        <w:rPr>
          <w:color w:val="000000"/>
        </w:rPr>
        <w:t xml:space="preserve">Намаляват приходите от продажби на </w:t>
      </w:r>
      <w:r w:rsidR="00C2641C">
        <w:rPr>
          <w:color w:val="000000"/>
        </w:rPr>
        <w:t>ДА на СЛс 1 770</w:t>
      </w:r>
      <w:r w:rsidR="00C2641C" w:rsidRPr="00C42DB6">
        <w:rPr>
          <w:color w:val="000000"/>
        </w:rPr>
        <w:t xml:space="preserve"> хил. лева</w:t>
      </w:r>
      <w:r w:rsidR="00C2641C">
        <w:rPr>
          <w:color w:val="000000"/>
        </w:rPr>
        <w:t xml:space="preserve">, приходи от продадени материали на СЛ с 35 хил. лева, приходи от </w:t>
      </w:r>
      <w:r w:rsidR="005C6979">
        <w:rPr>
          <w:color w:val="000000"/>
        </w:rPr>
        <w:t>почивни станции</w:t>
      </w:r>
      <w:r w:rsidR="00C2641C">
        <w:rPr>
          <w:color w:val="000000"/>
        </w:rPr>
        <w:t xml:space="preserve"> от СЛ с </w:t>
      </w:r>
      <w:r w:rsidR="00273280">
        <w:rPr>
          <w:color w:val="000000"/>
        </w:rPr>
        <w:t>95</w:t>
      </w:r>
      <w:r w:rsidR="00C2641C">
        <w:rPr>
          <w:color w:val="000000"/>
        </w:rPr>
        <w:t xml:space="preserve"> хил. лева.</w:t>
      </w:r>
    </w:p>
    <w:p w:rsidR="00EC10C7" w:rsidRDefault="00EC10C7" w:rsidP="001A6F59">
      <w:pPr>
        <w:pStyle w:val="Footer"/>
        <w:tabs>
          <w:tab w:val="left" w:pos="10773"/>
        </w:tabs>
        <w:suppressAutoHyphens/>
        <w:spacing w:after="120"/>
        <w:jc w:val="both"/>
        <w:rPr>
          <w:color w:val="000000"/>
        </w:rPr>
      </w:pPr>
    </w:p>
    <w:p w:rsidR="005A5641" w:rsidRPr="00C42DB6" w:rsidRDefault="00273280" w:rsidP="00994622">
      <w:r w:rsidRPr="00273280">
        <w:rPr>
          <w:noProof/>
          <w:lang w:eastAsia="bg-BG"/>
        </w:rPr>
        <w:drawing>
          <wp:inline distT="0" distB="0" distL="0" distR="0">
            <wp:extent cx="5731510" cy="3317281"/>
            <wp:effectExtent l="19050" t="0" r="21590" b="0"/>
            <wp:docPr id="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bookmarkEnd w:id="0"/>
    <w:p w:rsidR="003E29DC" w:rsidRDefault="003E29DC" w:rsidP="00EC10C7">
      <w:pPr>
        <w:pStyle w:val="Heading2"/>
        <w:ind w:firstLine="0"/>
        <w:rPr>
          <w:szCs w:val="28"/>
        </w:rPr>
      </w:pPr>
    </w:p>
    <w:p w:rsidR="003E29DC" w:rsidRDefault="003E29DC" w:rsidP="00EC10C7">
      <w:pPr>
        <w:pStyle w:val="Heading2"/>
        <w:ind w:firstLine="0"/>
        <w:rPr>
          <w:szCs w:val="28"/>
        </w:rPr>
      </w:pPr>
    </w:p>
    <w:p w:rsidR="003E29DC" w:rsidRDefault="003E29DC" w:rsidP="00EC10C7">
      <w:pPr>
        <w:pStyle w:val="Heading2"/>
        <w:ind w:firstLine="0"/>
        <w:rPr>
          <w:szCs w:val="28"/>
        </w:rPr>
      </w:pPr>
    </w:p>
    <w:p w:rsidR="002B7167" w:rsidRPr="00C42DB6" w:rsidRDefault="00A66DE9" w:rsidP="00EC10C7">
      <w:pPr>
        <w:pStyle w:val="Heading2"/>
        <w:ind w:firstLine="0"/>
        <w:rPr>
          <w:szCs w:val="28"/>
        </w:rPr>
      </w:pPr>
      <w:r w:rsidRPr="00C42DB6">
        <w:rPr>
          <w:szCs w:val="28"/>
        </w:rPr>
        <w:t>Анализ на разходите</w:t>
      </w:r>
    </w:p>
    <w:p w:rsidR="00C53430" w:rsidRPr="00C42DB6" w:rsidRDefault="00C53430" w:rsidP="00994622"/>
    <w:p w:rsidR="00427D6E" w:rsidRDefault="008B28F3" w:rsidP="001A6F59">
      <w:pPr>
        <w:spacing w:after="120"/>
        <w:ind w:right="-180"/>
        <w:jc w:val="both"/>
        <w:rPr>
          <w:color w:val="000000"/>
        </w:rPr>
      </w:pPr>
      <w:r w:rsidRPr="00C97E79">
        <w:rPr>
          <w:b/>
          <w:color w:val="000000"/>
        </w:rPr>
        <w:t xml:space="preserve">Лихви за просрочени плащания – </w:t>
      </w:r>
      <w:r w:rsidRPr="00C97E79">
        <w:rPr>
          <w:color w:val="000000"/>
        </w:rPr>
        <w:t xml:space="preserve">отчетени са </w:t>
      </w:r>
      <w:r w:rsidR="00273280">
        <w:rPr>
          <w:color w:val="000000"/>
        </w:rPr>
        <w:t>6</w:t>
      </w:r>
      <w:r w:rsidR="00867F25">
        <w:rPr>
          <w:color w:val="000000"/>
        </w:rPr>
        <w:t xml:space="preserve"> 167</w:t>
      </w:r>
      <w:r w:rsidRPr="00C97E79">
        <w:rPr>
          <w:color w:val="000000"/>
        </w:rPr>
        <w:t xml:space="preserve"> хил. лева, което представлява </w:t>
      </w:r>
      <w:r w:rsidR="0042006D" w:rsidRPr="00C97E79">
        <w:rPr>
          <w:color w:val="000000"/>
        </w:rPr>
        <w:t>6</w:t>
      </w:r>
      <w:r w:rsidR="00273280">
        <w:rPr>
          <w:color w:val="000000"/>
        </w:rPr>
        <w:t>2</w:t>
      </w:r>
      <w:r w:rsidRPr="00C97E79">
        <w:rPr>
          <w:color w:val="000000"/>
        </w:rPr>
        <w:t xml:space="preserve">% от разходите за дейността. Спрямо съответния период на предходната година разходите за лихви </w:t>
      </w:r>
      <w:r w:rsidR="00E54CA4" w:rsidRPr="00C97E79">
        <w:rPr>
          <w:color w:val="000000"/>
        </w:rPr>
        <w:t xml:space="preserve">за просрочени плащания </w:t>
      </w:r>
      <w:r w:rsidRPr="00C97E79">
        <w:rPr>
          <w:color w:val="000000"/>
        </w:rPr>
        <w:t xml:space="preserve">са </w:t>
      </w:r>
      <w:r w:rsidR="00427D6E">
        <w:rPr>
          <w:color w:val="000000"/>
        </w:rPr>
        <w:t>намал</w:t>
      </w:r>
      <w:r w:rsidRPr="00C97E79">
        <w:rPr>
          <w:color w:val="000000"/>
        </w:rPr>
        <w:t xml:space="preserve">ени </w:t>
      </w:r>
      <w:r w:rsidR="00D9516E">
        <w:rPr>
          <w:color w:val="000000"/>
        </w:rPr>
        <w:t>с</w:t>
      </w:r>
      <w:r w:rsidR="00867F25">
        <w:rPr>
          <w:color w:val="000000"/>
        </w:rPr>
        <w:t>2</w:t>
      </w:r>
      <w:r w:rsidR="00273280">
        <w:rPr>
          <w:color w:val="000000"/>
        </w:rPr>
        <w:t>62</w:t>
      </w:r>
      <w:r w:rsidRPr="00C97E79">
        <w:rPr>
          <w:color w:val="000000"/>
        </w:rPr>
        <w:t>х</w:t>
      </w:r>
      <w:r w:rsidR="00F42BBB" w:rsidRPr="00C97E79">
        <w:rPr>
          <w:color w:val="000000"/>
        </w:rPr>
        <w:t>ил. лева</w:t>
      </w:r>
      <w:r w:rsidR="00B53317" w:rsidRPr="00C97E79">
        <w:rPr>
          <w:color w:val="000000"/>
        </w:rPr>
        <w:t xml:space="preserve">, дължащо се </w:t>
      </w:r>
      <w:r w:rsidR="00427D6E">
        <w:rPr>
          <w:color w:val="000000"/>
        </w:rPr>
        <w:t xml:space="preserve">на изплатените главници по просрочените заеми. </w:t>
      </w:r>
    </w:p>
    <w:p w:rsidR="00867F25" w:rsidRDefault="008B28F3" w:rsidP="00867F25">
      <w:pPr>
        <w:spacing w:before="120"/>
        <w:jc w:val="both"/>
      </w:pPr>
      <w:r w:rsidRPr="00C42DB6">
        <w:rPr>
          <w:b/>
          <w:color w:val="000000"/>
        </w:rPr>
        <w:t xml:space="preserve">Разходи за </w:t>
      </w:r>
      <w:r w:rsidR="00867F25">
        <w:rPr>
          <w:b/>
          <w:color w:val="000000"/>
        </w:rPr>
        <w:t>персонал (</w:t>
      </w:r>
      <w:r w:rsidRPr="00C42DB6">
        <w:rPr>
          <w:b/>
          <w:color w:val="000000"/>
        </w:rPr>
        <w:t>заплати и осигуровки</w:t>
      </w:r>
      <w:r w:rsidR="00867F25">
        <w:rPr>
          <w:b/>
          <w:color w:val="000000"/>
        </w:rPr>
        <w:t>)</w:t>
      </w:r>
      <w:r w:rsidRPr="00C42DB6">
        <w:rPr>
          <w:b/>
          <w:color w:val="000000"/>
        </w:rPr>
        <w:t xml:space="preserve"> – </w:t>
      </w:r>
      <w:r w:rsidRPr="00C42DB6">
        <w:rPr>
          <w:color w:val="000000"/>
        </w:rPr>
        <w:t xml:space="preserve">отчетени са </w:t>
      </w:r>
      <w:r w:rsidR="00273280">
        <w:rPr>
          <w:color w:val="000000"/>
        </w:rPr>
        <w:t>1 189</w:t>
      </w:r>
      <w:r w:rsidRPr="00C42DB6">
        <w:rPr>
          <w:color w:val="000000"/>
        </w:rPr>
        <w:t xml:space="preserve"> хил. лева или това са 1</w:t>
      </w:r>
      <w:r w:rsidR="00273280">
        <w:rPr>
          <w:color w:val="000000"/>
        </w:rPr>
        <w:t>2</w:t>
      </w:r>
      <w:r w:rsidR="00867F25">
        <w:rPr>
          <w:color w:val="000000"/>
        </w:rPr>
        <w:t xml:space="preserve">% </w:t>
      </w:r>
      <w:r w:rsidRPr="00C42DB6">
        <w:rPr>
          <w:color w:val="000000"/>
        </w:rPr>
        <w:t xml:space="preserve">от разходите. Спрямо </w:t>
      </w:r>
      <w:r w:rsidR="00427D6E">
        <w:rPr>
          <w:color w:val="000000"/>
        </w:rPr>
        <w:t xml:space="preserve">съответния период на </w:t>
      </w:r>
      <w:r w:rsidRPr="00C42DB6">
        <w:rPr>
          <w:color w:val="000000"/>
        </w:rPr>
        <w:t>201</w:t>
      </w:r>
      <w:r w:rsidR="00427D6E">
        <w:rPr>
          <w:color w:val="000000"/>
        </w:rPr>
        <w:t>6</w:t>
      </w:r>
      <w:r w:rsidRPr="00C42DB6">
        <w:rPr>
          <w:color w:val="000000"/>
        </w:rPr>
        <w:t xml:space="preserve"> г. разходите за възнаграждения на персонала са </w:t>
      </w:r>
      <w:r w:rsidR="00867F25">
        <w:rPr>
          <w:color w:val="000000"/>
        </w:rPr>
        <w:t>увеличени с</w:t>
      </w:r>
      <w:r w:rsidR="00273280">
        <w:rPr>
          <w:color w:val="000000"/>
        </w:rPr>
        <w:t>20</w:t>
      </w:r>
      <w:r w:rsidRPr="00C42DB6">
        <w:rPr>
          <w:color w:val="000000"/>
        </w:rPr>
        <w:t xml:space="preserve">хил. лева. Разходите за социални осигуровки и надбавки са </w:t>
      </w:r>
      <w:r w:rsidR="00427D6E">
        <w:rPr>
          <w:color w:val="000000"/>
        </w:rPr>
        <w:t>намал</w:t>
      </w:r>
      <w:r w:rsidR="00F47138" w:rsidRPr="00C42DB6">
        <w:rPr>
          <w:color w:val="000000"/>
        </w:rPr>
        <w:t xml:space="preserve">ени </w:t>
      </w:r>
      <w:r w:rsidR="00867F25">
        <w:rPr>
          <w:color w:val="000000"/>
        </w:rPr>
        <w:t>с</w:t>
      </w:r>
      <w:r w:rsidR="00273280">
        <w:rPr>
          <w:color w:val="000000"/>
        </w:rPr>
        <w:t>284</w:t>
      </w:r>
      <w:r w:rsidRPr="00C42DB6">
        <w:rPr>
          <w:color w:val="000000"/>
        </w:rPr>
        <w:t>хил. лева</w:t>
      </w:r>
      <w:r w:rsidR="00427D6E">
        <w:rPr>
          <w:color w:val="000000"/>
        </w:rPr>
        <w:t>. През 2016 г.</w:t>
      </w:r>
      <w:r w:rsidR="00867F25">
        <w:rPr>
          <w:color w:val="000000"/>
        </w:rPr>
        <w:t xml:space="preserve"> размера им е увеличен</w:t>
      </w:r>
      <w:r w:rsidR="007608E3" w:rsidRPr="00C42DB6">
        <w:rPr>
          <w:color w:val="000000"/>
        </w:rPr>
        <w:t xml:space="preserve">, </w:t>
      </w:r>
      <w:r w:rsidR="00867F25" w:rsidRPr="00E826AE">
        <w:t>вследствие на определени допълнително дължими публични задължения съгласно издаден Ревизионен акт от органите на НАП.</w:t>
      </w:r>
    </w:p>
    <w:p w:rsidR="003E29DC" w:rsidRDefault="003E29DC" w:rsidP="001A6F59">
      <w:pPr>
        <w:spacing w:after="120"/>
        <w:ind w:right="-180"/>
        <w:jc w:val="both"/>
        <w:rPr>
          <w:color w:val="000000" w:themeColor="text1"/>
        </w:rPr>
      </w:pPr>
    </w:p>
    <w:p w:rsidR="00273280" w:rsidRDefault="00273280" w:rsidP="001A6F59">
      <w:pPr>
        <w:spacing w:after="120"/>
        <w:ind w:right="-180"/>
        <w:jc w:val="both"/>
        <w:rPr>
          <w:color w:val="000000" w:themeColor="text1"/>
        </w:rPr>
      </w:pPr>
    </w:p>
    <w:tbl>
      <w:tblPr>
        <w:tblW w:w="5000" w:type="pct"/>
        <w:tblCellMar>
          <w:left w:w="70" w:type="dxa"/>
          <w:right w:w="70" w:type="dxa"/>
        </w:tblCellMar>
        <w:tblLook w:val="04A0" w:firstRow="1" w:lastRow="0" w:firstColumn="1" w:lastColumn="0" w:noHBand="0" w:noVBand="1"/>
      </w:tblPr>
      <w:tblGrid>
        <w:gridCol w:w="3259"/>
        <w:gridCol w:w="918"/>
        <w:gridCol w:w="845"/>
        <w:gridCol w:w="800"/>
        <w:gridCol w:w="979"/>
        <w:gridCol w:w="502"/>
        <w:gridCol w:w="728"/>
        <w:gridCol w:w="502"/>
        <w:gridCol w:w="483"/>
      </w:tblGrid>
      <w:tr w:rsidR="00273280" w:rsidRPr="00273280" w:rsidTr="00273280">
        <w:trPr>
          <w:trHeight w:val="255"/>
        </w:trPr>
        <w:tc>
          <w:tcPr>
            <w:tcW w:w="1628" w:type="pct"/>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273280" w:rsidRPr="00273280" w:rsidRDefault="00273280" w:rsidP="00273280">
            <w:pPr>
              <w:jc w:val="center"/>
              <w:rPr>
                <w:rFonts w:ascii="Calibri" w:eastAsia="Times New Roman" w:hAnsi="Calibri" w:cs="Arial"/>
                <w:b/>
                <w:bCs/>
                <w:color w:val="000000"/>
                <w:sz w:val="18"/>
                <w:szCs w:val="18"/>
                <w:lang w:eastAsia="bg-BG"/>
              </w:rPr>
            </w:pPr>
            <w:r w:rsidRPr="00273280">
              <w:rPr>
                <w:rFonts w:ascii="Calibri" w:eastAsia="Times New Roman" w:hAnsi="Calibri" w:cs="Arial"/>
                <w:b/>
                <w:bCs/>
                <w:color w:val="000000"/>
                <w:sz w:val="18"/>
                <w:szCs w:val="18"/>
                <w:lang w:eastAsia="bg-BG"/>
              </w:rPr>
              <w:lastRenderedPageBreak/>
              <w:t xml:space="preserve">Показатели                    </w:t>
            </w:r>
          </w:p>
        </w:tc>
        <w:tc>
          <w:tcPr>
            <w:tcW w:w="429" w:type="pct"/>
            <w:vMerge w:val="restart"/>
            <w:tcBorders>
              <w:top w:val="single" w:sz="4" w:space="0" w:color="auto"/>
              <w:left w:val="single" w:sz="4" w:space="0" w:color="auto"/>
              <w:bottom w:val="single" w:sz="4" w:space="0" w:color="000000"/>
              <w:right w:val="single" w:sz="4" w:space="0" w:color="auto"/>
            </w:tcBorders>
            <w:shd w:val="clear" w:color="000000" w:fill="D8D8D8"/>
            <w:noWrap/>
            <w:vAlign w:val="center"/>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мярка</w:t>
            </w:r>
          </w:p>
        </w:tc>
        <w:tc>
          <w:tcPr>
            <w:tcW w:w="1225" w:type="pct"/>
            <w:gridSpan w:val="3"/>
            <w:tcBorders>
              <w:top w:val="single" w:sz="4" w:space="0" w:color="auto"/>
              <w:left w:val="nil"/>
              <w:bottom w:val="single" w:sz="4" w:space="0" w:color="auto"/>
              <w:right w:val="single" w:sz="4" w:space="0" w:color="000000"/>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6 -те месеца</w:t>
            </w:r>
          </w:p>
        </w:tc>
        <w:tc>
          <w:tcPr>
            <w:tcW w:w="859" w:type="pct"/>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hideMark/>
          </w:tcPr>
          <w:p w:rsidR="00273280" w:rsidRPr="00273280" w:rsidRDefault="00273280" w:rsidP="00273280">
            <w:pPr>
              <w:jc w:val="center"/>
              <w:rPr>
                <w:rFonts w:ascii="Calibri" w:eastAsia="Times New Roman" w:hAnsi="Calibri" w:cs="Arial"/>
                <w:b/>
                <w:bCs/>
                <w:color w:val="000000"/>
                <w:sz w:val="18"/>
                <w:szCs w:val="18"/>
                <w:lang w:eastAsia="bg-BG"/>
              </w:rPr>
            </w:pPr>
            <w:r w:rsidRPr="00273280">
              <w:rPr>
                <w:rFonts w:ascii="Calibri" w:eastAsia="Times New Roman" w:hAnsi="Calibri" w:cs="Arial"/>
                <w:b/>
                <w:bCs/>
                <w:color w:val="000000"/>
                <w:sz w:val="18"/>
                <w:szCs w:val="18"/>
                <w:lang w:eastAsia="bg-BG"/>
              </w:rPr>
              <w:t>Отчет 2016/Отчет 2015</w:t>
            </w:r>
          </w:p>
        </w:tc>
        <w:tc>
          <w:tcPr>
            <w:tcW w:w="859" w:type="pct"/>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hideMark/>
          </w:tcPr>
          <w:p w:rsidR="00273280" w:rsidRPr="00273280" w:rsidRDefault="00273280" w:rsidP="00273280">
            <w:pPr>
              <w:jc w:val="center"/>
              <w:rPr>
                <w:rFonts w:ascii="Calibri" w:eastAsia="Times New Roman" w:hAnsi="Calibri" w:cs="Arial"/>
                <w:b/>
                <w:bCs/>
                <w:color w:val="000000"/>
                <w:sz w:val="18"/>
                <w:szCs w:val="18"/>
                <w:lang w:eastAsia="bg-BG"/>
              </w:rPr>
            </w:pPr>
            <w:r w:rsidRPr="00273280">
              <w:rPr>
                <w:rFonts w:ascii="Calibri" w:eastAsia="Times New Roman" w:hAnsi="Calibri" w:cs="Arial"/>
                <w:b/>
                <w:bCs/>
                <w:color w:val="000000"/>
                <w:sz w:val="18"/>
                <w:szCs w:val="18"/>
                <w:lang w:eastAsia="bg-BG"/>
              </w:rPr>
              <w:t>Отчет 2016/План</w:t>
            </w:r>
          </w:p>
        </w:tc>
      </w:tr>
      <w:tr w:rsidR="00273280" w:rsidRPr="00273280" w:rsidTr="00273280">
        <w:trPr>
          <w:trHeight w:val="315"/>
        </w:trPr>
        <w:tc>
          <w:tcPr>
            <w:tcW w:w="1628" w:type="pct"/>
            <w:vMerge/>
            <w:tcBorders>
              <w:top w:val="single" w:sz="4" w:space="0" w:color="auto"/>
              <w:left w:val="single" w:sz="4" w:space="0" w:color="auto"/>
              <w:bottom w:val="single" w:sz="4" w:space="0" w:color="000000"/>
              <w:right w:val="single" w:sz="4" w:space="0" w:color="auto"/>
            </w:tcBorders>
            <w:vAlign w:val="center"/>
            <w:hideMark/>
          </w:tcPr>
          <w:p w:rsidR="00273280" w:rsidRPr="00273280" w:rsidRDefault="00273280" w:rsidP="00273280">
            <w:pPr>
              <w:rPr>
                <w:rFonts w:ascii="Calibri" w:eastAsia="Times New Roman" w:hAnsi="Calibri" w:cs="Arial"/>
                <w:b/>
                <w:bCs/>
                <w:color w:val="000000"/>
                <w:sz w:val="18"/>
                <w:szCs w:val="18"/>
                <w:lang w:eastAsia="bg-BG"/>
              </w:rPr>
            </w:pPr>
          </w:p>
        </w:tc>
        <w:tc>
          <w:tcPr>
            <w:tcW w:w="429" w:type="pct"/>
            <w:vMerge/>
            <w:tcBorders>
              <w:top w:val="single" w:sz="4" w:space="0" w:color="auto"/>
              <w:left w:val="single" w:sz="4" w:space="0" w:color="auto"/>
              <w:bottom w:val="single" w:sz="4" w:space="0" w:color="000000"/>
              <w:right w:val="single" w:sz="4" w:space="0" w:color="auto"/>
            </w:tcBorders>
            <w:vAlign w:val="center"/>
            <w:hideMark/>
          </w:tcPr>
          <w:p w:rsidR="00273280" w:rsidRPr="00273280" w:rsidRDefault="00273280" w:rsidP="00273280">
            <w:pPr>
              <w:rPr>
                <w:rFonts w:ascii="Calibri" w:eastAsia="Times New Roman" w:hAnsi="Calibri" w:cs="Arial"/>
                <w:b/>
                <w:bCs/>
                <w:sz w:val="20"/>
                <w:szCs w:val="20"/>
                <w:lang w:eastAsia="bg-BG"/>
              </w:rPr>
            </w:pPr>
          </w:p>
        </w:tc>
        <w:tc>
          <w:tcPr>
            <w:tcW w:w="394" w:type="pct"/>
            <w:tcBorders>
              <w:top w:val="nil"/>
              <w:left w:val="nil"/>
              <w:bottom w:val="nil"/>
              <w:right w:val="single" w:sz="4" w:space="0" w:color="auto"/>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 xml:space="preserve">отчет    </w:t>
            </w:r>
          </w:p>
        </w:tc>
        <w:tc>
          <w:tcPr>
            <w:tcW w:w="367" w:type="pct"/>
            <w:tcBorders>
              <w:top w:val="nil"/>
              <w:left w:val="nil"/>
              <w:bottom w:val="nil"/>
              <w:right w:val="single" w:sz="4" w:space="0" w:color="auto"/>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план</w:t>
            </w:r>
          </w:p>
        </w:tc>
        <w:tc>
          <w:tcPr>
            <w:tcW w:w="465" w:type="pct"/>
            <w:tcBorders>
              <w:top w:val="nil"/>
              <w:left w:val="nil"/>
              <w:bottom w:val="nil"/>
              <w:right w:val="single" w:sz="4" w:space="0" w:color="auto"/>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 xml:space="preserve">отчет    </w:t>
            </w:r>
          </w:p>
        </w:tc>
        <w:tc>
          <w:tcPr>
            <w:tcW w:w="859" w:type="pct"/>
            <w:gridSpan w:val="2"/>
            <w:vMerge/>
            <w:tcBorders>
              <w:top w:val="nil"/>
              <w:left w:val="nil"/>
              <w:bottom w:val="nil"/>
              <w:right w:val="single" w:sz="4" w:space="0" w:color="auto"/>
            </w:tcBorders>
            <w:vAlign w:val="center"/>
            <w:hideMark/>
          </w:tcPr>
          <w:p w:rsidR="00273280" w:rsidRPr="00273280" w:rsidRDefault="00273280" w:rsidP="00273280">
            <w:pPr>
              <w:rPr>
                <w:rFonts w:ascii="Calibri" w:eastAsia="Times New Roman" w:hAnsi="Calibri" w:cs="Arial"/>
                <w:b/>
                <w:bCs/>
                <w:color w:val="000000"/>
                <w:sz w:val="18"/>
                <w:szCs w:val="18"/>
                <w:lang w:eastAsia="bg-BG"/>
              </w:rPr>
            </w:pPr>
          </w:p>
        </w:tc>
        <w:tc>
          <w:tcPr>
            <w:tcW w:w="859" w:type="pct"/>
            <w:gridSpan w:val="2"/>
            <w:vMerge/>
            <w:tcBorders>
              <w:top w:val="nil"/>
              <w:left w:val="nil"/>
              <w:bottom w:val="nil"/>
              <w:right w:val="single" w:sz="4" w:space="0" w:color="auto"/>
            </w:tcBorders>
            <w:vAlign w:val="center"/>
            <w:hideMark/>
          </w:tcPr>
          <w:p w:rsidR="00273280" w:rsidRPr="00273280" w:rsidRDefault="00273280" w:rsidP="00273280">
            <w:pPr>
              <w:rPr>
                <w:rFonts w:ascii="Calibri" w:eastAsia="Times New Roman" w:hAnsi="Calibri" w:cs="Arial"/>
                <w:b/>
                <w:bCs/>
                <w:color w:val="000000"/>
                <w:sz w:val="18"/>
                <w:szCs w:val="18"/>
                <w:lang w:eastAsia="bg-BG"/>
              </w:rPr>
            </w:pPr>
          </w:p>
        </w:tc>
      </w:tr>
      <w:tr w:rsidR="00273280" w:rsidRPr="00273280" w:rsidTr="00273280">
        <w:trPr>
          <w:trHeight w:val="255"/>
        </w:trPr>
        <w:tc>
          <w:tcPr>
            <w:tcW w:w="1628" w:type="pct"/>
            <w:vMerge/>
            <w:tcBorders>
              <w:top w:val="single" w:sz="4" w:space="0" w:color="auto"/>
              <w:left w:val="single" w:sz="4" w:space="0" w:color="auto"/>
              <w:bottom w:val="single" w:sz="4" w:space="0" w:color="000000"/>
              <w:right w:val="single" w:sz="4" w:space="0" w:color="auto"/>
            </w:tcBorders>
            <w:vAlign w:val="center"/>
            <w:hideMark/>
          </w:tcPr>
          <w:p w:rsidR="00273280" w:rsidRPr="00273280" w:rsidRDefault="00273280" w:rsidP="00273280">
            <w:pPr>
              <w:rPr>
                <w:rFonts w:ascii="Calibri" w:eastAsia="Times New Roman" w:hAnsi="Calibri" w:cs="Arial"/>
                <w:b/>
                <w:bCs/>
                <w:color w:val="000000"/>
                <w:sz w:val="18"/>
                <w:szCs w:val="18"/>
                <w:lang w:eastAsia="bg-BG"/>
              </w:rPr>
            </w:pPr>
          </w:p>
        </w:tc>
        <w:tc>
          <w:tcPr>
            <w:tcW w:w="429" w:type="pct"/>
            <w:vMerge/>
            <w:tcBorders>
              <w:top w:val="single" w:sz="4" w:space="0" w:color="auto"/>
              <w:left w:val="single" w:sz="4" w:space="0" w:color="auto"/>
              <w:bottom w:val="single" w:sz="4" w:space="0" w:color="000000"/>
              <w:right w:val="single" w:sz="4" w:space="0" w:color="auto"/>
            </w:tcBorders>
            <w:vAlign w:val="center"/>
            <w:hideMark/>
          </w:tcPr>
          <w:p w:rsidR="00273280" w:rsidRPr="00273280" w:rsidRDefault="00273280" w:rsidP="00273280">
            <w:pPr>
              <w:rPr>
                <w:rFonts w:ascii="Calibri" w:eastAsia="Times New Roman" w:hAnsi="Calibri" w:cs="Arial"/>
                <w:b/>
                <w:bCs/>
                <w:sz w:val="20"/>
                <w:szCs w:val="20"/>
                <w:lang w:eastAsia="bg-BG"/>
              </w:rPr>
            </w:pPr>
          </w:p>
        </w:tc>
        <w:tc>
          <w:tcPr>
            <w:tcW w:w="394" w:type="pct"/>
            <w:tcBorders>
              <w:top w:val="nil"/>
              <w:left w:val="nil"/>
              <w:bottom w:val="single" w:sz="4" w:space="0" w:color="auto"/>
              <w:right w:val="single" w:sz="4" w:space="0" w:color="auto"/>
            </w:tcBorders>
            <w:shd w:val="clear" w:color="000000" w:fill="D8D8D8"/>
            <w:vAlign w:val="bottom"/>
            <w:hideMark/>
          </w:tcPr>
          <w:p w:rsidR="00273280" w:rsidRPr="00273280" w:rsidRDefault="00273280" w:rsidP="00273280">
            <w:pPr>
              <w:jc w:val="center"/>
              <w:rPr>
                <w:rFonts w:ascii="Calibri" w:eastAsia="Times New Roman" w:hAnsi="Calibri" w:cs="Arial"/>
                <w:b/>
                <w:bCs/>
                <w:color w:val="000000"/>
                <w:sz w:val="18"/>
                <w:szCs w:val="18"/>
                <w:lang w:eastAsia="bg-BG"/>
              </w:rPr>
            </w:pPr>
            <w:r w:rsidRPr="00273280">
              <w:rPr>
                <w:rFonts w:ascii="Calibri" w:eastAsia="Times New Roman" w:hAnsi="Calibri" w:cs="Arial"/>
                <w:b/>
                <w:bCs/>
                <w:color w:val="000000"/>
                <w:sz w:val="18"/>
                <w:szCs w:val="18"/>
                <w:lang w:eastAsia="bg-BG"/>
              </w:rPr>
              <w:t>2016</w:t>
            </w:r>
          </w:p>
        </w:tc>
        <w:tc>
          <w:tcPr>
            <w:tcW w:w="367" w:type="pct"/>
            <w:tcBorders>
              <w:top w:val="nil"/>
              <w:left w:val="nil"/>
              <w:bottom w:val="single" w:sz="4" w:space="0" w:color="auto"/>
              <w:right w:val="single" w:sz="4" w:space="0" w:color="auto"/>
            </w:tcBorders>
            <w:shd w:val="clear" w:color="000000" w:fill="D8D8D8"/>
            <w:vAlign w:val="bottom"/>
            <w:hideMark/>
          </w:tcPr>
          <w:p w:rsidR="00273280" w:rsidRPr="00273280" w:rsidRDefault="00273280" w:rsidP="00273280">
            <w:pPr>
              <w:jc w:val="center"/>
              <w:rPr>
                <w:rFonts w:ascii="Calibri" w:eastAsia="Times New Roman" w:hAnsi="Calibri" w:cs="Arial"/>
                <w:b/>
                <w:bCs/>
                <w:color w:val="000000"/>
                <w:sz w:val="18"/>
                <w:szCs w:val="18"/>
                <w:lang w:eastAsia="bg-BG"/>
              </w:rPr>
            </w:pPr>
            <w:r w:rsidRPr="00273280">
              <w:rPr>
                <w:rFonts w:ascii="Calibri" w:eastAsia="Times New Roman" w:hAnsi="Calibri" w:cs="Arial"/>
                <w:b/>
                <w:bCs/>
                <w:color w:val="000000"/>
                <w:sz w:val="18"/>
                <w:szCs w:val="18"/>
                <w:lang w:eastAsia="bg-BG"/>
              </w:rPr>
              <w:t>2017</w:t>
            </w:r>
          </w:p>
        </w:tc>
        <w:tc>
          <w:tcPr>
            <w:tcW w:w="465" w:type="pct"/>
            <w:tcBorders>
              <w:top w:val="nil"/>
              <w:left w:val="nil"/>
              <w:bottom w:val="single" w:sz="4" w:space="0" w:color="auto"/>
              <w:right w:val="single" w:sz="4" w:space="0" w:color="auto"/>
            </w:tcBorders>
            <w:shd w:val="clear" w:color="000000" w:fill="D8D8D8"/>
            <w:vAlign w:val="bottom"/>
            <w:hideMark/>
          </w:tcPr>
          <w:p w:rsidR="00273280" w:rsidRPr="00273280" w:rsidRDefault="00273280" w:rsidP="00273280">
            <w:pPr>
              <w:jc w:val="center"/>
              <w:rPr>
                <w:rFonts w:ascii="Calibri" w:eastAsia="Times New Roman" w:hAnsi="Calibri" w:cs="Arial"/>
                <w:b/>
                <w:bCs/>
                <w:color w:val="000000"/>
                <w:sz w:val="18"/>
                <w:szCs w:val="18"/>
                <w:lang w:eastAsia="bg-BG"/>
              </w:rPr>
            </w:pPr>
            <w:r w:rsidRPr="00273280">
              <w:rPr>
                <w:rFonts w:ascii="Calibri" w:eastAsia="Times New Roman" w:hAnsi="Calibri" w:cs="Arial"/>
                <w:b/>
                <w:bCs/>
                <w:color w:val="000000"/>
                <w:sz w:val="18"/>
                <w:szCs w:val="18"/>
                <w:lang w:eastAsia="bg-BG"/>
              </w:rPr>
              <w:t>2017</w:t>
            </w:r>
          </w:p>
        </w:tc>
        <w:tc>
          <w:tcPr>
            <w:tcW w:w="242" w:type="pct"/>
            <w:tcBorders>
              <w:top w:val="nil"/>
              <w:left w:val="nil"/>
              <w:bottom w:val="single" w:sz="4" w:space="0" w:color="auto"/>
              <w:right w:val="single" w:sz="4" w:space="0" w:color="auto"/>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 xml:space="preserve"> + -</w:t>
            </w:r>
          </w:p>
        </w:tc>
        <w:tc>
          <w:tcPr>
            <w:tcW w:w="617" w:type="pct"/>
            <w:tcBorders>
              <w:top w:val="nil"/>
              <w:left w:val="nil"/>
              <w:bottom w:val="single" w:sz="4" w:space="0" w:color="auto"/>
              <w:right w:val="single" w:sz="4" w:space="0" w:color="auto"/>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w:t>
            </w:r>
          </w:p>
        </w:tc>
        <w:tc>
          <w:tcPr>
            <w:tcW w:w="242" w:type="pct"/>
            <w:tcBorders>
              <w:top w:val="nil"/>
              <w:left w:val="nil"/>
              <w:bottom w:val="single" w:sz="4" w:space="0" w:color="auto"/>
              <w:right w:val="single" w:sz="4" w:space="0" w:color="auto"/>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 xml:space="preserve"> + -</w:t>
            </w:r>
          </w:p>
        </w:tc>
        <w:tc>
          <w:tcPr>
            <w:tcW w:w="617" w:type="pct"/>
            <w:tcBorders>
              <w:top w:val="nil"/>
              <w:left w:val="nil"/>
              <w:bottom w:val="single" w:sz="4" w:space="0" w:color="auto"/>
              <w:right w:val="single" w:sz="4" w:space="0" w:color="auto"/>
            </w:tcBorders>
            <w:shd w:val="clear" w:color="000000" w:fill="D8D8D8"/>
            <w:noWrap/>
            <w:vAlign w:val="bottom"/>
            <w:hideMark/>
          </w:tcPr>
          <w:p w:rsidR="00273280" w:rsidRPr="00273280" w:rsidRDefault="00273280" w:rsidP="00273280">
            <w:pPr>
              <w:jc w:val="center"/>
              <w:rPr>
                <w:rFonts w:ascii="Calibri" w:eastAsia="Times New Roman" w:hAnsi="Calibri" w:cs="Arial"/>
                <w:b/>
                <w:bCs/>
                <w:sz w:val="20"/>
                <w:szCs w:val="20"/>
                <w:lang w:eastAsia="bg-BG"/>
              </w:rPr>
            </w:pPr>
            <w:r w:rsidRPr="00273280">
              <w:rPr>
                <w:rFonts w:ascii="Calibri" w:eastAsia="Times New Roman" w:hAnsi="Calibri" w:cs="Arial"/>
                <w:b/>
                <w:bCs/>
                <w:sz w:val="20"/>
                <w:szCs w:val="20"/>
                <w:lang w:eastAsia="bg-BG"/>
              </w:rPr>
              <w:t>%</w:t>
            </w:r>
          </w:p>
        </w:tc>
      </w:tr>
      <w:tr w:rsidR="00273280" w:rsidRPr="00273280" w:rsidTr="00273280">
        <w:trPr>
          <w:trHeight w:val="255"/>
        </w:trPr>
        <w:tc>
          <w:tcPr>
            <w:tcW w:w="1628"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xml:space="preserve">Възнаграждения на персонала              </w:t>
            </w:r>
          </w:p>
        </w:tc>
        <w:tc>
          <w:tcPr>
            <w:tcW w:w="429" w:type="pct"/>
            <w:tcBorders>
              <w:top w:val="nil"/>
              <w:left w:val="single" w:sz="4" w:space="0" w:color="auto"/>
              <w:bottom w:val="nil"/>
              <w:right w:val="single" w:sz="4" w:space="0" w:color="auto"/>
            </w:tcBorders>
            <w:shd w:val="clear" w:color="auto" w:fill="auto"/>
            <w:noWrap/>
            <w:vAlign w:val="bottom"/>
            <w:hideMark/>
          </w:tcPr>
          <w:p w:rsidR="00273280" w:rsidRPr="00273280" w:rsidRDefault="00273280" w:rsidP="00273280">
            <w:pPr>
              <w:jc w:val="cente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xml:space="preserve">хил. лева </w:t>
            </w:r>
          </w:p>
        </w:tc>
        <w:tc>
          <w:tcPr>
            <w:tcW w:w="394" w:type="pct"/>
            <w:tcBorders>
              <w:top w:val="nil"/>
              <w:left w:val="nil"/>
              <w:bottom w:val="nil"/>
              <w:right w:val="nil"/>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914 </w:t>
            </w:r>
          </w:p>
        </w:tc>
        <w:tc>
          <w:tcPr>
            <w:tcW w:w="367"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1 118 </w:t>
            </w:r>
          </w:p>
        </w:tc>
        <w:tc>
          <w:tcPr>
            <w:tcW w:w="465" w:type="pct"/>
            <w:tcBorders>
              <w:top w:val="nil"/>
              <w:left w:val="single" w:sz="4" w:space="0" w:color="auto"/>
              <w:bottom w:val="nil"/>
              <w:right w:val="single" w:sz="4" w:space="0" w:color="auto"/>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934 </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20</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2%</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-184</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-16%</w:t>
            </w:r>
          </w:p>
        </w:tc>
      </w:tr>
      <w:tr w:rsidR="00273280" w:rsidRPr="00273280" w:rsidTr="00273280">
        <w:trPr>
          <w:trHeight w:val="255"/>
        </w:trPr>
        <w:tc>
          <w:tcPr>
            <w:tcW w:w="1628"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Средно</w:t>
            </w:r>
            <w:r w:rsidR="00304CEA">
              <w:rPr>
                <w:rFonts w:ascii="Calibri" w:eastAsia="Times New Roman" w:hAnsi="Calibri" w:cs="Arial"/>
                <w:color w:val="000000"/>
                <w:sz w:val="20"/>
                <w:szCs w:val="20"/>
                <w:lang w:val="en-US" w:eastAsia="bg-BG"/>
              </w:rPr>
              <w:t>-</w:t>
            </w:r>
            <w:r w:rsidRPr="00273280">
              <w:rPr>
                <w:rFonts w:ascii="Calibri" w:eastAsia="Times New Roman" w:hAnsi="Calibri" w:cs="Arial"/>
                <w:color w:val="000000"/>
                <w:sz w:val="20"/>
                <w:szCs w:val="20"/>
                <w:lang w:eastAsia="bg-BG"/>
              </w:rPr>
              <w:t xml:space="preserve">списъчен брой на персонала   </w:t>
            </w:r>
          </w:p>
        </w:tc>
        <w:tc>
          <w:tcPr>
            <w:tcW w:w="429" w:type="pct"/>
            <w:tcBorders>
              <w:top w:val="nil"/>
              <w:left w:val="single" w:sz="4" w:space="0" w:color="auto"/>
              <w:bottom w:val="nil"/>
              <w:right w:val="single" w:sz="4" w:space="0" w:color="auto"/>
            </w:tcBorders>
            <w:shd w:val="clear" w:color="auto" w:fill="auto"/>
            <w:noWrap/>
            <w:vAlign w:val="bottom"/>
            <w:hideMark/>
          </w:tcPr>
          <w:p w:rsidR="00273280" w:rsidRPr="00273280" w:rsidRDefault="00273280" w:rsidP="00273280">
            <w:pPr>
              <w:jc w:val="cente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брой</w:t>
            </w:r>
          </w:p>
        </w:tc>
        <w:tc>
          <w:tcPr>
            <w:tcW w:w="394" w:type="pct"/>
            <w:tcBorders>
              <w:top w:val="nil"/>
              <w:left w:val="nil"/>
              <w:bottom w:val="nil"/>
              <w:right w:val="nil"/>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130 </w:t>
            </w:r>
          </w:p>
        </w:tc>
        <w:tc>
          <w:tcPr>
            <w:tcW w:w="367"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164 </w:t>
            </w:r>
          </w:p>
        </w:tc>
        <w:tc>
          <w:tcPr>
            <w:tcW w:w="465" w:type="pct"/>
            <w:tcBorders>
              <w:top w:val="nil"/>
              <w:left w:val="single" w:sz="4" w:space="0" w:color="auto"/>
              <w:bottom w:val="nil"/>
              <w:right w:val="single" w:sz="4" w:space="0" w:color="auto"/>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139 </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9</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7%</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-25</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-15%</w:t>
            </w:r>
          </w:p>
        </w:tc>
      </w:tr>
      <w:tr w:rsidR="00273280" w:rsidRPr="00273280" w:rsidTr="00273280">
        <w:trPr>
          <w:trHeight w:val="255"/>
        </w:trPr>
        <w:tc>
          <w:tcPr>
            <w:tcW w:w="1628"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xml:space="preserve">Средна месечна работна заплата                          </w:t>
            </w:r>
          </w:p>
        </w:tc>
        <w:tc>
          <w:tcPr>
            <w:tcW w:w="429" w:type="pct"/>
            <w:tcBorders>
              <w:top w:val="nil"/>
              <w:left w:val="single" w:sz="4" w:space="0" w:color="auto"/>
              <w:bottom w:val="nil"/>
              <w:right w:val="single" w:sz="4" w:space="0" w:color="auto"/>
            </w:tcBorders>
            <w:shd w:val="clear" w:color="auto" w:fill="auto"/>
            <w:noWrap/>
            <w:vAlign w:val="bottom"/>
            <w:hideMark/>
          </w:tcPr>
          <w:p w:rsidR="00273280" w:rsidRPr="00273280" w:rsidRDefault="00273280" w:rsidP="00273280">
            <w:pPr>
              <w:jc w:val="cente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xml:space="preserve">лева </w:t>
            </w:r>
          </w:p>
        </w:tc>
        <w:tc>
          <w:tcPr>
            <w:tcW w:w="394"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1 172</w:t>
            </w:r>
          </w:p>
        </w:tc>
        <w:tc>
          <w:tcPr>
            <w:tcW w:w="367"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1 136</w:t>
            </w:r>
          </w:p>
        </w:tc>
        <w:tc>
          <w:tcPr>
            <w:tcW w:w="465"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1 120</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-52</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-4%</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-16</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-1%</w:t>
            </w:r>
          </w:p>
        </w:tc>
      </w:tr>
      <w:tr w:rsidR="00273280" w:rsidRPr="00273280" w:rsidTr="00273280">
        <w:trPr>
          <w:trHeight w:val="255"/>
        </w:trPr>
        <w:tc>
          <w:tcPr>
            <w:tcW w:w="1628"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xml:space="preserve">социални осигуровки и надбавки     </w:t>
            </w:r>
          </w:p>
        </w:tc>
        <w:tc>
          <w:tcPr>
            <w:tcW w:w="429" w:type="pct"/>
            <w:tcBorders>
              <w:top w:val="nil"/>
              <w:left w:val="single" w:sz="4" w:space="0" w:color="auto"/>
              <w:bottom w:val="nil"/>
              <w:right w:val="single" w:sz="4" w:space="0" w:color="auto"/>
            </w:tcBorders>
            <w:shd w:val="clear" w:color="auto" w:fill="auto"/>
            <w:noWrap/>
            <w:vAlign w:val="bottom"/>
            <w:hideMark/>
          </w:tcPr>
          <w:p w:rsidR="00273280" w:rsidRPr="00273280" w:rsidRDefault="00273280" w:rsidP="00273280">
            <w:pPr>
              <w:jc w:val="cente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xml:space="preserve">хил. лева </w:t>
            </w:r>
          </w:p>
        </w:tc>
        <w:tc>
          <w:tcPr>
            <w:tcW w:w="394" w:type="pct"/>
            <w:tcBorders>
              <w:top w:val="nil"/>
              <w:left w:val="nil"/>
              <w:bottom w:val="nil"/>
              <w:right w:val="nil"/>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539 </w:t>
            </w:r>
          </w:p>
        </w:tc>
        <w:tc>
          <w:tcPr>
            <w:tcW w:w="367"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320 </w:t>
            </w:r>
          </w:p>
        </w:tc>
        <w:tc>
          <w:tcPr>
            <w:tcW w:w="465" w:type="pct"/>
            <w:tcBorders>
              <w:top w:val="nil"/>
              <w:left w:val="single" w:sz="4" w:space="0" w:color="auto"/>
              <w:bottom w:val="nil"/>
              <w:right w:val="single" w:sz="4" w:space="0" w:color="auto"/>
            </w:tcBorders>
            <w:shd w:val="clear" w:color="auto" w:fill="auto"/>
            <w:noWrap/>
            <w:vAlign w:val="bottom"/>
            <w:hideMark/>
          </w:tcPr>
          <w:p w:rsidR="00273280" w:rsidRPr="00273280" w:rsidRDefault="00273280" w:rsidP="00273280">
            <w:pPr>
              <w:rPr>
                <w:rFonts w:ascii="Calibri" w:eastAsia="Times New Roman" w:hAnsi="Calibri" w:cs="Arial"/>
                <w:i/>
                <w:iCs/>
                <w:sz w:val="20"/>
                <w:szCs w:val="20"/>
                <w:lang w:eastAsia="bg-BG"/>
              </w:rPr>
            </w:pPr>
            <w:r w:rsidRPr="00273280">
              <w:rPr>
                <w:rFonts w:ascii="Calibri" w:eastAsia="Times New Roman" w:hAnsi="Calibri" w:cs="Arial"/>
                <w:i/>
                <w:iCs/>
                <w:sz w:val="20"/>
                <w:szCs w:val="20"/>
                <w:lang w:eastAsia="bg-BG"/>
              </w:rPr>
              <w:t xml:space="preserve">            255 </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-284</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-53%</w:t>
            </w:r>
          </w:p>
        </w:tc>
        <w:tc>
          <w:tcPr>
            <w:tcW w:w="242" w:type="pct"/>
            <w:tcBorders>
              <w:top w:val="nil"/>
              <w:left w:val="nil"/>
              <w:bottom w:val="nil"/>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-65</w:t>
            </w:r>
          </w:p>
        </w:tc>
        <w:tc>
          <w:tcPr>
            <w:tcW w:w="617" w:type="pct"/>
            <w:tcBorders>
              <w:top w:val="nil"/>
              <w:left w:val="nil"/>
              <w:bottom w:val="nil"/>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-20%</w:t>
            </w:r>
          </w:p>
        </w:tc>
      </w:tr>
      <w:tr w:rsidR="00273280" w:rsidRPr="00273280" w:rsidTr="00273280">
        <w:trPr>
          <w:trHeight w:val="270"/>
        </w:trPr>
        <w:tc>
          <w:tcPr>
            <w:tcW w:w="1628" w:type="pct"/>
            <w:tcBorders>
              <w:top w:val="nil"/>
              <w:left w:val="single" w:sz="4" w:space="0" w:color="auto"/>
              <w:bottom w:val="double" w:sz="6" w:space="0" w:color="auto"/>
              <w:right w:val="nil"/>
            </w:tcBorders>
            <w:shd w:val="clear" w:color="auto" w:fill="auto"/>
            <w:noWrap/>
            <w:vAlign w:val="bottom"/>
            <w:hideMark/>
          </w:tcPr>
          <w:p w:rsidR="00273280" w:rsidRPr="00273280" w:rsidRDefault="00273280" w:rsidP="00273280">
            <w:pP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xml:space="preserve">% на социалните разходи </w:t>
            </w:r>
          </w:p>
        </w:tc>
        <w:tc>
          <w:tcPr>
            <w:tcW w:w="429" w:type="pct"/>
            <w:tcBorders>
              <w:top w:val="nil"/>
              <w:left w:val="single" w:sz="4" w:space="0" w:color="auto"/>
              <w:bottom w:val="double" w:sz="6" w:space="0" w:color="auto"/>
              <w:right w:val="single" w:sz="4" w:space="0" w:color="auto"/>
            </w:tcBorders>
            <w:shd w:val="clear" w:color="auto" w:fill="auto"/>
            <w:noWrap/>
            <w:vAlign w:val="bottom"/>
            <w:hideMark/>
          </w:tcPr>
          <w:p w:rsidR="00273280" w:rsidRPr="00273280" w:rsidRDefault="00273280" w:rsidP="00273280">
            <w:pPr>
              <w:jc w:val="center"/>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w:t>
            </w:r>
          </w:p>
        </w:tc>
        <w:tc>
          <w:tcPr>
            <w:tcW w:w="394" w:type="pct"/>
            <w:tcBorders>
              <w:top w:val="nil"/>
              <w:left w:val="nil"/>
              <w:bottom w:val="double" w:sz="6" w:space="0" w:color="auto"/>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59,0%</w:t>
            </w:r>
          </w:p>
        </w:tc>
        <w:tc>
          <w:tcPr>
            <w:tcW w:w="367" w:type="pct"/>
            <w:tcBorders>
              <w:top w:val="nil"/>
              <w:left w:val="nil"/>
              <w:bottom w:val="double" w:sz="6" w:space="0" w:color="auto"/>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28,6%</w:t>
            </w:r>
          </w:p>
        </w:tc>
        <w:tc>
          <w:tcPr>
            <w:tcW w:w="465" w:type="pct"/>
            <w:tcBorders>
              <w:top w:val="nil"/>
              <w:left w:val="nil"/>
              <w:bottom w:val="double" w:sz="6" w:space="0" w:color="auto"/>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27,3%</w:t>
            </w:r>
          </w:p>
        </w:tc>
        <w:tc>
          <w:tcPr>
            <w:tcW w:w="242" w:type="pct"/>
            <w:tcBorders>
              <w:top w:val="nil"/>
              <w:left w:val="nil"/>
              <w:bottom w:val="double" w:sz="6" w:space="0" w:color="auto"/>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w:t>
            </w:r>
          </w:p>
        </w:tc>
        <w:tc>
          <w:tcPr>
            <w:tcW w:w="617" w:type="pct"/>
            <w:tcBorders>
              <w:top w:val="nil"/>
              <w:left w:val="nil"/>
              <w:bottom w:val="double" w:sz="6" w:space="0" w:color="auto"/>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w:t>
            </w:r>
          </w:p>
        </w:tc>
        <w:tc>
          <w:tcPr>
            <w:tcW w:w="242" w:type="pct"/>
            <w:tcBorders>
              <w:top w:val="nil"/>
              <w:left w:val="nil"/>
              <w:bottom w:val="double" w:sz="6" w:space="0" w:color="auto"/>
              <w:right w:val="single" w:sz="4" w:space="0" w:color="auto"/>
            </w:tcBorders>
            <w:shd w:val="clear" w:color="auto" w:fill="auto"/>
            <w:noWrap/>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w:t>
            </w:r>
          </w:p>
        </w:tc>
        <w:tc>
          <w:tcPr>
            <w:tcW w:w="617" w:type="pct"/>
            <w:tcBorders>
              <w:top w:val="nil"/>
              <w:left w:val="nil"/>
              <w:bottom w:val="double" w:sz="6" w:space="0" w:color="auto"/>
              <w:right w:val="single" w:sz="4" w:space="0" w:color="auto"/>
            </w:tcBorders>
            <w:shd w:val="clear" w:color="auto" w:fill="auto"/>
            <w:vAlign w:val="bottom"/>
            <w:hideMark/>
          </w:tcPr>
          <w:p w:rsidR="00273280" w:rsidRPr="00273280" w:rsidRDefault="00273280" w:rsidP="00273280">
            <w:pPr>
              <w:jc w:val="right"/>
              <w:rPr>
                <w:rFonts w:ascii="Calibri" w:eastAsia="Times New Roman" w:hAnsi="Calibri" w:cs="Arial"/>
                <w:color w:val="000000"/>
                <w:sz w:val="20"/>
                <w:szCs w:val="20"/>
                <w:lang w:eastAsia="bg-BG"/>
              </w:rPr>
            </w:pPr>
            <w:r w:rsidRPr="00273280">
              <w:rPr>
                <w:rFonts w:ascii="Calibri" w:eastAsia="Times New Roman" w:hAnsi="Calibri" w:cs="Arial"/>
                <w:color w:val="000000"/>
                <w:sz w:val="20"/>
                <w:szCs w:val="20"/>
                <w:lang w:eastAsia="bg-BG"/>
              </w:rPr>
              <w:t> </w:t>
            </w:r>
          </w:p>
        </w:tc>
      </w:tr>
    </w:tbl>
    <w:p w:rsidR="003E29DC" w:rsidRDefault="003E29DC" w:rsidP="001A6F59">
      <w:pPr>
        <w:spacing w:after="120"/>
        <w:ind w:right="-180"/>
        <w:jc w:val="both"/>
        <w:rPr>
          <w:color w:val="000000" w:themeColor="text1"/>
        </w:rPr>
      </w:pPr>
    </w:p>
    <w:p w:rsidR="00FB14F8" w:rsidRDefault="00FB14F8" w:rsidP="00FB14F8">
      <w:pPr>
        <w:spacing w:before="120"/>
        <w:jc w:val="both"/>
      </w:pPr>
      <w:r w:rsidRPr="0043428A">
        <w:t xml:space="preserve">Средно списъчния брой на персонала за </w:t>
      </w:r>
      <w:r w:rsidR="00273280">
        <w:t xml:space="preserve">6-те месеца на </w:t>
      </w:r>
      <w:r w:rsidRPr="0043428A">
        <w:t>201</w:t>
      </w:r>
      <w:r w:rsidR="00273280">
        <w:t>7</w:t>
      </w:r>
      <w:r w:rsidRPr="0043428A">
        <w:t xml:space="preserve"> г. по единния класификатор на длъжностите и професиите е както следва:</w:t>
      </w:r>
    </w:p>
    <w:p w:rsidR="00FB14F8" w:rsidRDefault="00FB14F8" w:rsidP="00FB14F8">
      <w:pPr>
        <w:spacing w:before="120"/>
        <w:jc w:val="both"/>
      </w:pPr>
    </w:p>
    <w:tbl>
      <w:tblPr>
        <w:tblW w:w="5008" w:type="pct"/>
        <w:tblLook w:val="04A0" w:firstRow="1" w:lastRow="0" w:firstColumn="1" w:lastColumn="0" w:noHBand="0" w:noVBand="1"/>
      </w:tblPr>
      <w:tblGrid>
        <w:gridCol w:w="6051"/>
        <w:gridCol w:w="744"/>
        <w:gridCol w:w="700"/>
        <w:gridCol w:w="642"/>
        <w:gridCol w:w="649"/>
        <w:gridCol w:w="495"/>
      </w:tblGrid>
      <w:tr w:rsidR="00FB14F8" w:rsidRPr="00FB14F8" w:rsidTr="00273280">
        <w:trPr>
          <w:trHeight w:val="250"/>
        </w:trPr>
        <w:tc>
          <w:tcPr>
            <w:tcW w:w="3240" w:type="pct"/>
            <w:tcBorders>
              <w:top w:val="single" w:sz="4" w:space="0" w:color="auto"/>
              <w:left w:val="single" w:sz="4" w:space="0" w:color="auto"/>
              <w:bottom w:val="nil"/>
              <w:right w:val="nil"/>
            </w:tcBorders>
            <w:shd w:val="clear" w:color="000000" w:fill="D8D8D8"/>
            <w:noWrap/>
            <w:vAlign w:val="bottom"/>
            <w:hideMark/>
          </w:tcPr>
          <w:p w:rsidR="00FB14F8" w:rsidRPr="00273280" w:rsidRDefault="00FB14F8" w:rsidP="00FB14F8">
            <w:pP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 </w:t>
            </w:r>
          </w:p>
        </w:tc>
        <w:tc>
          <w:tcPr>
            <w:tcW w:w="401" w:type="pct"/>
            <w:tcBorders>
              <w:top w:val="single" w:sz="4" w:space="0" w:color="auto"/>
              <w:left w:val="nil"/>
              <w:bottom w:val="nil"/>
              <w:right w:val="nil"/>
            </w:tcBorders>
            <w:shd w:val="clear" w:color="000000" w:fill="D8D8D8"/>
            <w:noWrap/>
            <w:vAlign w:val="bottom"/>
            <w:hideMark/>
          </w:tcPr>
          <w:p w:rsidR="00FB14F8" w:rsidRPr="00273280" w:rsidRDefault="00FB14F8" w:rsidP="00FB14F8">
            <w:pPr>
              <w:jc w:val="cente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общо</w:t>
            </w:r>
          </w:p>
        </w:tc>
        <w:tc>
          <w:tcPr>
            <w:tcW w:w="394" w:type="pct"/>
            <w:tcBorders>
              <w:top w:val="single" w:sz="4" w:space="0" w:color="auto"/>
              <w:left w:val="nil"/>
              <w:bottom w:val="nil"/>
              <w:right w:val="nil"/>
            </w:tcBorders>
            <w:shd w:val="clear" w:color="000000" w:fill="D8D8D8"/>
            <w:noWrap/>
            <w:vAlign w:val="bottom"/>
            <w:hideMark/>
          </w:tcPr>
          <w:p w:rsidR="00FB14F8" w:rsidRPr="00273280" w:rsidRDefault="00FB14F8" w:rsidP="00FB14F8">
            <w:pP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 xml:space="preserve">В т.ч. </w:t>
            </w:r>
          </w:p>
        </w:tc>
        <w:tc>
          <w:tcPr>
            <w:tcW w:w="343" w:type="pct"/>
            <w:tcBorders>
              <w:top w:val="single" w:sz="4" w:space="0" w:color="auto"/>
              <w:left w:val="nil"/>
              <w:bottom w:val="nil"/>
              <w:right w:val="nil"/>
            </w:tcBorders>
            <w:shd w:val="clear" w:color="000000" w:fill="D8D8D8"/>
            <w:noWrap/>
            <w:vAlign w:val="bottom"/>
            <w:hideMark/>
          </w:tcPr>
          <w:p w:rsidR="00FB14F8" w:rsidRPr="00273280" w:rsidRDefault="00FB14F8" w:rsidP="00FB14F8">
            <w:pP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 </w:t>
            </w:r>
          </w:p>
        </w:tc>
        <w:tc>
          <w:tcPr>
            <w:tcW w:w="352" w:type="pct"/>
            <w:tcBorders>
              <w:top w:val="single" w:sz="4" w:space="0" w:color="auto"/>
              <w:left w:val="nil"/>
              <w:bottom w:val="nil"/>
              <w:right w:val="nil"/>
            </w:tcBorders>
            <w:shd w:val="clear" w:color="000000" w:fill="D8D8D8"/>
            <w:noWrap/>
            <w:vAlign w:val="bottom"/>
            <w:hideMark/>
          </w:tcPr>
          <w:p w:rsidR="00FB14F8" w:rsidRPr="00273280" w:rsidRDefault="00FB14F8" w:rsidP="00FB14F8">
            <w:pP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 </w:t>
            </w:r>
          </w:p>
        </w:tc>
        <w:tc>
          <w:tcPr>
            <w:tcW w:w="270" w:type="pct"/>
            <w:tcBorders>
              <w:top w:val="single" w:sz="4" w:space="0" w:color="auto"/>
              <w:left w:val="nil"/>
              <w:bottom w:val="nil"/>
              <w:right w:val="single" w:sz="4" w:space="0" w:color="auto"/>
            </w:tcBorders>
            <w:shd w:val="clear" w:color="000000" w:fill="D8D8D8"/>
            <w:noWrap/>
            <w:vAlign w:val="bottom"/>
            <w:hideMark/>
          </w:tcPr>
          <w:p w:rsidR="00FB14F8" w:rsidRPr="00273280" w:rsidRDefault="00FB14F8" w:rsidP="00FB14F8">
            <w:pP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 </w:t>
            </w:r>
          </w:p>
        </w:tc>
      </w:tr>
      <w:tr w:rsidR="00FB14F8" w:rsidRPr="00FB14F8" w:rsidTr="00273280">
        <w:trPr>
          <w:trHeight w:val="250"/>
        </w:trPr>
        <w:tc>
          <w:tcPr>
            <w:tcW w:w="3240" w:type="pct"/>
            <w:tcBorders>
              <w:top w:val="nil"/>
              <w:left w:val="single" w:sz="4" w:space="0" w:color="auto"/>
              <w:bottom w:val="single" w:sz="4" w:space="0" w:color="auto"/>
              <w:right w:val="nil"/>
            </w:tcBorders>
            <w:shd w:val="clear" w:color="000000" w:fill="D8D8D8"/>
            <w:noWrap/>
            <w:vAlign w:val="bottom"/>
            <w:hideMark/>
          </w:tcPr>
          <w:p w:rsidR="00FB14F8" w:rsidRPr="00273280" w:rsidRDefault="00273280" w:rsidP="00FB14F8">
            <w:pP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6</w:t>
            </w:r>
            <w:r w:rsidR="00FB14F8" w:rsidRPr="00273280">
              <w:rPr>
                <w:rFonts w:asciiTheme="minorHAnsi" w:eastAsia="Times New Roman" w:hAnsiTheme="minorHAnsi" w:cs="Arial"/>
                <w:b/>
                <w:bCs/>
                <w:sz w:val="22"/>
                <w:szCs w:val="22"/>
                <w:lang w:eastAsia="en-US"/>
              </w:rPr>
              <w:t>- те месеца на 2017 г.</w:t>
            </w:r>
          </w:p>
        </w:tc>
        <w:tc>
          <w:tcPr>
            <w:tcW w:w="401" w:type="pct"/>
            <w:tcBorders>
              <w:top w:val="nil"/>
              <w:left w:val="nil"/>
              <w:bottom w:val="single" w:sz="4" w:space="0" w:color="auto"/>
              <w:right w:val="nil"/>
            </w:tcBorders>
            <w:shd w:val="clear" w:color="000000" w:fill="D8D8D8"/>
            <w:noWrap/>
            <w:vAlign w:val="bottom"/>
            <w:hideMark/>
          </w:tcPr>
          <w:p w:rsidR="00FB14F8" w:rsidRPr="00273280" w:rsidRDefault="00FB14F8" w:rsidP="00FB14F8">
            <w:pP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 </w:t>
            </w:r>
          </w:p>
        </w:tc>
        <w:tc>
          <w:tcPr>
            <w:tcW w:w="394" w:type="pct"/>
            <w:tcBorders>
              <w:top w:val="nil"/>
              <w:left w:val="nil"/>
              <w:bottom w:val="single" w:sz="4" w:space="0" w:color="auto"/>
              <w:right w:val="nil"/>
            </w:tcBorders>
            <w:shd w:val="clear" w:color="000000" w:fill="D8D8D8"/>
            <w:noWrap/>
            <w:vAlign w:val="bottom"/>
            <w:hideMark/>
          </w:tcPr>
          <w:p w:rsidR="00FB14F8" w:rsidRPr="00273280" w:rsidRDefault="00FB14F8" w:rsidP="00FB14F8">
            <w:pPr>
              <w:jc w:val="cente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ЦУ</w:t>
            </w:r>
          </w:p>
        </w:tc>
        <w:tc>
          <w:tcPr>
            <w:tcW w:w="343" w:type="pct"/>
            <w:tcBorders>
              <w:top w:val="nil"/>
              <w:left w:val="nil"/>
              <w:bottom w:val="single" w:sz="4" w:space="0" w:color="auto"/>
              <w:right w:val="nil"/>
            </w:tcBorders>
            <w:shd w:val="clear" w:color="000000" w:fill="D8D8D8"/>
            <w:noWrap/>
            <w:vAlign w:val="bottom"/>
            <w:hideMark/>
          </w:tcPr>
          <w:p w:rsidR="00FB14F8" w:rsidRPr="00273280" w:rsidRDefault="00FB14F8" w:rsidP="00FB14F8">
            <w:pPr>
              <w:jc w:val="cente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ППД</w:t>
            </w:r>
          </w:p>
        </w:tc>
        <w:tc>
          <w:tcPr>
            <w:tcW w:w="352" w:type="pct"/>
            <w:tcBorders>
              <w:top w:val="nil"/>
              <w:left w:val="nil"/>
              <w:bottom w:val="single" w:sz="4" w:space="0" w:color="auto"/>
              <w:right w:val="nil"/>
            </w:tcBorders>
            <w:shd w:val="clear" w:color="000000" w:fill="D8D8D8"/>
            <w:noWrap/>
            <w:vAlign w:val="bottom"/>
            <w:hideMark/>
          </w:tcPr>
          <w:p w:rsidR="00FB14F8" w:rsidRPr="00273280" w:rsidRDefault="00FB14F8" w:rsidP="00FB14F8">
            <w:pPr>
              <w:jc w:val="cente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ЦПО</w:t>
            </w:r>
          </w:p>
        </w:tc>
        <w:tc>
          <w:tcPr>
            <w:tcW w:w="270" w:type="pct"/>
            <w:tcBorders>
              <w:top w:val="nil"/>
              <w:left w:val="nil"/>
              <w:bottom w:val="single" w:sz="4" w:space="0" w:color="auto"/>
              <w:right w:val="single" w:sz="4" w:space="0" w:color="auto"/>
            </w:tcBorders>
            <w:shd w:val="clear" w:color="000000" w:fill="D8D8D8"/>
            <w:noWrap/>
            <w:vAlign w:val="bottom"/>
            <w:hideMark/>
          </w:tcPr>
          <w:p w:rsidR="00FB14F8" w:rsidRPr="00273280" w:rsidRDefault="00FB14F8" w:rsidP="00FB14F8">
            <w:pPr>
              <w:jc w:val="center"/>
              <w:rPr>
                <w:rFonts w:asciiTheme="minorHAnsi" w:eastAsia="Times New Roman" w:hAnsiTheme="minorHAnsi" w:cs="Arial"/>
                <w:b/>
                <w:bCs/>
                <w:sz w:val="22"/>
                <w:szCs w:val="22"/>
                <w:lang w:eastAsia="en-US"/>
              </w:rPr>
            </w:pPr>
            <w:r w:rsidRPr="00273280">
              <w:rPr>
                <w:rFonts w:asciiTheme="minorHAnsi" w:eastAsia="Times New Roman" w:hAnsiTheme="minorHAnsi" w:cs="Arial"/>
                <w:b/>
                <w:bCs/>
                <w:sz w:val="22"/>
                <w:szCs w:val="22"/>
                <w:lang w:eastAsia="en-US"/>
              </w:rPr>
              <w:t>ЦА</w:t>
            </w: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ръководители</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28</w:t>
            </w:r>
          </w:p>
        </w:tc>
        <w:tc>
          <w:tcPr>
            <w:tcW w:w="394"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18</w:t>
            </w: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4</w:t>
            </w:r>
          </w:p>
        </w:tc>
        <w:tc>
          <w:tcPr>
            <w:tcW w:w="352"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2</w:t>
            </w: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4</w:t>
            </w: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специалисти</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49</w:t>
            </w:r>
          </w:p>
        </w:tc>
        <w:tc>
          <w:tcPr>
            <w:tcW w:w="394"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41</w:t>
            </w: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3</w:t>
            </w:r>
          </w:p>
        </w:tc>
        <w:tc>
          <w:tcPr>
            <w:tcW w:w="352"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3</w:t>
            </w: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2</w:t>
            </w: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техници и приложни специалисти</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14</w:t>
            </w:r>
          </w:p>
        </w:tc>
        <w:tc>
          <w:tcPr>
            <w:tcW w:w="394"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8</w:t>
            </w: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6</w:t>
            </w:r>
          </w:p>
        </w:tc>
        <w:tc>
          <w:tcPr>
            <w:tcW w:w="352" w:type="pct"/>
            <w:tcBorders>
              <w:top w:val="nil"/>
              <w:left w:val="nil"/>
              <w:bottom w:val="nil"/>
              <w:right w:val="nil"/>
            </w:tcBorders>
            <w:shd w:val="clear" w:color="auto" w:fill="auto"/>
            <w:noWrap/>
            <w:vAlign w:val="bottom"/>
            <w:hideMark/>
          </w:tcPr>
          <w:p w:rsidR="00273280" w:rsidRPr="00273280" w:rsidRDefault="00273280">
            <w:pPr>
              <w:rPr>
                <w:rFonts w:asciiTheme="minorHAnsi" w:hAnsiTheme="minorHAnsi" w:cs="Arial"/>
                <w:sz w:val="22"/>
                <w:szCs w:val="22"/>
              </w:rPr>
            </w:pP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rPr>
                <w:rFonts w:asciiTheme="minorHAnsi" w:hAnsiTheme="minorHAnsi" w:cs="Arial"/>
                <w:sz w:val="22"/>
                <w:szCs w:val="22"/>
              </w:rPr>
            </w:pP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273280">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помощен администрат</w:t>
            </w:r>
            <w:r>
              <w:rPr>
                <w:rFonts w:asciiTheme="minorHAnsi" w:eastAsia="Times New Roman" w:hAnsiTheme="minorHAnsi" w:cs="Arial"/>
                <w:sz w:val="22"/>
                <w:szCs w:val="22"/>
                <w:lang w:eastAsia="en-US"/>
              </w:rPr>
              <w:t>и</w:t>
            </w:r>
            <w:r w:rsidRPr="00273280">
              <w:rPr>
                <w:rFonts w:asciiTheme="minorHAnsi" w:eastAsia="Times New Roman" w:hAnsiTheme="minorHAnsi" w:cs="Arial"/>
                <w:sz w:val="22"/>
                <w:szCs w:val="22"/>
                <w:lang w:eastAsia="en-US"/>
              </w:rPr>
              <w:t>в</w:t>
            </w:r>
            <w:r>
              <w:rPr>
                <w:rFonts w:asciiTheme="minorHAnsi" w:eastAsia="Times New Roman" w:hAnsiTheme="minorHAnsi" w:cs="Arial"/>
                <w:sz w:val="22"/>
                <w:szCs w:val="22"/>
                <w:lang w:eastAsia="en-US"/>
              </w:rPr>
              <w:t>е</w:t>
            </w:r>
            <w:r w:rsidRPr="00273280">
              <w:rPr>
                <w:rFonts w:asciiTheme="minorHAnsi" w:eastAsia="Times New Roman" w:hAnsiTheme="minorHAnsi" w:cs="Arial"/>
                <w:sz w:val="22"/>
                <w:szCs w:val="22"/>
                <w:lang w:eastAsia="en-US"/>
              </w:rPr>
              <w:t>н персонал</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9</w:t>
            </w:r>
          </w:p>
        </w:tc>
        <w:tc>
          <w:tcPr>
            <w:tcW w:w="394"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2</w:t>
            </w: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6</w:t>
            </w:r>
          </w:p>
        </w:tc>
        <w:tc>
          <w:tcPr>
            <w:tcW w:w="352"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1</w:t>
            </w: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rPr>
                <w:rFonts w:asciiTheme="minorHAnsi" w:hAnsiTheme="minorHAnsi" w:cs="Arial"/>
                <w:sz w:val="22"/>
                <w:szCs w:val="22"/>
              </w:rPr>
            </w:pP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персонал зает с услуги на населението, търговията и охраната</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24</w:t>
            </w:r>
          </w:p>
        </w:tc>
        <w:tc>
          <w:tcPr>
            <w:tcW w:w="394" w:type="pct"/>
            <w:tcBorders>
              <w:top w:val="nil"/>
              <w:left w:val="nil"/>
              <w:bottom w:val="nil"/>
              <w:right w:val="nil"/>
            </w:tcBorders>
            <w:shd w:val="clear" w:color="auto" w:fill="auto"/>
            <w:noWrap/>
            <w:vAlign w:val="bottom"/>
            <w:hideMark/>
          </w:tcPr>
          <w:p w:rsidR="00273280" w:rsidRPr="00273280" w:rsidRDefault="00273280">
            <w:pPr>
              <w:rPr>
                <w:rFonts w:asciiTheme="minorHAnsi" w:hAnsiTheme="minorHAnsi" w:cs="Arial"/>
                <w:sz w:val="22"/>
                <w:szCs w:val="22"/>
              </w:rPr>
            </w:pP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24</w:t>
            </w:r>
          </w:p>
        </w:tc>
        <w:tc>
          <w:tcPr>
            <w:tcW w:w="352" w:type="pct"/>
            <w:tcBorders>
              <w:top w:val="nil"/>
              <w:left w:val="nil"/>
              <w:bottom w:val="nil"/>
              <w:right w:val="nil"/>
            </w:tcBorders>
            <w:shd w:val="clear" w:color="auto" w:fill="auto"/>
            <w:noWrap/>
            <w:vAlign w:val="bottom"/>
            <w:hideMark/>
          </w:tcPr>
          <w:p w:rsidR="00273280" w:rsidRPr="00273280" w:rsidRDefault="00273280">
            <w:pPr>
              <w:rPr>
                <w:rFonts w:asciiTheme="minorHAnsi" w:hAnsiTheme="minorHAnsi" w:cs="Arial"/>
                <w:sz w:val="22"/>
                <w:szCs w:val="22"/>
              </w:rPr>
            </w:pP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rPr>
                <w:rFonts w:asciiTheme="minorHAnsi" w:hAnsiTheme="minorHAnsi" w:cs="Arial"/>
                <w:sz w:val="22"/>
                <w:szCs w:val="22"/>
              </w:rPr>
            </w:pP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квалифицирани работници и сродни на тях занаятчии</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1</w:t>
            </w:r>
          </w:p>
        </w:tc>
        <w:tc>
          <w:tcPr>
            <w:tcW w:w="394" w:type="pct"/>
            <w:tcBorders>
              <w:top w:val="nil"/>
              <w:left w:val="nil"/>
              <w:bottom w:val="nil"/>
              <w:right w:val="nil"/>
            </w:tcBorders>
            <w:shd w:val="clear" w:color="auto" w:fill="auto"/>
            <w:noWrap/>
            <w:vAlign w:val="bottom"/>
            <w:hideMark/>
          </w:tcPr>
          <w:p w:rsidR="00273280" w:rsidRPr="00273280" w:rsidRDefault="00273280">
            <w:pPr>
              <w:rPr>
                <w:rFonts w:asciiTheme="minorHAnsi" w:hAnsiTheme="minorHAnsi" w:cs="Arial"/>
                <w:sz w:val="22"/>
                <w:szCs w:val="22"/>
              </w:rPr>
            </w:pP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1</w:t>
            </w:r>
          </w:p>
        </w:tc>
        <w:tc>
          <w:tcPr>
            <w:tcW w:w="352" w:type="pct"/>
            <w:tcBorders>
              <w:top w:val="nil"/>
              <w:left w:val="nil"/>
              <w:bottom w:val="nil"/>
              <w:right w:val="nil"/>
            </w:tcBorders>
            <w:shd w:val="clear" w:color="auto" w:fill="auto"/>
            <w:noWrap/>
            <w:vAlign w:val="bottom"/>
            <w:hideMark/>
          </w:tcPr>
          <w:p w:rsidR="00273280" w:rsidRPr="00273280" w:rsidRDefault="00273280">
            <w:pPr>
              <w:rPr>
                <w:rFonts w:asciiTheme="minorHAnsi" w:hAnsiTheme="minorHAnsi" w:cs="Arial"/>
                <w:sz w:val="22"/>
                <w:szCs w:val="22"/>
              </w:rPr>
            </w:pP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rPr>
                <w:rFonts w:asciiTheme="minorHAnsi" w:hAnsiTheme="minorHAnsi" w:cs="Arial"/>
                <w:sz w:val="22"/>
                <w:szCs w:val="22"/>
              </w:rPr>
            </w:pP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машинни оператори и монтажници</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8</w:t>
            </w:r>
          </w:p>
        </w:tc>
        <w:tc>
          <w:tcPr>
            <w:tcW w:w="394"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2</w:t>
            </w: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6</w:t>
            </w:r>
          </w:p>
        </w:tc>
        <w:tc>
          <w:tcPr>
            <w:tcW w:w="352" w:type="pct"/>
            <w:tcBorders>
              <w:top w:val="nil"/>
              <w:left w:val="nil"/>
              <w:bottom w:val="nil"/>
              <w:right w:val="nil"/>
            </w:tcBorders>
            <w:shd w:val="clear" w:color="auto" w:fill="auto"/>
            <w:noWrap/>
            <w:vAlign w:val="bottom"/>
            <w:hideMark/>
          </w:tcPr>
          <w:p w:rsidR="00273280" w:rsidRPr="00273280" w:rsidRDefault="00273280">
            <w:pPr>
              <w:rPr>
                <w:rFonts w:asciiTheme="minorHAnsi" w:hAnsiTheme="minorHAnsi" w:cs="Arial"/>
                <w:sz w:val="22"/>
                <w:szCs w:val="22"/>
              </w:rPr>
            </w:pP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rPr>
                <w:rFonts w:asciiTheme="minorHAnsi" w:hAnsiTheme="minorHAnsi" w:cs="Arial"/>
                <w:sz w:val="22"/>
                <w:szCs w:val="22"/>
              </w:rPr>
            </w:pPr>
          </w:p>
        </w:tc>
      </w:tr>
      <w:tr w:rsidR="00273280" w:rsidRPr="00FB14F8" w:rsidTr="00273280">
        <w:trPr>
          <w:trHeight w:val="250"/>
        </w:trPr>
        <w:tc>
          <w:tcPr>
            <w:tcW w:w="3240" w:type="pct"/>
            <w:tcBorders>
              <w:top w:val="nil"/>
              <w:left w:val="single" w:sz="4" w:space="0" w:color="auto"/>
              <w:bottom w:val="nil"/>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професии неизискващи специална квалификация</w:t>
            </w:r>
          </w:p>
        </w:tc>
        <w:tc>
          <w:tcPr>
            <w:tcW w:w="401"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6</w:t>
            </w:r>
          </w:p>
        </w:tc>
        <w:tc>
          <w:tcPr>
            <w:tcW w:w="394" w:type="pct"/>
            <w:tcBorders>
              <w:top w:val="nil"/>
              <w:left w:val="nil"/>
              <w:bottom w:val="nil"/>
              <w:right w:val="nil"/>
            </w:tcBorders>
            <w:shd w:val="clear" w:color="auto" w:fill="auto"/>
            <w:noWrap/>
            <w:vAlign w:val="bottom"/>
            <w:hideMark/>
          </w:tcPr>
          <w:p w:rsidR="00273280" w:rsidRPr="00273280" w:rsidRDefault="00273280">
            <w:pPr>
              <w:rPr>
                <w:rFonts w:asciiTheme="minorHAnsi" w:hAnsiTheme="minorHAnsi" w:cs="Arial"/>
                <w:sz w:val="22"/>
                <w:szCs w:val="22"/>
              </w:rPr>
            </w:pPr>
          </w:p>
        </w:tc>
        <w:tc>
          <w:tcPr>
            <w:tcW w:w="343"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5</w:t>
            </w:r>
          </w:p>
        </w:tc>
        <w:tc>
          <w:tcPr>
            <w:tcW w:w="352" w:type="pct"/>
            <w:tcBorders>
              <w:top w:val="nil"/>
              <w:left w:val="nil"/>
              <w:bottom w:val="nil"/>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1</w:t>
            </w:r>
          </w:p>
        </w:tc>
        <w:tc>
          <w:tcPr>
            <w:tcW w:w="270" w:type="pct"/>
            <w:tcBorders>
              <w:top w:val="nil"/>
              <w:left w:val="nil"/>
              <w:bottom w:val="nil"/>
              <w:right w:val="single" w:sz="4" w:space="0" w:color="auto"/>
            </w:tcBorders>
            <w:shd w:val="clear" w:color="auto" w:fill="auto"/>
            <w:noWrap/>
            <w:vAlign w:val="bottom"/>
            <w:hideMark/>
          </w:tcPr>
          <w:p w:rsidR="00273280" w:rsidRPr="00273280" w:rsidRDefault="00273280">
            <w:pPr>
              <w:rPr>
                <w:rFonts w:asciiTheme="minorHAnsi" w:hAnsiTheme="minorHAnsi" w:cs="Arial"/>
                <w:sz w:val="22"/>
                <w:szCs w:val="22"/>
              </w:rPr>
            </w:pPr>
          </w:p>
        </w:tc>
      </w:tr>
      <w:tr w:rsidR="00273280" w:rsidRPr="00FB14F8" w:rsidTr="00273280">
        <w:trPr>
          <w:trHeight w:val="266"/>
        </w:trPr>
        <w:tc>
          <w:tcPr>
            <w:tcW w:w="3240" w:type="pct"/>
            <w:tcBorders>
              <w:top w:val="single" w:sz="4" w:space="0" w:color="auto"/>
              <w:left w:val="single" w:sz="4" w:space="0" w:color="auto"/>
              <w:bottom w:val="double" w:sz="6" w:space="0" w:color="auto"/>
              <w:right w:val="nil"/>
            </w:tcBorders>
            <w:shd w:val="clear" w:color="auto" w:fill="auto"/>
            <w:noWrap/>
            <w:vAlign w:val="bottom"/>
            <w:hideMark/>
          </w:tcPr>
          <w:p w:rsidR="00273280" w:rsidRPr="00273280" w:rsidRDefault="00273280" w:rsidP="00FB14F8">
            <w:pPr>
              <w:rPr>
                <w:rFonts w:asciiTheme="minorHAnsi" w:eastAsia="Times New Roman" w:hAnsiTheme="minorHAnsi" w:cs="Arial"/>
                <w:sz w:val="22"/>
                <w:szCs w:val="22"/>
                <w:lang w:eastAsia="en-US"/>
              </w:rPr>
            </w:pPr>
            <w:r w:rsidRPr="00273280">
              <w:rPr>
                <w:rFonts w:asciiTheme="minorHAnsi" w:eastAsia="Times New Roman" w:hAnsiTheme="minorHAnsi" w:cs="Arial"/>
                <w:sz w:val="22"/>
                <w:szCs w:val="22"/>
                <w:lang w:eastAsia="en-US"/>
              </w:rPr>
              <w:t>общо:</w:t>
            </w:r>
          </w:p>
        </w:tc>
        <w:tc>
          <w:tcPr>
            <w:tcW w:w="401" w:type="pct"/>
            <w:tcBorders>
              <w:top w:val="single" w:sz="4" w:space="0" w:color="auto"/>
              <w:left w:val="nil"/>
              <w:bottom w:val="double" w:sz="6" w:space="0" w:color="auto"/>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139</w:t>
            </w:r>
          </w:p>
        </w:tc>
        <w:tc>
          <w:tcPr>
            <w:tcW w:w="394" w:type="pct"/>
            <w:tcBorders>
              <w:top w:val="single" w:sz="4" w:space="0" w:color="auto"/>
              <w:left w:val="nil"/>
              <w:bottom w:val="double" w:sz="6" w:space="0" w:color="auto"/>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71</w:t>
            </w:r>
          </w:p>
        </w:tc>
        <w:tc>
          <w:tcPr>
            <w:tcW w:w="343" w:type="pct"/>
            <w:tcBorders>
              <w:top w:val="single" w:sz="4" w:space="0" w:color="auto"/>
              <w:left w:val="nil"/>
              <w:bottom w:val="double" w:sz="6" w:space="0" w:color="auto"/>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55</w:t>
            </w:r>
          </w:p>
        </w:tc>
        <w:tc>
          <w:tcPr>
            <w:tcW w:w="352" w:type="pct"/>
            <w:tcBorders>
              <w:top w:val="single" w:sz="4" w:space="0" w:color="auto"/>
              <w:left w:val="nil"/>
              <w:bottom w:val="double" w:sz="6" w:space="0" w:color="auto"/>
              <w:right w:val="nil"/>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7</w:t>
            </w:r>
          </w:p>
        </w:tc>
        <w:tc>
          <w:tcPr>
            <w:tcW w:w="270" w:type="pct"/>
            <w:tcBorders>
              <w:top w:val="single" w:sz="4" w:space="0" w:color="auto"/>
              <w:left w:val="nil"/>
              <w:bottom w:val="double" w:sz="6" w:space="0" w:color="auto"/>
              <w:right w:val="single" w:sz="4" w:space="0" w:color="auto"/>
            </w:tcBorders>
            <w:shd w:val="clear" w:color="auto" w:fill="auto"/>
            <w:noWrap/>
            <w:vAlign w:val="bottom"/>
            <w:hideMark/>
          </w:tcPr>
          <w:p w:rsidR="00273280" w:rsidRPr="00273280" w:rsidRDefault="00273280">
            <w:pPr>
              <w:jc w:val="right"/>
              <w:rPr>
                <w:rFonts w:asciiTheme="minorHAnsi" w:hAnsiTheme="minorHAnsi" w:cs="Arial"/>
                <w:sz w:val="22"/>
                <w:szCs w:val="22"/>
              </w:rPr>
            </w:pPr>
            <w:r w:rsidRPr="00273280">
              <w:rPr>
                <w:rFonts w:asciiTheme="minorHAnsi" w:hAnsiTheme="minorHAnsi" w:cs="Arial"/>
                <w:sz w:val="22"/>
                <w:szCs w:val="22"/>
              </w:rPr>
              <w:t>6</w:t>
            </w:r>
          </w:p>
        </w:tc>
      </w:tr>
    </w:tbl>
    <w:p w:rsidR="00FB14F8" w:rsidRDefault="00FB14F8" w:rsidP="00FB14F8">
      <w:pPr>
        <w:spacing w:before="120"/>
        <w:jc w:val="both"/>
      </w:pPr>
    </w:p>
    <w:p w:rsidR="00C66CA1" w:rsidRPr="00C42DB6" w:rsidRDefault="00C66CA1" w:rsidP="001A6F59">
      <w:pPr>
        <w:spacing w:after="120"/>
        <w:ind w:right="-180"/>
        <w:jc w:val="both"/>
        <w:rPr>
          <w:color w:val="000000"/>
        </w:rPr>
      </w:pPr>
      <w:r w:rsidRPr="00077E07">
        <w:rPr>
          <w:b/>
          <w:color w:val="000000"/>
        </w:rPr>
        <w:t xml:space="preserve">Горива </w:t>
      </w:r>
      <w:r w:rsidRPr="00077E07">
        <w:rPr>
          <w:color w:val="000000"/>
        </w:rPr>
        <w:t>–</w:t>
      </w:r>
      <w:r w:rsidRPr="00C42DB6">
        <w:rPr>
          <w:color w:val="000000"/>
        </w:rPr>
        <w:t xml:space="preserve"> отчетени са </w:t>
      </w:r>
      <w:r w:rsidR="00FB14F8">
        <w:rPr>
          <w:color w:val="000000"/>
        </w:rPr>
        <w:t>4</w:t>
      </w:r>
      <w:r w:rsidR="005E179B">
        <w:rPr>
          <w:color w:val="000000"/>
        </w:rPr>
        <w:t>4</w:t>
      </w:r>
      <w:r w:rsidRPr="00C42DB6">
        <w:rPr>
          <w:color w:val="000000"/>
        </w:rPr>
        <w:t xml:space="preserve"> хил. лева. Включват разходите за гориво за служебните автомобили на дружеството и гориво за отопление на почивните станции. </w:t>
      </w:r>
      <w:r w:rsidR="0063145D">
        <w:rPr>
          <w:color w:val="000000"/>
        </w:rPr>
        <w:t xml:space="preserve">Отчетените разходи са </w:t>
      </w:r>
      <w:r w:rsidR="00FB14F8">
        <w:rPr>
          <w:color w:val="000000"/>
        </w:rPr>
        <w:t xml:space="preserve">с </w:t>
      </w:r>
      <w:r w:rsidR="005E179B">
        <w:rPr>
          <w:color w:val="000000"/>
        </w:rPr>
        <w:t>10</w:t>
      </w:r>
      <w:r w:rsidR="00FB14F8">
        <w:rPr>
          <w:color w:val="000000"/>
        </w:rPr>
        <w:t xml:space="preserve"> хил. лева по-малко от отчетените за съответния период на 2016 г.</w:t>
      </w:r>
    </w:p>
    <w:p w:rsidR="00B77604" w:rsidRDefault="00B77604" w:rsidP="001A6F59">
      <w:pPr>
        <w:spacing w:after="120"/>
        <w:ind w:right="-180"/>
        <w:jc w:val="both"/>
        <w:rPr>
          <w:b/>
          <w:color w:val="000000"/>
        </w:rPr>
      </w:pPr>
    </w:p>
    <w:p w:rsidR="00F72DF7" w:rsidRPr="00C42DB6" w:rsidRDefault="00C66CA1" w:rsidP="001A6F59">
      <w:pPr>
        <w:spacing w:after="120"/>
        <w:ind w:right="-180"/>
        <w:jc w:val="both"/>
        <w:rPr>
          <w:color w:val="000000"/>
        </w:rPr>
      </w:pPr>
      <w:r w:rsidRPr="00C42DB6">
        <w:rPr>
          <w:b/>
          <w:color w:val="000000"/>
        </w:rPr>
        <w:t xml:space="preserve">Ел. енергия и топлоенергия </w:t>
      </w:r>
      <w:r w:rsidRPr="00C42DB6">
        <w:rPr>
          <w:color w:val="000000"/>
        </w:rPr>
        <w:t xml:space="preserve">– </w:t>
      </w:r>
      <w:r w:rsidR="00017519" w:rsidRPr="00C42DB6">
        <w:rPr>
          <w:color w:val="000000"/>
        </w:rPr>
        <w:t>разходът е в размер на</w:t>
      </w:r>
      <w:r w:rsidR="005E179B">
        <w:rPr>
          <w:color w:val="000000"/>
        </w:rPr>
        <w:t>60</w:t>
      </w:r>
      <w:r w:rsidR="00BA3379" w:rsidRPr="00C42DB6">
        <w:rPr>
          <w:color w:val="000000"/>
        </w:rPr>
        <w:t>хил. лева</w:t>
      </w:r>
      <w:r w:rsidR="00685BF8" w:rsidRPr="00C42DB6">
        <w:rPr>
          <w:color w:val="000000"/>
        </w:rPr>
        <w:t xml:space="preserve"> за отчетния период</w:t>
      </w:r>
      <w:r w:rsidR="006E06C0" w:rsidRPr="00C42DB6">
        <w:rPr>
          <w:color w:val="000000"/>
        </w:rPr>
        <w:t xml:space="preserve">. </w:t>
      </w:r>
      <w:r w:rsidRPr="00C42DB6">
        <w:rPr>
          <w:color w:val="000000"/>
        </w:rPr>
        <w:t xml:space="preserve">Спрямо </w:t>
      </w:r>
      <w:r w:rsidR="000601D2">
        <w:rPr>
          <w:color w:val="000000"/>
        </w:rPr>
        <w:t xml:space="preserve">същия период на </w:t>
      </w:r>
      <w:r w:rsidRPr="00C42DB6">
        <w:rPr>
          <w:color w:val="000000"/>
        </w:rPr>
        <w:t>201</w:t>
      </w:r>
      <w:r w:rsidR="000601D2">
        <w:rPr>
          <w:color w:val="000000"/>
        </w:rPr>
        <w:t>6</w:t>
      </w:r>
      <w:r w:rsidRPr="00C42DB6">
        <w:rPr>
          <w:color w:val="000000"/>
        </w:rPr>
        <w:t xml:space="preserve"> г. разходите за ел. енергия и топлоенерги</w:t>
      </w:r>
      <w:r w:rsidR="00CF3E96" w:rsidRPr="00C42DB6">
        <w:rPr>
          <w:color w:val="000000"/>
        </w:rPr>
        <w:t xml:space="preserve">я са </w:t>
      </w:r>
      <w:r w:rsidR="0063145D">
        <w:rPr>
          <w:color w:val="000000"/>
        </w:rPr>
        <w:t xml:space="preserve">увеличени </w:t>
      </w:r>
      <w:r w:rsidR="000601D2">
        <w:rPr>
          <w:color w:val="000000"/>
        </w:rPr>
        <w:t>с</w:t>
      </w:r>
      <w:r w:rsidR="005E179B">
        <w:rPr>
          <w:color w:val="000000"/>
        </w:rPr>
        <w:t>3</w:t>
      </w:r>
      <w:r w:rsidRPr="00C42DB6">
        <w:rPr>
          <w:color w:val="000000"/>
        </w:rPr>
        <w:t xml:space="preserve"> хил. лева</w:t>
      </w:r>
      <w:r w:rsidR="005E179B">
        <w:rPr>
          <w:color w:val="000000"/>
        </w:rPr>
        <w:t xml:space="preserve"> от увеличените разходи за топлоенергия</w:t>
      </w:r>
      <w:r w:rsidRPr="00C42DB6">
        <w:rPr>
          <w:color w:val="000000"/>
        </w:rPr>
        <w:t xml:space="preserve">. </w:t>
      </w:r>
    </w:p>
    <w:p w:rsidR="00B77604" w:rsidRDefault="00B77604" w:rsidP="001A6F59">
      <w:pPr>
        <w:spacing w:after="120"/>
        <w:ind w:right="-180"/>
        <w:jc w:val="both"/>
        <w:rPr>
          <w:b/>
          <w:color w:val="000000"/>
        </w:rPr>
      </w:pPr>
    </w:p>
    <w:p w:rsidR="00ED78CC" w:rsidRDefault="00ED78CC" w:rsidP="001A6F59">
      <w:pPr>
        <w:spacing w:after="120"/>
        <w:ind w:right="-180"/>
        <w:jc w:val="both"/>
        <w:rPr>
          <w:color w:val="000000"/>
        </w:rPr>
      </w:pPr>
      <w:r w:rsidRPr="005525DB">
        <w:rPr>
          <w:b/>
          <w:color w:val="000000"/>
        </w:rPr>
        <w:t xml:space="preserve">Външни услуги– </w:t>
      </w:r>
      <w:r w:rsidRPr="005525DB">
        <w:rPr>
          <w:color w:val="000000"/>
        </w:rPr>
        <w:t xml:space="preserve">отчетени са </w:t>
      </w:r>
      <w:r w:rsidR="00FC4769">
        <w:rPr>
          <w:color w:val="000000"/>
        </w:rPr>
        <w:t>712</w:t>
      </w:r>
      <w:r w:rsidRPr="005525DB">
        <w:rPr>
          <w:color w:val="000000"/>
        </w:rPr>
        <w:t xml:space="preserve"> хил. лева, което представлява </w:t>
      </w:r>
      <w:r w:rsidR="00FC4769">
        <w:rPr>
          <w:color w:val="000000"/>
        </w:rPr>
        <w:t>7</w:t>
      </w:r>
      <w:r w:rsidRPr="005525DB">
        <w:rPr>
          <w:color w:val="000000"/>
        </w:rPr>
        <w:t xml:space="preserve">% от разходите за дейността. Спрямо съответния период на </w:t>
      </w:r>
      <w:r w:rsidR="005278F3" w:rsidRPr="005525DB">
        <w:rPr>
          <w:color w:val="000000"/>
        </w:rPr>
        <w:t>201</w:t>
      </w:r>
      <w:r w:rsidR="000601D2">
        <w:rPr>
          <w:color w:val="000000"/>
        </w:rPr>
        <w:t xml:space="preserve">6 </w:t>
      </w:r>
      <w:r w:rsidR="005278F3" w:rsidRPr="005525DB">
        <w:rPr>
          <w:color w:val="000000"/>
        </w:rPr>
        <w:t>г.</w:t>
      </w:r>
      <w:r w:rsidRPr="005525DB">
        <w:rPr>
          <w:color w:val="000000"/>
        </w:rPr>
        <w:t xml:space="preserve"> разходите за външни услуги са </w:t>
      </w:r>
      <w:r w:rsidR="00FB14F8">
        <w:rPr>
          <w:color w:val="000000"/>
        </w:rPr>
        <w:t>увелич</w:t>
      </w:r>
      <w:r w:rsidRPr="005525DB">
        <w:rPr>
          <w:color w:val="000000"/>
        </w:rPr>
        <w:t>ени с</w:t>
      </w:r>
      <w:r w:rsidR="00FC4769">
        <w:rPr>
          <w:color w:val="000000"/>
        </w:rPr>
        <w:t>ъс173</w:t>
      </w:r>
      <w:r w:rsidRPr="005525DB">
        <w:rPr>
          <w:color w:val="000000"/>
        </w:rPr>
        <w:t xml:space="preserve">хил. лева. </w:t>
      </w:r>
    </w:p>
    <w:p w:rsidR="00D36A95" w:rsidRDefault="00D36A95" w:rsidP="00EC5889">
      <w:pPr>
        <w:tabs>
          <w:tab w:val="num" w:pos="3905"/>
        </w:tabs>
        <w:spacing w:after="120"/>
        <w:jc w:val="both"/>
        <w:rPr>
          <w:i/>
          <w:color w:val="000000"/>
        </w:rPr>
      </w:pPr>
      <w:r w:rsidRPr="002107A9">
        <w:rPr>
          <w:b/>
          <w:i/>
          <w:color w:val="000000"/>
        </w:rPr>
        <w:t xml:space="preserve">Увеличение </w:t>
      </w:r>
      <w:r w:rsidRPr="002107A9">
        <w:rPr>
          <w:i/>
          <w:color w:val="000000"/>
        </w:rPr>
        <w:t xml:space="preserve">се наблюдава </w:t>
      </w:r>
      <w:r w:rsidR="001C7271">
        <w:rPr>
          <w:i/>
          <w:color w:val="000000"/>
        </w:rPr>
        <w:t>при</w:t>
      </w:r>
      <w:r w:rsidRPr="002107A9">
        <w:rPr>
          <w:i/>
          <w:color w:val="000000"/>
        </w:rPr>
        <w:t>:</w:t>
      </w:r>
    </w:p>
    <w:p w:rsidR="001C7271" w:rsidRPr="008A7241" w:rsidRDefault="001C7271" w:rsidP="00AE4CD3">
      <w:pPr>
        <w:numPr>
          <w:ilvl w:val="0"/>
          <w:numId w:val="4"/>
        </w:numPr>
        <w:spacing w:after="120"/>
        <w:jc w:val="both"/>
        <w:rPr>
          <w:color w:val="000000"/>
        </w:rPr>
      </w:pPr>
      <w:r w:rsidRPr="008A7241">
        <w:rPr>
          <w:color w:val="000000"/>
        </w:rPr>
        <w:t>Разходи от услуги, текуща поддръжка, ремонт от СЛ – увеличени с 2</w:t>
      </w:r>
      <w:r w:rsidR="00FC4769" w:rsidRPr="008A7241">
        <w:rPr>
          <w:color w:val="000000"/>
        </w:rPr>
        <w:t>7</w:t>
      </w:r>
      <w:r w:rsidRPr="008A7241">
        <w:rPr>
          <w:color w:val="000000"/>
        </w:rPr>
        <w:t>9 хил. лева</w:t>
      </w:r>
      <w:r w:rsidR="00AE4CD3" w:rsidRPr="008A7241">
        <w:rPr>
          <w:color w:val="000000"/>
        </w:rPr>
        <w:t>. Дълж</w:t>
      </w:r>
      <w:r w:rsidR="008A7241" w:rsidRPr="008A7241">
        <w:rPr>
          <w:color w:val="000000"/>
        </w:rPr>
        <w:t xml:space="preserve">и </w:t>
      </w:r>
      <w:r w:rsidR="00AE4CD3" w:rsidRPr="008A7241">
        <w:rPr>
          <w:color w:val="000000"/>
        </w:rPr>
        <w:t>се на отчетени</w:t>
      </w:r>
      <w:r w:rsidR="00DF1B62">
        <w:rPr>
          <w:color w:val="000000"/>
        </w:rPr>
        <w:t xml:space="preserve"> </w:t>
      </w:r>
      <w:r w:rsidR="00AE4CD3" w:rsidRPr="008A7241">
        <w:rPr>
          <w:color w:val="000000"/>
        </w:rPr>
        <w:t xml:space="preserve">възнаграждения в изпълнение на подписани договори за отговорно съхранение на сгради,  подвижен жп състав и материални запаси, намиращи се на територията на дъщерните предприятия и </w:t>
      </w:r>
      <w:r w:rsidR="008A7241" w:rsidRPr="008A7241">
        <w:rPr>
          <w:color w:val="000000"/>
        </w:rPr>
        <w:t xml:space="preserve">н възнаграждения </w:t>
      </w:r>
      <w:r w:rsidR="00AE4CD3" w:rsidRPr="008A7241">
        <w:rPr>
          <w:color w:val="000000"/>
        </w:rPr>
        <w:t xml:space="preserve">за </w:t>
      </w:r>
      <w:r w:rsidR="00AE4CD3" w:rsidRPr="008A7241">
        <w:rPr>
          <w:color w:val="000000"/>
        </w:rPr>
        <w:lastRenderedPageBreak/>
        <w:t>осъществен контрол  върху състоянието на посочените активи, собственост на „Холдинг БДЖ” ЕАД, намиращи се извън територията им.</w:t>
      </w:r>
    </w:p>
    <w:p w:rsidR="001C7271" w:rsidRPr="005525DB" w:rsidRDefault="001C7271" w:rsidP="001C7271">
      <w:pPr>
        <w:numPr>
          <w:ilvl w:val="0"/>
          <w:numId w:val="4"/>
        </w:numPr>
        <w:spacing w:after="120"/>
        <w:jc w:val="both"/>
        <w:rPr>
          <w:i/>
          <w:color w:val="000000"/>
        </w:rPr>
      </w:pPr>
      <w:r w:rsidRPr="005525DB">
        <w:rPr>
          <w:color w:val="000000"/>
        </w:rPr>
        <w:t xml:space="preserve">Разходи за такси – </w:t>
      </w:r>
      <w:r>
        <w:rPr>
          <w:color w:val="000000"/>
        </w:rPr>
        <w:t xml:space="preserve">увеличени </w:t>
      </w:r>
      <w:r w:rsidRPr="005525DB">
        <w:rPr>
          <w:color w:val="000000"/>
        </w:rPr>
        <w:t xml:space="preserve">с </w:t>
      </w:r>
      <w:r>
        <w:rPr>
          <w:color w:val="000000"/>
        </w:rPr>
        <w:t>6</w:t>
      </w:r>
      <w:r w:rsidR="00FC4769">
        <w:rPr>
          <w:color w:val="000000"/>
        </w:rPr>
        <w:t>8</w:t>
      </w:r>
      <w:r w:rsidRPr="005525DB">
        <w:rPr>
          <w:color w:val="000000"/>
        </w:rPr>
        <w:t xml:space="preserve"> хил. лева;</w:t>
      </w:r>
    </w:p>
    <w:p w:rsidR="001C7271" w:rsidRPr="005525DB" w:rsidRDefault="001C7271" w:rsidP="001C7271">
      <w:pPr>
        <w:numPr>
          <w:ilvl w:val="0"/>
          <w:numId w:val="4"/>
        </w:numPr>
        <w:spacing w:after="120"/>
        <w:jc w:val="both"/>
        <w:rPr>
          <w:color w:val="000000"/>
        </w:rPr>
      </w:pPr>
      <w:r w:rsidRPr="005525DB">
        <w:rPr>
          <w:color w:val="000000"/>
        </w:rPr>
        <w:t xml:space="preserve">Разходи за консигнационни и граждански договори – увеличени с </w:t>
      </w:r>
      <w:r>
        <w:rPr>
          <w:color w:val="000000"/>
        </w:rPr>
        <w:t>32хил. лева</w:t>
      </w:r>
      <w:r w:rsidRPr="005525DB">
        <w:rPr>
          <w:color w:val="000000"/>
        </w:rPr>
        <w:t>;</w:t>
      </w:r>
    </w:p>
    <w:p w:rsidR="00DE2A12" w:rsidRPr="005525DB" w:rsidRDefault="00DE2A12" w:rsidP="00EC5889">
      <w:pPr>
        <w:pStyle w:val="ListParagraph"/>
        <w:numPr>
          <w:ilvl w:val="0"/>
          <w:numId w:val="4"/>
        </w:numPr>
        <w:tabs>
          <w:tab w:val="num" w:pos="540"/>
          <w:tab w:val="num" w:pos="3905"/>
        </w:tabs>
        <w:spacing w:after="120"/>
        <w:ind w:hanging="357"/>
        <w:jc w:val="both"/>
        <w:rPr>
          <w:i/>
          <w:color w:val="000000"/>
        </w:rPr>
      </w:pPr>
      <w:r>
        <w:rPr>
          <w:color w:val="000000"/>
        </w:rPr>
        <w:t xml:space="preserve">Такса смет – увеличени с </w:t>
      </w:r>
      <w:r w:rsidR="00FC4769">
        <w:rPr>
          <w:color w:val="000000"/>
        </w:rPr>
        <w:t>7</w:t>
      </w:r>
      <w:r>
        <w:rPr>
          <w:color w:val="000000"/>
        </w:rPr>
        <w:t xml:space="preserve"> хил. лева;</w:t>
      </w:r>
    </w:p>
    <w:p w:rsidR="00BC5C98" w:rsidRPr="005525DB" w:rsidRDefault="00BC5C98" w:rsidP="00EC5889">
      <w:pPr>
        <w:numPr>
          <w:ilvl w:val="0"/>
          <w:numId w:val="4"/>
        </w:numPr>
        <w:spacing w:after="120"/>
        <w:jc w:val="both"/>
        <w:rPr>
          <w:i/>
          <w:color w:val="000000"/>
        </w:rPr>
      </w:pPr>
      <w:r w:rsidRPr="005525DB">
        <w:rPr>
          <w:color w:val="000000"/>
        </w:rPr>
        <w:t xml:space="preserve">Разходи за </w:t>
      </w:r>
      <w:r w:rsidR="00DE2A12">
        <w:rPr>
          <w:color w:val="000000"/>
        </w:rPr>
        <w:t>противопожарна охрана</w:t>
      </w:r>
      <w:r w:rsidRPr="005525DB">
        <w:rPr>
          <w:color w:val="000000"/>
        </w:rPr>
        <w:t xml:space="preserve"> – </w:t>
      </w:r>
      <w:r w:rsidR="00DE2A12">
        <w:rPr>
          <w:color w:val="000000"/>
        </w:rPr>
        <w:t>увеличени с1</w:t>
      </w:r>
      <w:r w:rsidR="00FF51E2">
        <w:rPr>
          <w:color w:val="000000"/>
        </w:rPr>
        <w:t>хил. лева</w:t>
      </w:r>
      <w:r w:rsidRPr="005525DB">
        <w:rPr>
          <w:color w:val="000000"/>
        </w:rPr>
        <w:t>.</w:t>
      </w:r>
    </w:p>
    <w:p w:rsidR="001C7271" w:rsidRPr="002107A9" w:rsidRDefault="001C7271" w:rsidP="001C7271">
      <w:pPr>
        <w:spacing w:after="120"/>
        <w:jc w:val="both"/>
        <w:rPr>
          <w:b/>
          <w:i/>
          <w:color w:val="000000"/>
        </w:rPr>
      </w:pPr>
      <w:r>
        <w:rPr>
          <w:b/>
          <w:i/>
          <w:color w:val="000000"/>
        </w:rPr>
        <w:t xml:space="preserve">Намаление </w:t>
      </w:r>
      <w:r w:rsidRPr="002107A9">
        <w:rPr>
          <w:i/>
          <w:color w:val="000000"/>
        </w:rPr>
        <w:t>се наблюдава при:</w:t>
      </w:r>
    </w:p>
    <w:p w:rsidR="001C7271" w:rsidRPr="005525DB" w:rsidRDefault="001C7271" w:rsidP="001C7271">
      <w:pPr>
        <w:numPr>
          <w:ilvl w:val="0"/>
          <w:numId w:val="4"/>
        </w:numPr>
        <w:spacing w:after="120"/>
        <w:ind w:left="714" w:hanging="357"/>
        <w:jc w:val="both"/>
        <w:rPr>
          <w:color w:val="000000"/>
        </w:rPr>
      </w:pPr>
      <w:r w:rsidRPr="005525DB">
        <w:rPr>
          <w:color w:val="000000"/>
        </w:rPr>
        <w:t>Услуги / наеми/ към ЖП Инфраструктура –намалението е  с</w:t>
      </w:r>
      <w:r>
        <w:rPr>
          <w:color w:val="000000"/>
        </w:rPr>
        <w:t>ъс1</w:t>
      </w:r>
      <w:r w:rsidR="00FC4769">
        <w:rPr>
          <w:color w:val="000000"/>
        </w:rPr>
        <w:t>36</w:t>
      </w:r>
      <w:r w:rsidRPr="005525DB">
        <w:rPr>
          <w:color w:val="000000"/>
        </w:rPr>
        <w:t xml:space="preserve"> хил. лева;</w:t>
      </w:r>
    </w:p>
    <w:p w:rsidR="001C7271" w:rsidRPr="005525DB" w:rsidRDefault="001C7271" w:rsidP="001C7271">
      <w:pPr>
        <w:numPr>
          <w:ilvl w:val="0"/>
          <w:numId w:val="4"/>
        </w:numPr>
        <w:spacing w:after="120"/>
        <w:ind w:left="714" w:hanging="357"/>
        <w:jc w:val="both"/>
        <w:rPr>
          <w:color w:val="000000"/>
        </w:rPr>
      </w:pPr>
      <w:r w:rsidRPr="005525DB">
        <w:rPr>
          <w:color w:val="000000"/>
        </w:rPr>
        <w:t xml:space="preserve">Разходи за охрана от външни организации – намалението е  с </w:t>
      </w:r>
      <w:r>
        <w:rPr>
          <w:color w:val="000000"/>
        </w:rPr>
        <w:t>5</w:t>
      </w:r>
      <w:r w:rsidR="00FC4769">
        <w:rPr>
          <w:color w:val="000000"/>
        </w:rPr>
        <w:t>4</w:t>
      </w:r>
      <w:r w:rsidRPr="005525DB">
        <w:rPr>
          <w:color w:val="000000"/>
        </w:rPr>
        <w:t xml:space="preserve"> хил. лева.</w:t>
      </w:r>
    </w:p>
    <w:p w:rsidR="001C7271" w:rsidRPr="005525DB" w:rsidRDefault="001C7271" w:rsidP="001C7271">
      <w:pPr>
        <w:numPr>
          <w:ilvl w:val="0"/>
          <w:numId w:val="4"/>
        </w:numPr>
        <w:spacing w:after="120"/>
        <w:ind w:left="714" w:hanging="357"/>
        <w:jc w:val="both"/>
        <w:rPr>
          <w:color w:val="000000"/>
        </w:rPr>
      </w:pPr>
      <w:r w:rsidRPr="005525DB">
        <w:rPr>
          <w:color w:val="000000"/>
        </w:rPr>
        <w:t xml:space="preserve">Имуществени застраховки –намалени с </w:t>
      </w:r>
      <w:r>
        <w:rPr>
          <w:color w:val="000000"/>
        </w:rPr>
        <w:t>1</w:t>
      </w:r>
      <w:r w:rsidR="00FC4769">
        <w:rPr>
          <w:color w:val="000000"/>
        </w:rPr>
        <w:t>5</w:t>
      </w:r>
      <w:r w:rsidRPr="005525DB">
        <w:rPr>
          <w:color w:val="000000"/>
        </w:rPr>
        <w:t xml:space="preserve"> хил. лева;</w:t>
      </w:r>
    </w:p>
    <w:p w:rsidR="001C7271" w:rsidRDefault="001C7271" w:rsidP="001C7271">
      <w:pPr>
        <w:numPr>
          <w:ilvl w:val="0"/>
          <w:numId w:val="4"/>
        </w:numPr>
        <w:spacing w:after="120"/>
        <w:ind w:left="714" w:hanging="357"/>
        <w:jc w:val="both"/>
        <w:rPr>
          <w:color w:val="000000"/>
        </w:rPr>
      </w:pPr>
      <w:r w:rsidRPr="005525DB">
        <w:rPr>
          <w:color w:val="000000"/>
        </w:rPr>
        <w:t xml:space="preserve">Разходи за почистване и ХЕИ – намалени са с </w:t>
      </w:r>
      <w:r w:rsidR="00FC4769">
        <w:rPr>
          <w:color w:val="000000"/>
        </w:rPr>
        <w:t>2</w:t>
      </w:r>
      <w:r w:rsidRPr="005525DB">
        <w:rPr>
          <w:color w:val="000000"/>
        </w:rPr>
        <w:t xml:space="preserve"> хил. лева;</w:t>
      </w:r>
    </w:p>
    <w:p w:rsidR="00FC4769" w:rsidRDefault="00FC4769" w:rsidP="001C7271">
      <w:pPr>
        <w:numPr>
          <w:ilvl w:val="0"/>
          <w:numId w:val="4"/>
        </w:numPr>
        <w:spacing w:after="120"/>
        <w:ind w:left="714" w:hanging="357"/>
        <w:jc w:val="both"/>
        <w:rPr>
          <w:color w:val="000000"/>
        </w:rPr>
      </w:pPr>
      <w:r>
        <w:rPr>
          <w:color w:val="000000"/>
        </w:rPr>
        <w:t>Телефони и телефонни такси – намалени с 2 хил. лева;</w:t>
      </w:r>
    </w:p>
    <w:p w:rsidR="00FC4769" w:rsidRDefault="00FC4769" w:rsidP="001C7271">
      <w:pPr>
        <w:numPr>
          <w:ilvl w:val="0"/>
          <w:numId w:val="4"/>
        </w:numPr>
        <w:spacing w:after="120"/>
        <w:ind w:left="714" w:hanging="357"/>
        <w:jc w:val="both"/>
        <w:rPr>
          <w:color w:val="000000"/>
        </w:rPr>
      </w:pPr>
      <w:r>
        <w:rPr>
          <w:color w:val="000000"/>
        </w:rPr>
        <w:t>Разходи за мобилни телефони – намалени с 2 хил. лева;</w:t>
      </w:r>
    </w:p>
    <w:p w:rsidR="00FC4769" w:rsidRDefault="00FC4769" w:rsidP="00FC4769">
      <w:pPr>
        <w:numPr>
          <w:ilvl w:val="0"/>
          <w:numId w:val="4"/>
        </w:numPr>
        <w:spacing w:after="120"/>
        <w:ind w:left="714" w:hanging="357"/>
        <w:jc w:val="both"/>
        <w:rPr>
          <w:color w:val="000000"/>
        </w:rPr>
      </w:pPr>
      <w:r>
        <w:rPr>
          <w:color w:val="000000"/>
        </w:rPr>
        <w:t>Транспортни услуги, карти за градски транспорт – намалени с 2 хил. лева;</w:t>
      </w:r>
    </w:p>
    <w:p w:rsidR="00FC4769" w:rsidRDefault="00FC4769" w:rsidP="00FC4769">
      <w:pPr>
        <w:numPr>
          <w:ilvl w:val="0"/>
          <w:numId w:val="4"/>
        </w:numPr>
        <w:spacing w:after="120"/>
        <w:ind w:left="714" w:hanging="357"/>
        <w:jc w:val="both"/>
        <w:rPr>
          <w:color w:val="000000"/>
        </w:rPr>
      </w:pPr>
      <w:r>
        <w:rPr>
          <w:color w:val="000000"/>
        </w:rPr>
        <w:t>Системна помощ и софтуерно обслужване – намалени с 2 хил. лева;</w:t>
      </w:r>
    </w:p>
    <w:p w:rsidR="00FC4769" w:rsidRDefault="00FC4769" w:rsidP="00FC4769">
      <w:pPr>
        <w:numPr>
          <w:ilvl w:val="0"/>
          <w:numId w:val="4"/>
        </w:numPr>
        <w:spacing w:after="120"/>
        <w:ind w:left="714" w:hanging="357"/>
        <w:jc w:val="both"/>
        <w:rPr>
          <w:color w:val="000000"/>
        </w:rPr>
      </w:pPr>
      <w:r w:rsidRPr="005525DB">
        <w:rPr>
          <w:color w:val="000000"/>
        </w:rPr>
        <w:t xml:space="preserve">Абонаментни услуги (абонамент за вестници и списания) – </w:t>
      </w:r>
      <w:r>
        <w:rPr>
          <w:color w:val="000000"/>
        </w:rPr>
        <w:t xml:space="preserve">намалени </w:t>
      </w:r>
      <w:r w:rsidRPr="005525DB">
        <w:rPr>
          <w:color w:val="000000"/>
        </w:rPr>
        <w:t xml:space="preserve">с  </w:t>
      </w:r>
      <w:r>
        <w:rPr>
          <w:color w:val="000000"/>
        </w:rPr>
        <w:t>1 хил. лева.</w:t>
      </w:r>
    </w:p>
    <w:p w:rsidR="00B77604" w:rsidRDefault="00B77604" w:rsidP="00EC5889">
      <w:pPr>
        <w:spacing w:after="120"/>
        <w:jc w:val="both"/>
        <w:rPr>
          <w:b/>
          <w:color w:val="000000"/>
        </w:rPr>
      </w:pPr>
    </w:p>
    <w:p w:rsidR="00FD12F6" w:rsidRPr="00FF51E2" w:rsidRDefault="00C66CA1" w:rsidP="00EC5889">
      <w:pPr>
        <w:spacing w:after="120"/>
        <w:jc w:val="both"/>
        <w:rPr>
          <w:color w:val="000000"/>
        </w:rPr>
      </w:pPr>
      <w:r w:rsidRPr="00FF51E2">
        <w:rPr>
          <w:b/>
          <w:color w:val="000000"/>
        </w:rPr>
        <w:t>Други разходи</w:t>
      </w:r>
      <w:r w:rsidR="00DF1B62">
        <w:rPr>
          <w:b/>
          <w:color w:val="000000"/>
        </w:rPr>
        <w:t xml:space="preserve"> </w:t>
      </w:r>
      <w:r w:rsidR="00B56F37" w:rsidRPr="00D00349">
        <w:rPr>
          <w:color w:val="000000"/>
        </w:rPr>
        <w:t xml:space="preserve">с </w:t>
      </w:r>
      <w:r w:rsidR="00B56F37" w:rsidRPr="00FF51E2">
        <w:rPr>
          <w:color w:val="000000"/>
        </w:rPr>
        <w:t xml:space="preserve">изключение на лихвите- </w:t>
      </w:r>
      <w:r w:rsidRPr="00FF51E2">
        <w:rPr>
          <w:color w:val="000000"/>
        </w:rPr>
        <w:t xml:space="preserve">отчетени са </w:t>
      </w:r>
      <w:r w:rsidR="00D00349">
        <w:rPr>
          <w:color w:val="000000"/>
        </w:rPr>
        <w:t xml:space="preserve">1 </w:t>
      </w:r>
      <w:r w:rsidR="00FC4769">
        <w:rPr>
          <w:color w:val="000000"/>
        </w:rPr>
        <w:t>258</w:t>
      </w:r>
      <w:r w:rsidRPr="00FF51E2">
        <w:rPr>
          <w:color w:val="000000"/>
        </w:rPr>
        <w:t xml:space="preserve"> хил. лева, което представлява </w:t>
      </w:r>
      <w:r w:rsidR="00D140CB">
        <w:rPr>
          <w:color w:val="000000"/>
        </w:rPr>
        <w:t>1</w:t>
      </w:r>
      <w:r w:rsidR="00FC4769">
        <w:rPr>
          <w:color w:val="000000"/>
        </w:rPr>
        <w:t>3</w:t>
      </w:r>
      <w:r w:rsidRPr="00FF51E2">
        <w:rPr>
          <w:color w:val="000000"/>
        </w:rPr>
        <w:t xml:space="preserve">% от разходите за дейността. Спрямо съответния период на </w:t>
      </w:r>
      <w:r w:rsidR="00DD3E1E" w:rsidRPr="00FF51E2">
        <w:rPr>
          <w:color w:val="000000"/>
        </w:rPr>
        <w:t>201</w:t>
      </w:r>
      <w:r w:rsidR="00DE2A12">
        <w:rPr>
          <w:color w:val="000000"/>
        </w:rPr>
        <w:t>6</w:t>
      </w:r>
      <w:r w:rsidR="00DD3E1E" w:rsidRPr="00FF51E2">
        <w:rPr>
          <w:color w:val="000000"/>
        </w:rPr>
        <w:t xml:space="preserve"> г.</w:t>
      </w:r>
      <w:r w:rsidR="00DF1B62">
        <w:rPr>
          <w:color w:val="000000"/>
        </w:rPr>
        <w:t xml:space="preserve"> </w:t>
      </w:r>
      <w:r w:rsidR="00C933E1" w:rsidRPr="00FF51E2">
        <w:rPr>
          <w:color w:val="000000"/>
        </w:rPr>
        <w:t xml:space="preserve">тези </w:t>
      </w:r>
      <w:r w:rsidR="000D3350" w:rsidRPr="00FF51E2">
        <w:rPr>
          <w:color w:val="000000"/>
        </w:rPr>
        <w:t xml:space="preserve">разходи са </w:t>
      </w:r>
      <w:r w:rsidR="00D00349">
        <w:rPr>
          <w:color w:val="000000"/>
        </w:rPr>
        <w:t>намал</w:t>
      </w:r>
      <w:r w:rsidR="008C0C3D" w:rsidRPr="00FF51E2">
        <w:rPr>
          <w:color w:val="000000"/>
        </w:rPr>
        <w:t>енис</w:t>
      </w:r>
      <w:r w:rsidR="00D00349">
        <w:rPr>
          <w:color w:val="000000"/>
        </w:rPr>
        <w:t>2</w:t>
      </w:r>
      <w:r w:rsidR="00FC4769">
        <w:rPr>
          <w:color w:val="000000"/>
        </w:rPr>
        <w:t>36</w:t>
      </w:r>
      <w:r w:rsidRPr="00FF51E2">
        <w:rPr>
          <w:color w:val="000000"/>
        </w:rPr>
        <w:t xml:space="preserve">хил. лева. Дължи се на </w:t>
      </w:r>
      <w:r w:rsidR="00D00349">
        <w:rPr>
          <w:color w:val="000000"/>
        </w:rPr>
        <w:t xml:space="preserve">намалените </w:t>
      </w:r>
      <w:r w:rsidR="009A7601" w:rsidRPr="00FF51E2">
        <w:rPr>
          <w:color w:val="000000"/>
        </w:rPr>
        <w:t>разходи за</w:t>
      </w:r>
      <w:r w:rsidRPr="00FF51E2">
        <w:rPr>
          <w:color w:val="000000"/>
        </w:rPr>
        <w:t>:</w:t>
      </w:r>
    </w:p>
    <w:p w:rsidR="00D00349" w:rsidRDefault="00D00349" w:rsidP="00D00349">
      <w:pPr>
        <w:numPr>
          <w:ilvl w:val="0"/>
          <w:numId w:val="1"/>
        </w:numPr>
        <w:tabs>
          <w:tab w:val="clear" w:pos="1080"/>
          <w:tab w:val="num" w:pos="709"/>
        </w:tabs>
        <w:spacing w:after="120"/>
        <w:ind w:left="709" w:hanging="425"/>
        <w:jc w:val="both"/>
        <w:rPr>
          <w:color w:val="000000" w:themeColor="text1"/>
        </w:rPr>
      </w:pPr>
      <w:r>
        <w:rPr>
          <w:color w:val="000000" w:themeColor="text1"/>
        </w:rPr>
        <w:t>Разходи за последващи оценки на активите с 265 хил. лева;</w:t>
      </w:r>
    </w:p>
    <w:p w:rsidR="00A96506" w:rsidRDefault="00D00349" w:rsidP="00D00349">
      <w:pPr>
        <w:numPr>
          <w:ilvl w:val="0"/>
          <w:numId w:val="1"/>
        </w:numPr>
        <w:tabs>
          <w:tab w:val="clear" w:pos="1080"/>
          <w:tab w:val="num" w:pos="709"/>
        </w:tabs>
        <w:spacing w:after="120"/>
        <w:ind w:left="709" w:hanging="425"/>
        <w:jc w:val="both"/>
        <w:rPr>
          <w:color w:val="000000" w:themeColor="text1"/>
        </w:rPr>
      </w:pPr>
      <w:r>
        <w:rPr>
          <w:color w:val="000000" w:themeColor="text1"/>
        </w:rPr>
        <w:t xml:space="preserve">Лихви по </w:t>
      </w:r>
      <w:r w:rsidR="00A96506">
        <w:rPr>
          <w:color w:val="000000" w:themeColor="text1"/>
        </w:rPr>
        <w:t xml:space="preserve">РА на финансови </w:t>
      </w:r>
      <w:r w:rsidR="00674637">
        <w:rPr>
          <w:color w:val="000000" w:themeColor="text1"/>
        </w:rPr>
        <w:t xml:space="preserve">и данъчни органи с </w:t>
      </w:r>
      <w:r w:rsidR="00FC4769">
        <w:rPr>
          <w:color w:val="000000" w:themeColor="text1"/>
        </w:rPr>
        <w:t>154</w:t>
      </w:r>
      <w:r w:rsidR="00674637">
        <w:rPr>
          <w:color w:val="000000" w:themeColor="text1"/>
        </w:rPr>
        <w:t xml:space="preserve"> хил. лева;</w:t>
      </w:r>
    </w:p>
    <w:p w:rsidR="00674637" w:rsidRDefault="00674637" w:rsidP="00D00349">
      <w:pPr>
        <w:numPr>
          <w:ilvl w:val="0"/>
          <w:numId w:val="1"/>
        </w:numPr>
        <w:tabs>
          <w:tab w:val="clear" w:pos="1080"/>
          <w:tab w:val="num" w:pos="709"/>
        </w:tabs>
        <w:spacing w:after="120"/>
        <w:ind w:left="709" w:hanging="425"/>
        <w:jc w:val="both"/>
        <w:rPr>
          <w:color w:val="000000" w:themeColor="text1"/>
        </w:rPr>
      </w:pPr>
      <w:r>
        <w:rPr>
          <w:color w:val="000000" w:themeColor="text1"/>
        </w:rPr>
        <w:t>Балансова стойност на продадените ДА с 3</w:t>
      </w:r>
      <w:r w:rsidR="00FC4769">
        <w:rPr>
          <w:color w:val="000000" w:themeColor="text1"/>
        </w:rPr>
        <w:t>79</w:t>
      </w:r>
      <w:r>
        <w:rPr>
          <w:color w:val="000000" w:themeColor="text1"/>
        </w:rPr>
        <w:t xml:space="preserve"> хил. лева</w:t>
      </w:r>
      <w:r w:rsidR="00B77604">
        <w:rPr>
          <w:color w:val="000000" w:themeColor="text1"/>
        </w:rPr>
        <w:t>;</w:t>
      </w:r>
    </w:p>
    <w:p w:rsidR="00B77604" w:rsidRDefault="00B77604" w:rsidP="00D00349">
      <w:pPr>
        <w:numPr>
          <w:ilvl w:val="0"/>
          <w:numId w:val="1"/>
        </w:numPr>
        <w:tabs>
          <w:tab w:val="clear" w:pos="1080"/>
          <w:tab w:val="num" w:pos="709"/>
        </w:tabs>
        <w:spacing w:after="120"/>
        <w:ind w:left="709" w:hanging="425"/>
        <w:jc w:val="both"/>
        <w:rPr>
          <w:color w:val="000000" w:themeColor="text1"/>
        </w:rPr>
      </w:pPr>
      <w:r>
        <w:rPr>
          <w:color w:val="000000" w:themeColor="text1"/>
        </w:rPr>
        <w:t>Загубени дела от БДЖ със 75 хил. лева;</w:t>
      </w:r>
    </w:p>
    <w:p w:rsidR="00B77604" w:rsidRDefault="00B77604" w:rsidP="00D00349">
      <w:pPr>
        <w:numPr>
          <w:ilvl w:val="0"/>
          <w:numId w:val="1"/>
        </w:numPr>
        <w:tabs>
          <w:tab w:val="clear" w:pos="1080"/>
          <w:tab w:val="num" w:pos="709"/>
        </w:tabs>
        <w:spacing w:after="120"/>
        <w:ind w:left="709" w:hanging="425"/>
        <w:jc w:val="both"/>
        <w:rPr>
          <w:color w:val="000000" w:themeColor="text1"/>
        </w:rPr>
      </w:pPr>
      <w:r>
        <w:rPr>
          <w:color w:val="000000" w:themeColor="text1"/>
        </w:rPr>
        <w:t>Представителни разходи с 1  хил. лева.</w:t>
      </w:r>
    </w:p>
    <w:p w:rsidR="00A96506" w:rsidRPr="00A96506" w:rsidRDefault="00A96506" w:rsidP="00A96506">
      <w:pPr>
        <w:spacing w:after="120"/>
        <w:jc w:val="both"/>
        <w:rPr>
          <w:i/>
          <w:color w:val="000000" w:themeColor="text1"/>
        </w:rPr>
      </w:pPr>
      <w:r>
        <w:rPr>
          <w:i/>
          <w:color w:val="000000" w:themeColor="text1"/>
        </w:rPr>
        <w:t>Увеличение</w:t>
      </w:r>
      <w:r w:rsidRPr="00A96506">
        <w:rPr>
          <w:i/>
          <w:color w:val="000000" w:themeColor="text1"/>
        </w:rPr>
        <w:t xml:space="preserve">  се наблюдава при:</w:t>
      </w:r>
    </w:p>
    <w:p w:rsidR="00EC5889" w:rsidRDefault="00EC5889" w:rsidP="00D00349">
      <w:pPr>
        <w:numPr>
          <w:ilvl w:val="0"/>
          <w:numId w:val="1"/>
        </w:numPr>
        <w:tabs>
          <w:tab w:val="clear" w:pos="1080"/>
          <w:tab w:val="num" w:pos="709"/>
        </w:tabs>
        <w:spacing w:after="120"/>
        <w:ind w:left="709" w:hanging="425"/>
        <w:jc w:val="both"/>
        <w:rPr>
          <w:color w:val="000000" w:themeColor="text1"/>
        </w:rPr>
      </w:pPr>
      <w:r>
        <w:rPr>
          <w:color w:val="000000" w:themeColor="text1"/>
        </w:rPr>
        <w:t xml:space="preserve">Разходи за </w:t>
      </w:r>
      <w:r w:rsidR="00875ADE">
        <w:rPr>
          <w:color w:val="000000" w:themeColor="text1"/>
        </w:rPr>
        <w:t>МДТ</w:t>
      </w:r>
      <w:r>
        <w:rPr>
          <w:color w:val="000000" w:themeColor="text1"/>
        </w:rPr>
        <w:t xml:space="preserve"> и ЗКПО – увеличени с </w:t>
      </w:r>
      <w:r w:rsidR="00A96506">
        <w:rPr>
          <w:color w:val="000000" w:themeColor="text1"/>
        </w:rPr>
        <w:t>6</w:t>
      </w:r>
      <w:r w:rsidR="00B77604">
        <w:rPr>
          <w:color w:val="000000" w:themeColor="text1"/>
        </w:rPr>
        <w:t>06</w:t>
      </w:r>
      <w:r>
        <w:rPr>
          <w:color w:val="000000" w:themeColor="text1"/>
        </w:rPr>
        <w:t xml:space="preserve"> хил. лева</w:t>
      </w:r>
      <w:r w:rsidR="00D6764C">
        <w:rPr>
          <w:color w:val="000000" w:themeColor="text1"/>
        </w:rPr>
        <w:t xml:space="preserve"> – </w:t>
      </w:r>
      <w:r w:rsidR="004B526E">
        <w:rPr>
          <w:color w:val="000000" w:themeColor="text1"/>
        </w:rPr>
        <w:t xml:space="preserve">от </w:t>
      </w:r>
      <w:r w:rsidR="00D6764C">
        <w:rPr>
          <w:color w:val="000000" w:themeColor="text1"/>
        </w:rPr>
        <w:t>начислен данък върху събраните наеми на имоти в размер на 50%</w:t>
      </w:r>
      <w:r>
        <w:rPr>
          <w:color w:val="000000" w:themeColor="text1"/>
        </w:rPr>
        <w:t>;</w:t>
      </w:r>
    </w:p>
    <w:p w:rsidR="00222248" w:rsidRDefault="00222248" w:rsidP="00D6764C">
      <w:pPr>
        <w:numPr>
          <w:ilvl w:val="0"/>
          <w:numId w:val="1"/>
        </w:numPr>
        <w:tabs>
          <w:tab w:val="clear" w:pos="1080"/>
          <w:tab w:val="num" w:pos="709"/>
        </w:tabs>
        <w:spacing w:after="120"/>
        <w:ind w:left="709" w:hanging="425"/>
        <w:jc w:val="both"/>
        <w:rPr>
          <w:color w:val="000000" w:themeColor="text1"/>
        </w:rPr>
      </w:pPr>
      <w:r w:rsidRPr="00FF51E2">
        <w:rPr>
          <w:color w:val="000000" w:themeColor="text1"/>
        </w:rPr>
        <w:t>Разходи от СЛ глоби, неуст</w:t>
      </w:r>
      <w:r w:rsidR="008F0162" w:rsidRPr="00FF51E2">
        <w:rPr>
          <w:color w:val="000000" w:themeColor="text1"/>
        </w:rPr>
        <w:t>ойки</w:t>
      </w:r>
      <w:r w:rsidRPr="00FF51E2">
        <w:rPr>
          <w:color w:val="000000" w:themeColor="text1"/>
        </w:rPr>
        <w:t>,</w:t>
      </w:r>
      <w:r w:rsidR="00DF1B62">
        <w:rPr>
          <w:color w:val="000000" w:themeColor="text1"/>
        </w:rPr>
        <w:t xml:space="preserve"> </w:t>
      </w:r>
      <w:r w:rsidRPr="00FF51E2">
        <w:rPr>
          <w:color w:val="000000" w:themeColor="text1"/>
        </w:rPr>
        <w:t>просрочени плащания – увеличени с</w:t>
      </w:r>
      <w:r w:rsidR="00B77604">
        <w:rPr>
          <w:color w:val="000000" w:themeColor="text1"/>
        </w:rPr>
        <w:t>ъс 77</w:t>
      </w:r>
      <w:r w:rsidR="00FF51E2">
        <w:rPr>
          <w:color w:val="000000" w:themeColor="text1"/>
        </w:rPr>
        <w:t>хил. лева</w:t>
      </w:r>
      <w:r w:rsidR="00441A96" w:rsidRPr="00FF51E2">
        <w:rPr>
          <w:color w:val="000000" w:themeColor="text1"/>
        </w:rPr>
        <w:t>;</w:t>
      </w:r>
    </w:p>
    <w:p w:rsidR="00B77604" w:rsidRDefault="00EC5889" w:rsidP="00B77604">
      <w:pPr>
        <w:numPr>
          <w:ilvl w:val="0"/>
          <w:numId w:val="1"/>
        </w:numPr>
        <w:tabs>
          <w:tab w:val="clear" w:pos="1080"/>
          <w:tab w:val="num" w:pos="709"/>
        </w:tabs>
        <w:spacing w:after="120"/>
        <w:ind w:hanging="796"/>
        <w:jc w:val="both"/>
        <w:rPr>
          <w:color w:val="000000" w:themeColor="text1"/>
        </w:rPr>
      </w:pPr>
      <w:r>
        <w:rPr>
          <w:color w:val="000000" w:themeColor="text1"/>
        </w:rPr>
        <w:t xml:space="preserve">Разходи за командировки в </w:t>
      </w:r>
      <w:r w:rsidR="00875ADE">
        <w:rPr>
          <w:color w:val="000000" w:themeColor="text1"/>
        </w:rPr>
        <w:t>чужбина</w:t>
      </w:r>
      <w:r>
        <w:rPr>
          <w:color w:val="000000" w:themeColor="text1"/>
        </w:rPr>
        <w:t xml:space="preserve"> – увеличени с </w:t>
      </w:r>
      <w:r w:rsidR="00B77604">
        <w:rPr>
          <w:color w:val="000000" w:themeColor="text1"/>
        </w:rPr>
        <w:t>4</w:t>
      </w:r>
      <w:r>
        <w:rPr>
          <w:color w:val="000000" w:themeColor="text1"/>
        </w:rPr>
        <w:t xml:space="preserve"> хил. лева;</w:t>
      </w:r>
    </w:p>
    <w:p w:rsidR="00B77604" w:rsidRDefault="00B77604" w:rsidP="00B77604">
      <w:pPr>
        <w:numPr>
          <w:ilvl w:val="0"/>
          <w:numId w:val="1"/>
        </w:numPr>
        <w:tabs>
          <w:tab w:val="clear" w:pos="1080"/>
          <w:tab w:val="num" w:pos="709"/>
        </w:tabs>
        <w:spacing w:after="120"/>
        <w:ind w:hanging="796"/>
        <w:jc w:val="both"/>
        <w:rPr>
          <w:color w:val="000000" w:themeColor="text1"/>
        </w:rPr>
      </w:pPr>
      <w:r>
        <w:rPr>
          <w:color w:val="000000" w:themeColor="text1"/>
        </w:rPr>
        <w:t>Километрични възнаграждения – увеличени с 2 хил. лева.</w:t>
      </w:r>
    </w:p>
    <w:p w:rsidR="00B77604" w:rsidRDefault="00B77604" w:rsidP="00EC5889">
      <w:pPr>
        <w:tabs>
          <w:tab w:val="left" w:pos="709"/>
          <w:tab w:val="left" w:pos="851"/>
        </w:tabs>
        <w:spacing w:after="120"/>
        <w:jc w:val="both"/>
        <w:rPr>
          <w:b/>
          <w:color w:val="000000"/>
        </w:rPr>
      </w:pPr>
    </w:p>
    <w:p w:rsidR="009B6575" w:rsidRPr="00C42DB6" w:rsidRDefault="00F72DF7" w:rsidP="00EC5889">
      <w:pPr>
        <w:tabs>
          <w:tab w:val="left" w:pos="709"/>
          <w:tab w:val="left" w:pos="851"/>
        </w:tabs>
        <w:spacing w:after="120"/>
        <w:jc w:val="both"/>
        <w:rPr>
          <w:b/>
          <w:color w:val="000000"/>
        </w:rPr>
      </w:pPr>
      <w:r w:rsidRPr="00C42DB6">
        <w:rPr>
          <w:b/>
          <w:color w:val="000000"/>
        </w:rPr>
        <w:t xml:space="preserve">Амортизации – </w:t>
      </w:r>
      <w:r w:rsidRPr="00C42DB6">
        <w:rPr>
          <w:color w:val="000000"/>
        </w:rPr>
        <w:t xml:space="preserve">отчетени са </w:t>
      </w:r>
      <w:r w:rsidR="00B77604">
        <w:rPr>
          <w:color w:val="000000"/>
        </w:rPr>
        <w:t>401</w:t>
      </w:r>
      <w:r w:rsidRPr="00C42DB6">
        <w:rPr>
          <w:color w:val="000000"/>
        </w:rPr>
        <w:t xml:space="preserve">хил. лева, което представлява </w:t>
      </w:r>
      <w:r w:rsidR="00EC5889">
        <w:rPr>
          <w:color w:val="000000"/>
        </w:rPr>
        <w:t>4</w:t>
      </w:r>
      <w:r w:rsidRPr="00C42DB6">
        <w:rPr>
          <w:color w:val="000000"/>
        </w:rPr>
        <w:t xml:space="preserve">% от разходите за дейността. Спрямо </w:t>
      </w:r>
      <w:r w:rsidR="00EC5889">
        <w:rPr>
          <w:color w:val="000000"/>
        </w:rPr>
        <w:t xml:space="preserve">съответния период </w:t>
      </w:r>
      <w:r w:rsidRPr="00C42DB6">
        <w:rPr>
          <w:color w:val="000000"/>
        </w:rPr>
        <w:t>на п</w:t>
      </w:r>
      <w:r w:rsidR="00D84A1F" w:rsidRPr="00C42DB6">
        <w:rPr>
          <w:color w:val="000000"/>
        </w:rPr>
        <w:t xml:space="preserve">редходната година са намалени с </w:t>
      </w:r>
      <w:r w:rsidR="00B77604">
        <w:rPr>
          <w:color w:val="000000"/>
        </w:rPr>
        <w:t>333</w:t>
      </w:r>
      <w:r w:rsidRPr="00C42DB6">
        <w:rPr>
          <w:color w:val="000000"/>
        </w:rPr>
        <w:t>хил. лева</w:t>
      </w:r>
      <w:r w:rsidR="005807F7" w:rsidRPr="00C42DB6">
        <w:rPr>
          <w:color w:val="000000"/>
        </w:rPr>
        <w:t>.</w:t>
      </w:r>
      <w:r w:rsidR="00674637">
        <w:rPr>
          <w:color w:val="000000"/>
        </w:rPr>
        <w:t xml:space="preserve"> Намалението се дължи на </w:t>
      </w:r>
      <w:r w:rsidR="009A76CE">
        <w:rPr>
          <w:color w:val="000000"/>
        </w:rPr>
        <w:t>продадените активи през 2016 г. и от началото на 2017 г., както и на намалената работа на товарните вагони през отчетния период.</w:t>
      </w:r>
    </w:p>
    <w:p w:rsidR="0062214A" w:rsidRDefault="0062214A" w:rsidP="0062214A">
      <w:r w:rsidRPr="00C42DB6">
        <w:lastRenderedPageBreak/>
        <w:t xml:space="preserve">Относителният дял на разходите по икономически елементи за </w:t>
      </w:r>
      <w:r w:rsidR="00B77604">
        <w:t>6</w:t>
      </w:r>
      <w:r>
        <w:t>-те месеца на 2017</w:t>
      </w:r>
      <w:r w:rsidRPr="00C42DB6">
        <w:t xml:space="preserve"> г. е показан в следващата графика:</w:t>
      </w:r>
    </w:p>
    <w:p w:rsidR="0062214A" w:rsidRDefault="0062214A" w:rsidP="0062214A"/>
    <w:p w:rsidR="0062214A" w:rsidRDefault="0062214A" w:rsidP="0062214A"/>
    <w:p w:rsidR="00B77604" w:rsidRPr="00B77604" w:rsidRDefault="00B77604" w:rsidP="0062214A">
      <w:r w:rsidRPr="00B77604">
        <w:rPr>
          <w:noProof/>
          <w:lang w:eastAsia="bg-BG"/>
        </w:rPr>
        <w:drawing>
          <wp:inline distT="0" distB="0" distL="0" distR="0">
            <wp:extent cx="5731510" cy="3124200"/>
            <wp:effectExtent l="19050" t="0" r="21590" b="0"/>
            <wp:docPr id="9"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F51E2" w:rsidRDefault="00FF51E2" w:rsidP="009C5C54">
      <w:pPr>
        <w:spacing w:line="276" w:lineRule="auto"/>
        <w:jc w:val="both"/>
        <w:rPr>
          <w:b/>
          <w:color w:val="000000"/>
          <w:sz w:val="26"/>
          <w:szCs w:val="26"/>
          <w:highlight w:val="yellow"/>
        </w:rPr>
      </w:pPr>
    </w:p>
    <w:p w:rsidR="0062214A" w:rsidRDefault="0062214A" w:rsidP="009C5C54">
      <w:pPr>
        <w:spacing w:line="276" w:lineRule="auto"/>
        <w:jc w:val="both"/>
        <w:rPr>
          <w:b/>
          <w:color w:val="000000"/>
          <w:sz w:val="26"/>
          <w:szCs w:val="26"/>
        </w:rPr>
      </w:pPr>
    </w:p>
    <w:p w:rsidR="00C66CA1" w:rsidRDefault="00C66CA1" w:rsidP="009C5C54">
      <w:pPr>
        <w:spacing w:line="276" w:lineRule="auto"/>
        <w:jc w:val="both"/>
        <w:rPr>
          <w:b/>
          <w:color w:val="000000"/>
          <w:sz w:val="26"/>
          <w:szCs w:val="26"/>
        </w:rPr>
      </w:pPr>
      <w:r w:rsidRPr="00FA385D">
        <w:rPr>
          <w:b/>
          <w:color w:val="000000"/>
          <w:sz w:val="26"/>
          <w:szCs w:val="26"/>
        </w:rPr>
        <w:t>Баланс</w:t>
      </w:r>
    </w:p>
    <w:p w:rsidR="0062214A" w:rsidRDefault="0062214A" w:rsidP="0062214A">
      <w:pPr>
        <w:spacing w:after="120" w:line="276" w:lineRule="auto"/>
        <w:jc w:val="both"/>
        <w:rPr>
          <w:b/>
          <w:color w:val="000000"/>
          <w:sz w:val="26"/>
          <w:szCs w:val="26"/>
        </w:rPr>
      </w:pPr>
    </w:p>
    <w:p w:rsidR="00A93340" w:rsidRDefault="00C66CA1" w:rsidP="0062214A">
      <w:pPr>
        <w:spacing w:after="120" w:line="276" w:lineRule="auto"/>
        <w:jc w:val="both"/>
        <w:rPr>
          <w:color w:val="000000"/>
        </w:rPr>
      </w:pPr>
      <w:r w:rsidRPr="00FA385D">
        <w:rPr>
          <w:color w:val="000000"/>
        </w:rPr>
        <w:t>Данните за движението на активите и пасивите по баланс към 3</w:t>
      </w:r>
      <w:r w:rsidR="00B77604">
        <w:rPr>
          <w:color w:val="000000"/>
        </w:rPr>
        <w:t>0</w:t>
      </w:r>
      <w:r w:rsidRPr="00FA385D">
        <w:rPr>
          <w:color w:val="000000"/>
        </w:rPr>
        <w:t>.</w:t>
      </w:r>
      <w:r w:rsidR="00EC5889">
        <w:rPr>
          <w:color w:val="000000"/>
        </w:rPr>
        <w:t>0</w:t>
      </w:r>
      <w:r w:rsidR="00B77604">
        <w:rPr>
          <w:color w:val="000000"/>
        </w:rPr>
        <w:t>6</w:t>
      </w:r>
      <w:r w:rsidRPr="00FA385D">
        <w:rPr>
          <w:color w:val="000000"/>
        </w:rPr>
        <w:t>.201</w:t>
      </w:r>
      <w:r w:rsidR="00EC5889">
        <w:rPr>
          <w:color w:val="000000"/>
        </w:rPr>
        <w:t>7</w:t>
      </w:r>
      <w:r w:rsidRPr="00FA385D">
        <w:rPr>
          <w:color w:val="000000"/>
        </w:rPr>
        <w:t xml:space="preserve"> г., показват:</w:t>
      </w:r>
    </w:p>
    <w:tbl>
      <w:tblPr>
        <w:tblW w:w="5108" w:type="pct"/>
        <w:tblCellMar>
          <w:left w:w="70" w:type="dxa"/>
          <w:right w:w="70" w:type="dxa"/>
        </w:tblCellMar>
        <w:tblLook w:val="04A0" w:firstRow="1" w:lastRow="0" w:firstColumn="1" w:lastColumn="0" w:noHBand="0" w:noVBand="1"/>
      </w:tblPr>
      <w:tblGrid>
        <w:gridCol w:w="2634"/>
        <w:gridCol w:w="1315"/>
        <w:gridCol w:w="1315"/>
        <w:gridCol w:w="1315"/>
        <w:gridCol w:w="1315"/>
        <w:gridCol w:w="1317"/>
      </w:tblGrid>
      <w:tr w:rsidR="00B77604" w:rsidRPr="00B77604" w:rsidTr="00B77604">
        <w:trPr>
          <w:trHeight w:val="178"/>
        </w:trPr>
        <w:tc>
          <w:tcPr>
            <w:tcW w:w="1429" w:type="pct"/>
            <w:tcBorders>
              <w:top w:val="single" w:sz="4" w:space="0" w:color="auto"/>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СЧЕТОВОДЕН БАЛАНС</w:t>
            </w:r>
          </w:p>
        </w:tc>
        <w:tc>
          <w:tcPr>
            <w:tcW w:w="3570" w:type="pct"/>
            <w:gridSpan w:val="5"/>
            <w:tcBorders>
              <w:top w:val="single" w:sz="4" w:space="0" w:color="auto"/>
              <w:left w:val="nil"/>
              <w:bottom w:val="nil"/>
              <w:right w:val="single" w:sz="4" w:space="0" w:color="000000"/>
            </w:tcBorders>
            <w:shd w:val="clear" w:color="auto" w:fill="auto"/>
            <w:vAlign w:val="bottom"/>
            <w:hideMark/>
          </w:tcPr>
          <w:p w:rsidR="00B77604" w:rsidRPr="00B77604" w:rsidRDefault="00B77604" w:rsidP="00B72616">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xml:space="preserve">ЯНУАРИ –  </w:t>
            </w:r>
            <w:r w:rsidR="00B72616">
              <w:rPr>
                <w:rFonts w:asciiTheme="minorHAnsi" w:eastAsia="Times New Roman" w:hAnsiTheme="minorHAnsi" w:cs="Arial"/>
                <w:b/>
                <w:bCs/>
                <w:color w:val="000000"/>
                <w:sz w:val="20"/>
                <w:szCs w:val="20"/>
                <w:lang w:eastAsia="bg-BG"/>
              </w:rPr>
              <w:t>ЮНИ</w:t>
            </w:r>
          </w:p>
        </w:tc>
      </w:tr>
      <w:tr w:rsidR="00B77604" w:rsidRPr="00B77604" w:rsidTr="00B77604">
        <w:trPr>
          <w:trHeight w:val="178"/>
        </w:trPr>
        <w:tc>
          <w:tcPr>
            <w:tcW w:w="1429" w:type="pct"/>
            <w:tcBorders>
              <w:top w:val="single" w:sz="4" w:space="0" w:color="auto"/>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 </w:t>
            </w:r>
          </w:p>
        </w:tc>
        <w:tc>
          <w:tcPr>
            <w:tcW w:w="714" w:type="pct"/>
            <w:tcBorders>
              <w:top w:val="single" w:sz="4" w:space="0" w:color="auto"/>
              <w:left w:val="nil"/>
              <w:bottom w:val="nil"/>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отчет</w:t>
            </w:r>
          </w:p>
        </w:tc>
        <w:tc>
          <w:tcPr>
            <w:tcW w:w="714" w:type="pct"/>
            <w:tcBorders>
              <w:top w:val="single" w:sz="4" w:space="0" w:color="auto"/>
              <w:left w:val="nil"/>
              <w:bottom w:val="nil"/>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план</w:t>
            </w:r>
          </w:p>
        </w:tc>
        <w:tc>
          <w:tcPr>
            <w:tcW w:w="714" w:type="pct"/>
            <w:tcBorders>
              <w:top w:val="single" w:sz="4" w:space="0" w:color="auto"/>
              <w:left w:val="nil"/>
              <w:bottom w:val="nil"/>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отчет</w:t>
            </w:r>
          </w:p>
        </w:tc>
        <w:tc>
          <w:tcPr>
            <w:tcW w:w="714" w:type="pct"/>
            <w:tcBorders>
              <w:top w:val="single" w:sz="4" w:space="0" w:color="auto"/>
              <w:left w:val="nil"/>
              <w:bottom w:val="nil"/>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w:t>
            </w:r>
          </w:p>
        </w:tc>
        <w:tc>
          <w:tcPr>
            <w:tcW w:w="715" w:type="pct"/>
            <w:tcBorders>
              <w:top w:val="single" w:sz="4" w:space="0" w:color="auto"/>
              <w:left w:val="nil"/>
              <w:bottom w:val="nil"/>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в хил. лева</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30.6.2017</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30.6.2017</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31.12.2016</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1/3 (%)</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1/2 (%)</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 </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4</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cente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5</w:t>
            </w:r>
          </w:p>
        </w:tc>
      </w:tr>
      <w:tr w:rsidR="00B77604" w:rsidRPr="00B77604" w:rsidTr="00B77604">
        <w:trPr>
          <w:trHeight w:val="178"/>
        </w:trPr>
        <w:tc>
          <w:tcPr>
            <w:tcW w:w="1429"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Нетекущи активи</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251 906</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247 611</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252 636</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-0,29%</w:t>
            </w:r>
          </w:p>
        </w:tc>
        <w:tc>
          <w:tcPr>
            <w:tcW w:w="715"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1,73%</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Текущи активи, в т.ч.:</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44 433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42 100</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86 932</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-48,89%</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5,54%</w:t>
            </w:r>
          </w:p>
        </w:tc>
      </w:tr>
      <w:tr w:rsidR="00B77604" w:rsidRPr="00B77604" w:rsidTr="00B77604">
        <w:trPr>
          <w:trHeight w:val="178"/>
        </w:trPr>
        <w:tc>
          <w:tcPr>
            <w:tcW w:w="1429"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Материални запаси</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6 278</w:t>
            </w:r>
          </w:p>
        </w:tc>
        <w:tc>
          <w:tcPr>
            <w:tcW w:w="714" w:type="pct"/>
            <w:tcBorders>
              <w:top w:val="nil"/>
              <w:left w:val="nil"/>
              <w:bottom w:val="nil"/>
              <w:right w:val="nil"/>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5 995</w:t>
            </w:r>
          </w:p>
        </w:tc>
        <w:tc>
          <w:tcPr>
            <w:tcW w:w="714"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6 362</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-1,32%</w:t>
            </w:r>
          </w:p>
        </w:tc>
        <w:tc>
          <w:tcPr>
            <w:tcW w:w="715"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4,72%</w:t>
            </w:r>
          </w:p>
        </w:tc>
      </w:tr>
      <w:tr w:rsidR="00B77604" w:rsidRPr="00B77604" w:rsidTr="00B77604">
        <w:trPr>
          <w:trHeight w:val="178"/>
        </w:trPr>
        <w:tc>
          <w:tcPr>
            <w:tcW w:w="1429"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Краткосрочни вземания</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34 912</w:t>
            </w:r>
          </w:p>
        </w:tc>
        <w:tc>
          <w:tcPr>
            <w:tcW w:w="714" w:type="pct"/>
            <w:tcBorders>
              <w:top w:val="nil"/>
              <w:left w:val="nil"/>
              <w:bottom w:val="nil"/>
              <w:right w:val="nil"/>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31 868</w:t>
            </w:r>
          </w:p>
        </w:tc>
        <w:tc>
          <w:tcPr>
            <w:tcW w:w="714"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75 640</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-53,84%</w:t>
            </w:r>
          </w:p>
        </w:tc>
        <w:tc>
          <w:tcPr>
            <w:tcW w:w="715"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9,55%</w:t>
            </w:r>
          </w:p>
        </w:tc>
      </w:tr>
      <w:tr w:rsidR="00B77604" w:rsidRPr="00B77604" w:rsidTr="00B77604">
        <w:trPr>
          <w:trHeight w:val="178"/>
        </w:trPr>
        <w:tc>
          <w:tcPr>
            <w:tcW w:w="1429"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Краткосрочни финансови активи</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1 847</w:t>
            </w:r>
          </w:p>
        </w:tc>
        <w:tc>
          <w:tcPr>
            <w:tcW w:w="714" w:type="pct"/>
            <w:tcBorders>
              <w:top w:val="nil"/>
              <w:left w:val="nil"/>
              <w:bottom w:val="nil"/>
              <w:right w:val="nil"/>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2 589</w:t>
            </w:r>
          </w:p>
        </w:tc>
        <w:tc>
          <w:tcPr>
            <w:tcW w:w="714"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2 589</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-28,66%</w:t>
            </w:r>
          </w:p>
        </w:tc>
        <w:tc>
          <w:tcPr>
            <w:tcW w:w="715"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-28,66%</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Парични средства</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1 396</w:t>
            </w:r>
          </w:p>
        </w:tc>
        <w:tc>
          <w:tcPr>
            <w:tcW w:w="714" w:type="pct"/>
            <w:tcBorders>
              <w:top w:val="nil"/>
              <w:left w:val="nil"/>
              <w:bottom w:val="nil"/>
              <w:right w:val="nil"/>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1 648</w:t>
            </w:r>
          </w:p>
        </w:tc>
        <w:tc>
          <w:tcPr>
            <w:tcW w:w="714"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2 341</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-40,37%</w:t>
            </w:r>
          </w:p>
        </w:tc>
        <w:tc>
          <w:tcPr>
            <w:tcW w:w="715"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-15,29%</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Активи държани за продажба</w:t>
            </w:r>
          </w:p>
        </w:tc>
        <w:tc>
          <w:tcPr>
            <w:tcW w:w="714" w:type="pct"/>
            <w:tcBorders>
              <w:top w:val="single" w:sz="4" w:space="0" w:color="auto"/>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9 522</w:t>
            </w:r>
          </w:p>
        </w:tc>
        <w:tc>
          <w:tcPr>
            <w:tcW w:w="714" w:type="pct"/>
            <w:tcBorders>
              <w:top w:val="single" w:sz="4" w:space="0" w:color="auto"/>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9 687</w:t>
            </w:r>
          </w:p>
        </w:tc>
        <w:tc>
          <w:tcPr>
            <w:tcW w:w="714" w:type="pct"/>
            <w:tcBorders>
              <w:top w:val="single" w:sz="4" w:space="0" w:color="auto"/>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9 745</w:t>
            </w:r>
          </w:p>
        </w:tc>
        <w:tc>
          <w:tcPr>
            <w:tcW w:w="714" w:type="pct"/>
            <w:tcBorders>
              <w:top w:val="single" w:sz="4" w:space="0" w:color="auto"/>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-2,29%</w:t>
            </w:r>
          </w:p>
        </w:tc>
        <w:tc>
          <w:tcPr>
            <w:tcW w:w="715" w:type="pct"/>
            <w:tcBorders>
              <w:top w:val="single" w:sz="4" w:space="0" w:color="auto"/>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-1,70%</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Текущи пасиви, в т.ч.:</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254 028</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247 144</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295 675</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-14,09%</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2,79%</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Краткосрочни заеми</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177 172</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165 816</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295 279</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-40,00%</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6,85%</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Работен капитал</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-209 595</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-205 044</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-208 743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0,41%</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2,22%</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Зает капитал</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51 833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52 254</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53 638</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-3,37%</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-0,81%</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Нетекущи пасиви</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31 810</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32 733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31 809</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0,00%</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-2,82%</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Други</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 </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 </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 </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 xml:space="preserve">Чиста стойност на активите </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20 023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19 521</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21 829</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-8,27%</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2,57%</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Печалба ( загуба)</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-1 820</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-2 063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-31 239</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-94,17%</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-11,78%</w:t>
            </w:r>
          </w:p>
        </w:tc>
      </w:tr>
      <w:tr w:rsidR="00B77604" w:rsidRPr="00B77604" w:rsidTr="00B77604">
        <w:trPr>
          <w:trHeight w:val="356"/>
        </w:trPr>
        <w:tc>
          <w:tcPr>
            <w:tcW w:w="1429"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Финансов резултат от минали години</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-155 654</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-155 764</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-124 579</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24,94%</w:t>
            </w:r>
          </w:p>
        </w:tc>
        <w:tc>
          <w:tcPr>
            <w:tcW w:w="715"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-0,07%</w:t>
            </w:r>
          </w:p>
        </w:tc>
      </w:tr>
      <w:tr w:rsidR="00B77604" w:rsidRPr="00B77604" w:rsidTr="00B77604">
        <w:trPr>
          <w:trHeight w:val="178"/>
        </w:trPr>
        <w:tc>
          <w:tcPr>
            <w:tcW w:w="1429" w:type="pct"/>
            <w:tcBorders>
              <w:top w:val="nil"/>
              <w:left w:val="single" w:sz="4" w:space="0" w:color="auto"/>
              <w:bottom w:val="nil"/>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lastRenderedPageBreak/>
              <w:t xml:space="preserve">Резерви </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148 547</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148 398</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148 697</w:t>
            </w:r>
          </w:p>
        </w:tc>
        <w:tc>
          <w:tcPr>
            <w:tcW w:w="714"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-0,10%</w:t>
            </w:r>
          </w:p>
        </w:tc>
        <w:tc>
          <w:tcPr>
            <w:tcW w:w="715" w:type="pct"/>
            <w:tcBorders>
              <w:top w:val="nil"/>
              <w:left w:val="nil"/>
              <w:bottom w:val="nil"/>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0,10%</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Основен капитал</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28 950</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28 950</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color w:val="000000"/>
                <w:sz w:val="20"/>
                <w:szCs w:val="20"/>
                <w:lang w:eastAsia="bg-BG"/>
              </w:rPr>
            </w:pPr>
            <w:r w:rsidRPr="00B77604">
              <w:rPr>
                <w:rFonts w:asciiTheme="minorHAnsi" w:eastAsia="Times New Roman" w:hAnsiTheme="minorHAnsi" w:cs="Arial"/>
                <w:color w:val="000000"/>
                <w:sz w:val="20"/>
                <w:szCs w:val="20"/>
                <w:lang w:eastAsia="bg-BG"/>
              </w:rPr>
              <w:t>28 950</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0,00%</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0,00%</w:t>
            </w:r>
          </w:p>
        </w:tc>
      </w:tr>
      <w:tr w:rsidR="00B77604" w:rsidRPr="00B77604" w:rsidTr="00B77604">
        <w:trPr>
          <w:trHeight w:val="178"/>
        </w:trPr>
        <w:tc>
          <w:tcPr>
            <w:tcW w:w="1429" w:type="pct"/>
            <w:tcBorders>
              <w:top w:val="nil"/>
              <w:left w:val="single" w:sz="4" w:space="0" w:color="auto"/>
              <w:bottom w:val="single" w:sz="4" w:space="0" w:color="auto"/>
              <w:right w:val="single" w:sz="4" w:space="0" w:color="auto"/>
            </w:tcBorders>
            <w:shd w:val="clear" w:color="auto" w:fill="auto"/>
            <w:vAlign w:val="bottom"/>
            <w:hideMark/>
          </w:tcPr>
          <w:p w:rsidR="00B77604" w:rsidRPr="00B77604" w:rsidRDefault="00B77604" w:rsidP="00B77604">
            <w:pPr>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Собствен капитал</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20 023</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19 521</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21 829</w:t>
            </w:r>
          </w:p>
        </w:tc>
        <w:tc>
          <w:tcPr>
            <w:tcW w:w="714"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-8,27%</w:t>
            </w:r>
          </w:p>
        </w:tc>
        <w:tc>
          <w:tcPr>
            <w:tcW w:w="715" w:type="pct"/>
            <w:tcBorders>
              <w:top w:val="nil"/>
              <w:left w:val="nil"/>
              <w:bottom w:val="single" w:sz="4" w:space="0" w:color="auto"/>
              <w:right w:val="single" w:sz="4" w:space="0" w:color="auto"/>
            </w:tcBorders>
            <w:shd w:val="clear" w:color="auto" w:fill="auto"/>
            <w:vAlign w:val="bottom"/>
            <w:hideMark/>
          </w:tcPr>
          <w:p w:rsidR="00B77604" w:rsidRPr="00B77604" w:rsidRDefault="00B77604" w:rsidP="00B77604">
            <w:pPr>
              <w:jc w:val="right"/>
              <w:rPr>
                <w:rFonts w:asciiTheme="minorHAnsi" w:eastAsia="Times New Roman" w:hAnsiTheme="minorHAnsi" w:cs="Arial"/>
                <w:b/>
                <w:bCs/>
                <w:color w:val="000000"/>
                <w:sz w:val="20"/>
                <w:szCs w:val="20"/>
                <w:lang w:eastAsia="bg-BG"/>
              </w:rPr>
            </w:pPr>
            <w:r w:rsidRPr="00B77604">
              <w:rPr>
                <w:rFonts w:asciiTheme="minorHAnsi" w:eastAsia="Times New Roman" w:hAnsiTheme="minorHAnsi" w:cs="Arial"/>
                <w:b/>
                <w:bCs/>
                <w:color w:val="000000"/>
                <w:sz w:val="20"/>
                <w:szCs w:val="20"/>
                <w:lang w:eastAsia="bg-BG"/>
              </w:rPr>
              <w:t>2,57%</w:t>
            </w:r>
          </w:p>
        </w:tc>
      </w:tr>
    </w:tbl>
    <w:p w:rsidR="009A76CE" w:rsidRDefault="009A76CE" w:rsidP="001A6F59">
      <w:pPr>
        <w:spacing w:after="120"/>
        <w:jc w:val="both"/>
        <w:rPr>
          <w:b/>
          <w:lang w:eastAsia="en-US"/>
        </w:rPr>
      </w:pPr>
    </w:p>
    <w:p w:rsidR="005603C6" w:rsidRDefault="00AF3826" w:rsidP="001A6F59">
      <w:pPr>
        <w:spacing w:after="120"/>
        <w:jc w:val="both"/>
        <w:rPr>
          <w:lang w:eastAsia="en-US"/>
        </w:rPr>
      </w:pPr>
      <w:r w:rsidRPr="007B5B28">
        <w:rPr>
          <w:b/>
          <w:lang w:eastAsia="en-US"/>
        </w:rPr>
        <w:t xml:space="preserve">Нетекущите активи – </w:t>
      </w:r>
      <w:r w:rsidR="005603C6">
        <w:rPr>
          <w:lang w:eastAsia="en-US"/>
        </w:rPr>
        <w:t>намаляват с 0,</w:t>
      </w:r>
      <w:r w:rsidR="00D934C2">
        <w:rPr>
          <w:lang w:eastAsia="en-US"/>
        </w:rPr>
        <w:t>2</w:t>
      </w:r>
      <w:r w:rsidR="00001EFF">
        <w:rPr>
          <w:lang w:eastAsia="en-US"/>
        </w:rPr>
        <w:t>9</w:t>
      </w:r>
      <w:r w:rsidR="005603C6">
        <w:rPr>
          <w:lang w:eastAsia="en-US"/>
        </w:rPr>
        <w:t>%.</w:t>
      </w:r>
    </w:p>
    <w:p w:rsidR="00AF3826" w:rsidRPr="007B5B28" w:rsidRDefault="00AF3826" w:rsidP="001A6F59">
      <w:pPr>
        <w:spacing w:after="120"/>
        <w:jc w:val="both"/>
      </w:pPr>
      <w:r w:rsidRPr="007B5B28">
        <w:rPr>
          <w:b/>
        </w:rPr>
        <w:t>Текущи активи</w:t>
      </w:r>
      <w:r w:rsidRPr="007B5B28">
        <w:t xml:space="preserve"> –намаление на текущите активи с</w:t>
      </w:r>
      <w:r w:rsidR="00001EFF">
        <w:t>48,89</w:t>
      </w:r>
      <w:r w:rsidRPr="007B5B28">
        <w:t>% спрямо 31.12.201</w:t>
      </w:r>
      <w:r w:rsidR="005603C6">
        <w:t>6</w:t>
      </w:r>
      <w:r w:rsidRPr="007B5B28">
        <w:t xml:space="preserve"> г., в т.ч.: намаляват краткосрочните вземания с </w:t>
      </w:r>
      <w:r w:rsidR="00001EFF">
        <w:t>53,84</w:t>
      </w:r>
      <w:r w:rsidRPr="007B5B28">
        <w:t xml:space="preserve">%, материалните запаси с </w:t>
      </w:r>
      <w:r w:rsidR="005603C6">
        <w:t>1,</w:t>
      </w:r>
      <w:r w:rsidR="00001EFF">
        <w:t>32</w:t>
      </w:r>
      <w:r w:rsidRPr="007B5B28">
        <w:t>%</w:t>
      </w:r>
      <w:r w:rsidR="004E7E86">
        <w:t>, краткосрочните финансови активи с 28,66%</w:t>
      </w:r>
      <w:r w:rsidRPr="007B5B28">
        <w:t xml:space="preserve"> и паричните средства с </w:t>
      </w:r>
      <w:r w:rsidR="00001EFF">
        <w:t>40,37</w:t>
      </w:r>
      <w:r w:rsidRPr="007B5B28">
        <w:t>%</w:t>
      </w:r>
      <w:r w:rsidR="005603C6">
        <w:t>.</w:t>
      </w:r>
    </w:p>
    <w:p w:rsidR="007B5B28" w:rsidRPr="007B5B28" w:rsidRDefault="00AF3826" w:rsidP="001A6F59">
      <w:pPr>
        <w:spacing w:after="120"/>
        <w:jc w:val="both"/>
        <w:rPr>
          <w:b/>
          <w:color w:val="000000"/>
        </w:rPr>
      </w:pPr>
      <w:r w:rsidRPr="007B5B28">
        <w:rPr>
          <w:b/>
        </w:rPr>
        <w:t xml:space="preserve">Собствен капитал – </w:t>
      </w:r>
      <w:r w:rsidRPr="007B5B28">
        <w:t xml:space="preserve">по отчет е </w:t>
      </w:r>
      <w:r w:rsidR="00001EFF">
        <w:t>20 023</w:t>
      </w:r>
      <w:r w:rsidRPr="007B5B28">
        <w:t xml:space="preserve"> хил. лева към 3</w:t>
      </w:r>
      <w:r w:rsidR="00001EFF">
        <w:t>0</w:t>
      </w:r>
      <w:r w:rsidR="003B5077" w:rsidRPr="007B5B28">
        <w:t>.</w:t>
      </w:r>
      <w:r w:rsidR="005603C6">
        <w:t>0</w:t>
      </w:r>
      <w:r w:rsidR="00001EFF">
        <w:t>6</w:t>
      </w:r>
      <w:r w:rsidRPr="007B5B28">
        <w:t>.201</w:t>
      </w:r>
      <w:r w:rsidR="005603C6">
        <w:t xml:space="preserve">7 </w:t>
      </w:r>
      <w:r w:rsidRPr="007B5B28">
        <w:t>г. и</w:t>
      </w:r>
      <w:r w:rsidR="00875ADE">
        <w:t xml:space="preserve"> намалява</w:t>
      </w:r>
      <w:r w:rsidRPr="007B5B28">
        <w:t xml:space="preserve"> с </w:t>
      </w:r>
      <w:r w:rsidR="00001EFF">
        <w:t>8,27</w:t>
      </w:r>
      <w:r w:rsidR="005603C6">
        <w:t>%</w:t>
      </w:r>
      <w:r w:rsidRPr="007B5B28">
        <w:t xml:space="preserve">. Собственият капитал </w:t>
      </w:r>
      <w:r w:rsidR="0091690A">
        <w:t xml:space="preserve">се </w:t>
      </w:r>
      <w:r w:rsidR="00875ADE">
        <w:t>намалява от отчетената загуба</w:t>
      </w:r>
      <w:r w:rsidR="0091690A">
        <w:t xml:space="preserve"> за периода</w:t>
      </w:r>
      <w:r w:rsidR="007B5B28" w:rsidRPr="007B5B28">
        <w:rPr>
          <w:lang w:eastAsia="en-US"/>
        </w:rPr>
        <w:t>.</w:t>
      </w:r>
    </w:p>
    <w:p w:rsidR="00AF3826" w:rsidRPr="00C42DB6" w:rsidRDefault="00AF3826" w:rsidP="001A6F59">
      <w:pPr>
        <w:spacing w:after="120"/>
        <w:jc w:val="both"/>
        <w:rPr>
          <w:color w:val="000000" w:themeColor="text1"/>
        </w:rPr>
      </w:pPr>
      <w:r w:rsidRPr="007B5B28">
        <w:rPr>
          <w:b/>
          <w:color w:val="000000" w:themeColor="text1"/>
          <w:lang w:eastAsia="en-US"/>
        </w:rPr>
        <w:t>Краткосрочни за</w:t>
      </w:r>
      <w:r w:rsidR="0091690A">
        <w:rPr>
          <w:b/>
          <w:color w:val="000000" w:themeColor="text1"/>
          <w:lang w:eastAsia="en-US"/>
        </w:rPr>
        <w:t>еми</w:t>
      </w:r>
      <w:r w:rsidR="003B5077" w:rsidRPr="007B5B28">
        <w:rPr>
          <w:color w:val="000000" w:themeColor="text1"/>
          <w:lang w:eastAsia="en-US"/>
        </w:rPr>
        <w:t xml:space="preserve">- намаляват с </w:t>
      </w:r>
      <w:r w:rsidR="00001EFF">
        <w:rPr>
          <w:color w:val="000000" w:themeColor="text1"/>
          <w:lang w:eastAsia="en-US"/>
        </w:rPr>
        <w:t>40</w:t>
      </w:r>
      <w:r w:rsidRPr="007B5B28">
        <w:rPr>
          <w:color w:val="000000" w:themeColor="text1"/>
          <w:lang w:eastAsia="en-US"/>
        </w:rPr>
        <w:t>% в резултат на извършени плащания към финансовите кредитори за периода</w:t>
      </w:r>
      <w:r w:rsidR="0091690A">
        <w:rPr>
          <w:color w:val="000000" w:themeColor="text1"/>
          <w:lang w:eastAsia="en-US"/>
        </w:rPr>
        <w:t>.</w:t>
      </w:r>
    </w:p>
    <w:p w:rsidR="00FF2858" w:rsidRDefault="00FF2858" w:rsidP="006748E2">
      <w:pPr>
        <w:rPr>
          <w:lang w:eastAsia="en-US"/>
        </w:rPr>
      </w:pPr>
    </w:p>
    <w:p w:rsidR="003E29DC" w:rsidRPr="003E29DC" w:rsidRDefault="003E29DC" w:rsidP="003E29DC">
      <w:pPr>
        <w:rPr>
          <w:lang w:eastAsia="en-US"/>
        </w:rPr>
      </w:pPr>
    </w:p>
    <w:p w:rsidR="00875ADE" w:rsidRDefault="00C66CA1" w:rsidP="004A31FB">
      <w:pPr>
        <w:pStyle w:val="Heading2"/>
        <w:tabs>
          <w:tab w:val="left" w:pos="2268"/>
          <w:tab w:val="left" w:pos="3150"/>
          <w:tab w:val="left" w:pos="3969"/>
        </w:tabs>
        <w:spacing w:line="276" w:lineRule="auto"/>
        <w:ind w:firstLine="0"/>
        <w:rPr>
          <w:rFonts w:eastAsia="Times New Roman"/>
          <w:b w:val="0"/>
          <w:sz w:val="20"/>
          <w:szCs w:val="20"/>
          <w:lang w:eastAsia="en-US"/>
        </w:rPr>
      </w:pPr>
      <w:r w:rsidRPr="00C42DB6">
        <w:rPr>
          <w:bCs w:val="0"/>
          <w:color w:val="000000" w:themeColor="text1"/>
          <w:sz w:val="24"/>
          <w:lang w:eastAsia="en-US"/>
        </w:rPr>
        <w:t>Анализ на вземанията</w:t>
      </w:r>
    </w:p>
    <w:p w:rsidR="00791054" w:rsidRPr="009A366A" w:rsidRDefault="009A366A" w:rsidP="00791054">
      <w:pPr>
        <w:rPr>
          <w:sz w:val="20"/>
          <w:szCs w:val="20"/>
          <w:lang w:eastAsia="en-US"/>
        </w:rPr>
      </w:pPr>
      <w:r>
        <w:rPr>
          <w:lang w:eastAsia="en-US"/>
        </w:rPr>
        <w:tab/>
      </w:r>
      <w:r>
        <w:rPr>
          <w:lang w:eastAsia="en-US"/>
        </w:rPr>
        <w:tab/>
      </w:r>
      <w:r>
        <w:rPr>
          <w:lang w:eastAsia="en-US"/>
        </w:rPr>
        <w:tab/>
      </w:r>
      <w:r>
        <w:rPr>
          <w:lang w:eastAsia="en-US"/>
        </w:rPr>
        <w:tab/>
      </w:r>
      <w:r>
        <w:rPr>
          <w:lang w:eastAsia="en-US"/>
        </w:rPr>
        <w:tab/>
      </w:r>
      <w:r>
        <w:rPr>
          <w:lang w:eastAsia="en-US"/>
        </w:rPr>
        <w:tab/>
      </w:r>
      <w:r>
        <w:rPr>
          <w:lang w:eastAsia="en-US"/>
        </w:rPr>
        <w:tab/>
      </w:r>
      <w:r>
        <w:rPr>
          <w:lang w:eastAsia="en-US"/>
        </w:rPr>
        <w:tab/>
      </w:r>
      <w:r>
        <w:rPr>
          <w:lang w:eastAsia="en-US"/>
        </w:rPr>
        <w:tab/>
      </w:r>
      <w:r>
        <w:rPr>
          <w:lang w:eastAsia="en-US"/>
        </w:rPr>
        <w:tab/>
      </w:r>
      <w:r>
        <w:rPr>
          <w:lang w:eastAsia="en-US"/>
        </w:rPr>
        <w:tab/>
      </w:r>
      <w:r w:rsidRPr="009A366A">
        <w:rPr>
          <w:sz w:val="20"/>
          <w:szCs w:val="20"/>
          <w:lang w:eastAsia="en-US"/>
        </w:rPr>
        <w:t>( в хил. лева)</w:t>
      </w:r>
    </w:p>
    <w:tbl>
      <w:tblPr>
        <w:tblW w:w="5204" w:type="pct"/>
        <w:tblCellMar>
          <w:left w:w="70" w:type="dxa"/>
          <w:right w:w="70" w:type="dxa"/>
        </w:tblCellMar>
        <w:tblLook w:val="04A0" w:firstRow="1" w:lastRow="0" w:firstColumn="1" w:lastColumn="0" w:noHBand="0" w:noVBand="1"/>
      </w:tblPr>
      <w:tblGrid>
        <w:gridCol w:w="1276"/>
        <w:gridCol w:w="753"/>
        <w:gridCol w:w="851"/>
        <w:gridCol w:w="824"/>
        <w:gridCol w:w="901"/>
        <w:gridCol w:w="920"/>
        <w:gridCol w:w="829"/>
        <w:gridCol w:w="851"/>
        <w:gridCol w:w="829"/>
        <w:gridCol w:w="901"/>
        <w:gridCol w:w="920"/>
      </w:tblGrid>
      <w:tr w:rsidR="00001EFF" w:rsidRPr="00001EFF" w:rsidTr="00001EFF">
        <w:trPr>
          <w:trHeight w:val="850"/>
        </w:trPr>
        <w:tc>
          <w:tcPr>
            <w:tcW w:w="645"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Вземания по контрагенти</w:t>
            </w:r>
          </w:p>
        </w:tc>
        <w:tc>
          <w:tcPr>
            <w:tcW w:w="383"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Общ размер към 30.6.2017</w:t>
            </w:r>
          </w:p>
        </w:tc>
        <w:tc>
          <w:tcPr>
            <w:tcW w:w="432"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Обезценка към 30.6.2017</w:t>
            </w:r>
          </w:p>
        </w:tc>
        <w:tc>
          <w:tcPr>
            <w:tcW w:w="418"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Балансова стойност към 30.6.2017</w:t>
            </w:r>
          </w:p>
        </w:tc>
        <w:tc>
          <w:tcPr>
            <w:tcW w:w="457"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Текущи вземания с ненастъпил падеж</w:t>
            </w:r>
          </w:p>
        </w:tc>
        <w:tc>
          <w:tcPr>
            <w:tcW w:w="466"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Текущи вземания просрочени</w:t>
            </w:r>
          </w:p>
        </w:tc>
        <w:tc>
          <w:tcPr>
            <w:tcW w:w="421"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Общ размер към 31.12.2016</w:t>
            </w:r>
          </w:p>
        </w:tc>
        <w:tc>
          <w:tcPr>
            <w:tcW w:w="432"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Обезценка към 31.12.2016</w:t>
            </w:r>
          </w:p>
        </w:tc>
        <w:tc>
          <w:tcPr>
            <w:tcW w:w="421"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Балансова стойност към 31.12.2016</w:t>
            </w:r>
          </w:p>
        </w:tc>
        <w:tc>
          <w:tcPr>
            <w:tcW w:w="457"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Текущи вземания с ненастъпил падеж</w:t>
            </w:r>
          </w:p>
        </w:tc>
        <w:tc>
          <w:tcPr>
            <w:tcW w:w="466" w:type="pct"/>
            <w:tcBorders>
              <w:top w:val="nil"/>
              <w:left w:val="nil"/>
              <w:bottom w:val="double" w:sz="6" w:space="0" w:color="auto"/>
              <w:right w:val="nil"/>
            </w:tcBorders>
            <w:shd w:val="clear" w:color="000000" w:fill="C0C0C0"/>
            <w:vAlign w:val="bottom"/>
            <w:hideMark/>
          </w:tcPr>
          <w:p w:rsidR="00001EFF" w:rsidRPr="00001EFF" w:rsidRDefault="00001EFF" w:rsidP="00001EFF">
            <w:pPr>
              <w:jc w:val="center"/>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Текущи вземания просрочени</w:t>
            </w:r>
          </w:p>
        </w:tc>
      </w:tr>
      <w:tr w:rsidR="00001EFF" w:rsidRPr="00001EFF" w:rsidTr="00001EFF">
        <w:trPr>
          <w:trHeight w:val="433"/>
        </w:trPr>
        <w:tc>
          <w:tcPr>
            <w:tcW w:w="645" w:type="pct"/>
            <w:tcBorders>
              <w:top w:val="nil"/>
              <w:left w:val="single" w:sz="4" w:space="0" w:color="auto"/>
              <w:bottom w:val="nil"/>
              <w:right w:val="nil"/>
            </w:tcBorders>
            <w:shd w:val="clear" w:color="auto" w:fill="auto"/>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Чужди жп администрации</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29 033</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29 033</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29 033</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29 033</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29 033</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29 033</w:t>
            </w:r>
          </w:p>
        </w:tc>
      </w:tr>
      <w:tr w:rsidR="00001EFF" w:rsidRPr="00001EFF" w:rsidTr="00001EFF">
        <w:trPr>
          <w:trHeight w:val="895"/>
        </w:trPr>
        <w:tc>
          <w:tcPr>
            <w:tcW w:w="645" w:type="pct"/>
            <w:tcBorders>
              <w:top w:val="nil"/>
              <w:left w:val="single" w:sz="4" w:space="0" w:color="auto"/>
              <w:bottom w:val="nil"/>
              <w:right w:val="nil"/>
            </w:tcBorders>
            <w:shd w:val="clear" w:color="auto" w:fill="auto"/>
            <w:vAlign w:val="bottom"/>
            <w:hideMark/>
          </w:tcPr>
          <w:p w:rsidR="00001EFF" w:rsidRPr="00001EFF" w:rsidRDefault="00001EFF" w:rsidP="00001EFF">
            <w:pPr>
              <w:rPr>
                <w:rFonts w:ascii="Calibri" w:eastAsia="Times New Roman" w:hAnsi="Calibri" w:cs="Arial"/>
                <w:sz w:val="16"/>
                <w:szCs w:val="16"/>
                <w:lang w:eastAsia="bg-BG"/>
              </w:rPr>
            </w:pPr>
            <w:r w:rsidRPr="00001EFF">
              <w:rPr>
                <w:rFonts w:ascii="Calibri" w:eastAsia="Times New Roman" w:hAnsi="Calibri" w:cs="Arial"/>
                <w:sz w:val="16"/>
                <w:szCs w:val="16"/>
                <w:lang w:eastAsia="bg-BG"/>
              </w:rPr>
              <w:t>HELLENIC RAILWAYS ORGANIZATION /OSE/</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2 991</w:t>
            </w:r>
          </w:p>
        </w:tc>
        <w:tc>
          <w:tcPr>
            <w:tcW w:w="432" w:type="pct"/>
            <w:tcBorders>
              <w:top w:val="nil"/>
              <w:left w:val="nil"/>
              <w:bottom w:val="nil"/>
              <w:right w:val="single" w:sz="4" w:space="0" w:color="auto"/>
            </w:tcBorders>
            <w:shd w:val="clear" w:color="auto" w:fill="auto"/>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2991</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2 991</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2 991</w:t>
            </w:r>
          </w:p>
        </w:tc>
        <w:tc>
          <w:tcPr>
            <w:tcW w:w="432" w:type="pct"/>
            <w:tcBorders>
              <w:top w:val="nil"/>
              <w:left w:val="nil"/>
              <w:bottom w:val="nil"/>
              <w:right w:val="single" w:sz="4" w:space="0" w:color="auto"/>
            </w:tcBorders>
            <w:shd w:val="clear" w:color="auto" w:fill="auto"/>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2991</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2 991</w:t>
            </w:r>
          </w:p>
        </w:tc>
      </w:tr>
      <w:tr w:rsidR="00001EFF" w:rsidRPr="00001EFF" w:rsidTr="00001EFF">
        <w:trPr>
          <w:trHeight w:val="254"/>
        </w:trPr>
        <w:tc>
          <w:tcPr>
            <w:tcW w:w="645" w:type="pct"/>
            <w:tcBorders>
              <w:top w:val="nil"/>
              <w:left w:val="single" w:sz="4" w:space="0" w:color="auto"/>
              <w:bottom w:val="nil"/>
              <w:right w:val="nil"/>
            </w:tcBorders>
            <w:shd w:val="clear" w:color="auto" w:fill="auto"/>
            <w:noWrap/>
            <w:vAlign w:val="bottom"/>
            <w:hideMark/>
          </w:tcPr>
          <w:p w:rsidR="00001EFF" w:rsidRPr="00001EFF" w:rsidRDefault="00001EFF" w:rsidP="00001EFF">
            <w:pPr>
              <w:rPr>
                <w:rFonts w:ascii="Calibri" w:eastAsia="Times New Roman" w:hAnsi="Calibri" w:cs="Arial"/>
                <w:sz w:val="16"/>
                <w:szCs w:val="16"/>
                <w:lang w:eastAsia="bg-BG"/>
              </w:rPr>
            </w:pPr>
            <w:r w:rsidRPr="00001EFF">
              <w:rPr>
                <w:rFonts w:ascii="Calibri" w:eastAsia="Times New Roman" w:hAnsi="Calibri" w:cs="Arial"/>
                <w:sz w:val="16"/>
                <w:szCs w:val="16"/>
                <w:lang w:eastAsia="bg-BG"/>
              </w:rPr>
              <w:t>Интерконтейнер</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1 477</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1 477</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1 477</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1 477</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1 477</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1 477</w:t>
            </w:r>
          </w:p>
        </w:tc>
      </w:tr>
      <w:tr w:rsidR="00001EFF" w:rsidRPr="00001EFF" w:rsidTr="00001EFF">
        <w:trPr>
          <w:trHeight w:val="254"/>
        </w:trPr>
        <w:tc>
          <w:tcPr>
            <w:tcW w:w="645" w:type="pct"/>
            <w:tcBorders>
              <w:top w:val="nil"/>
              <w:left w:val="single" w:sz="4" w:space="0" w:color="auto"/>
              <w:bottom w:val="nil"/>
              <w:right w:val="nil"/>
            </w:tcBorders>
            <w:shd w:val="clear" w:color="auto" w:fill="auto"/>
            <w:noWrap/>
            <w:vAlign w:val="bottom"/>
            <w:hideMark/>
          </w:tcPr>
          <w:p w:rsidR="00001EFF" w:rsidRPr="00001EFF" w:rsidRDefault="00001EFF" w:rsidP="00001EFF">
            <w:pPr>
              <w:rPr>
                <w:rFonts w:ascii="Calibri" w:eastAsia="Times New Roman" w:hAnsi="Calibri" w:cs="Arial"/>
                <w:sz w:val="16"/>
                <w:szCs w:val="16"/>
                <w:lang w:eastAsia="bg-BG"/>
              </w:rPr>
            </w:pPr>
            <w:r w:rsidRPr="00001EFF">
              <w:rPr>
                <w:rFonts w:ascii="Calibri" w:eastAsia="Times New Roman" w:hAnsi="Calibri" w:cs="Arial"/>
                <w:sz w:val="16"/>
                <w:szCs w:val="16"/>
                <w:lang w:eastAsia="bg-BG"/>
              </w:rPr>
              <w:t>ДП ТСВ</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91</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57</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34</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91</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618</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322</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296</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296</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322</w:t>
            </w:r>
          </w:p>
        </w:tc>
      </w:tr>
      <w:tr w:rsidR="00001EFF" w:rsidRPr="00001EFF" w:rsidTr="00001EFF">
        <w:trPr>
          <w:trHeight w:val="447"/>
        </w:trPr>
        <w:tc>
          <w:tcPr>
            <w:tcW w:w="645" w:type="pct"/>
            <w:tcBorders>
              <w:top w:val="nil"/>
              <w:left w:val="single" w:sz="4" w:space="0" w:color="auto"/>
              <w:bottom w:val="nil"/>
              <w:right w:val="nil"/>
            </w:tcBorders>
            <w:shd w:val="clear" w:color="auto" w:fill="auto"/>
            <w:vAlign w:val="bottom"/>
            <w:hideMark/>
          </w:tcPr>
          <w:p w:rsidR="00001EFF" w:rsidRPr="00001EFF" w:rsidRDefault="00001EFF" w:rsidP="00001EFF">
            <w:pPr>
              <w:rPr>
                <w:rFonts w:ascii="Calibri" w:eastAsia="Times New Roman" w:hAnsi="Calibri" w:cs="Arial"/>
                <w:sz w:val="16"/>
                <w:szCs w:val="16"/>
                <w:lang w:eastAsia="bg-BG"/>
              </w:rPr>
            </w:pPr>
            <w:r w:rsidRPr="00001EFF">
              <w:rPr>
                <w:rFonts w:ascii="Calibri" w:eastAsia="Times New Roman" w:hAnsi="Calibri" w:cs="Arial"/>
                <w:sz w:val="16"/>
                <w:szCs w:val="16"/>
                <w:lang w:eastAsia="bg-BG"/>
              </w:rPr>
              <w:t>Ерида Трейд ЕАД Сф.</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369</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369</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369</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369</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369</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369</w:t>
            </w:r>
          </w:p>
        </w:tc>
      </w:tr>
      <w:tr w:rsidR="00001EFF" w:rsidRPr="00001EFF" w:rsidTr="00001EFF">
        <w:trPr>
          <w:trHeight w:val="254"/>
        </w:trPr>
        <w:tc>
          <w:tcPr>
            <w:tcW w:w="645" w:type="pct"/>
            <w:tcBorders>
              <w:top w:val="nil"/>
              <w:left w:val="single" w:sz="4" w:space="0" w:color="auto"/>
              <w:bottom w:val="nil"/>
              <w:right w:val="nil"/>
            </w:tcBorders>
            <w:shd w:val="clear" w:color="auto" w:fill="auto"/>
            <w:noWrap/>
            <w:vAlign w:val="bottom"/>
            <w:hideMark/>
          </w:tcPr>
          <w:p w:rsidR="00001EFF" w:rsidRPr="00001EFF" w:rsidRDefault="00001EFF" w:rsidP="00001EFF">
            <w:pPr>
              <w:rPr>
                <w:rFonts w:ascii="Calibri" w:eastAsia="Times New Roman" w:hAnsi="Calibri" w:cs="Arial"/>
                <w:sz w:val="16"/>
                <w:szCs w:val="16"/>
                <w:lang w:eastAsia="bg-BG"/>
              </w:rPr>
            </w:pPr>
            <w:r w:rsidRPr="00001EFF">
              <w:rPr>
                <w:rFonts w:ascii="Calibri" w:eastAsia="Times New Roman" w:hAnsi="Calibri" w:cs="Arial"/>
                <w:sz w:val="16"/>
                <w:szCs w:val="16"/>
                <w:lang w:eastAsia="bg-BG"/>
              </w:rPr>
              <w:t>Оптиматурс</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361</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164</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197</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361</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361</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164</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197</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197</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164</w:t>
            </w:r>
          </w:p>
        </w:tc>
      </w:tr>
      <w:tr w:rsidR="00001EFF" w:rsidRPr="00001EFF" w:rsidTr="00001EFF">
        <w:trPr>
          <w:trHeight w:val="254"/>
        </w:trPr>
        <w:tc>
          <w:tcPr>
            <w:tcW w:w="645" w:type="pct"/>
            <w:tcBorders>
              <w:top w:val="nil"/>
              <w:left w:val="single" w:sz="4" w:space="0" w:color="auto"/>
              <w:bottom w:val="nil"/>
              <w:right w:val="nil"/>
            </w:tcBorders>
            <w:shd w:val="clear" w:color="auto" w:fill="auto"/>
            <w:noWrap/>
            <w:vAlign w:val="bottom"/>
            <w:hideMark/>
          </w:tcPr>
          <w:p w:rsidR="00001EFF" w:rsidRPr="00001EFF" w:rsidRDefault="00001EFF" w:rsidP="00001EFF">
            <w:pPr>
              <w:rPr>
                <w:rFonts w:ascii="Calibri" w:eastAsia="Times New Roman" w:hAnsi="Calibri" w:cs="Arial"/>
                <w:sz w:val="16"/>
                <w:szCs w:val="16"/>
                <w:lang w:eastAsia="bg-BG"/>
              </w:rPr>
            </w:pPr>
            <w:r w:rsidRPr="00001EFF">
              <w:rPr>
                <w:rFonts w:ascii="Calibri" w:eastAsia="Times New Roman" w:hAnsi="Calibri" w:cs="Arial"/>
                <w:sz w:val="16"/>
                <w:szCs w:val="16"/>
                <w:lang w:eastAsia="bg-BG"/>
              </w:rPr>
              <w:t>ДП НК ЖИ</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36</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16</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20</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15</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21</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19</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16</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3</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16</w:t>
            </w:r>
          </w:p>
        </w:tc>
      </w:tr>
      <w:tr w:rsidR="00001EFF" w:rsidRPr="00001EFF" w:rsidTr="00001EFF">
        <w:trPr>
          <w:trHeight w:val="447"/>
        </w:trPr>
        <w:tc>
          <w:tcPr>
            <w:tcW w:w="645" w:type="pct"/>
            <w:tcBorders>
              <w:top w:val="nil"/>
              <w:left w:val="single" w:sz="4" w:space="0" w:color="auto"/>
              <w:bottom w:val="nil"/>
              <w:right w:val="nil"/>
            </w:tcBorders>
            <w:shd w:val="clear" w:color="auto" w:fill="auto"/>
            <w:vAlign w:val="bottom"/>
            <w:hideMark/>
          </w:tcPr>
          <w:p w:rsidR="00001EFF" w:rsidRPr="00001EFF" w:rsidRDefault="00001EFF" w:rsidP="00001EFF">
            <w:pPr>
              <w:rPr>
                <w:rFonts w:ascii="Calibri" w:eastAsia="Times New Roman" w:hAnsi="Calibri" w:cs="Arial"/>
                <w:sz w:val="16"/>
                <w:szCs w:val="16"/>
                <w:lang w:eastAsia="bg-BG"/>
              </w:rPr>
            </w:pPr>
            <w:r w:rsidRPr="00001EFF">
              <w:rPr>
                <w:rFonts w:ascii="Calibri" w:eastAsia="Times New Roman" w:hAnsi="Calibri" w:cs="Arial"/>
                <w:sz w:val="16"/>
                <w:szCs w:val="16"/>
                <w:lang w:eastAsia="bg-BG"/>
              </w:rPr>
              <w:t xml:space="preserve">Краткосрочни вземания от СЛ </w:t>
            </w:r>
          </w:p>
        </w:tc>
        <w:tc>
          <w:tcPr>
            <w:tcW w:w="383" w:type="pct"/>
            <w:tcBorders>
              <w:top w:val="nil"/>
              <w:left w:val="single" w:sz="4" w:space="0" w:color="auto"/>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29 092</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18"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29 092</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29 092</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70 136</w:t>
            </w:r>
          </w:p>
        </w:tc>
        <w:tc>
          <w:tcPr>
            <w:tcW w:w="432" w:type="pct"/>
            <w:tcBorders>
              <w:top w:val="nil"/>
              <w:left w:val="nil"/>
              <w:bottom w:val="nil"/>
              <w:right w:val="single" w:sz="4" w:space="0" w:color="auto"/>
            </w:tcBorders>
            <w:shd w:val="clear" w:color="auto" w:fill="auto"/>
            <w:noWrap/>
            <w:vAlign w:val="bottom"/>
            <w:hideMark/>
          </w:tcPr>
          <w:p w:rsidR="00001EFF" w:rsidRPr="00001EFF" w:rsidRDefault="00001EFF" w:rsidP="00001EFF">
            <w:pPr>
              <w:rPr>
                <w:rFonts w:ascii="Calibri" w:eastAsia="Times New Roman" w:hAnsi="Calibri" w:cs="Arial"/>
                <w:sz w:val="15"/>
                <w:szCs w:val="15"/>
                <w:lang w:eastAsia="bg-BG"/>
              </w:rPr>
            </w:pPr>
            <w:r w:rsidRPr="00001EFF">
              <w:rPr>
                <w:rFonts w:ascii="Calibri" w:eastAsia="Times New Roman" w:hAnsi="Calibri" w:cs="Arial"/>
                <w:sz w:val="15"/>
                <w:szCs w:val="15"/>
                <w:lang w:eastAsia="bg-BG"/>
              </w:rPr>
              <w:t> </w:t>
            </w:r>
          </w:p>
        </w:tc>
        <w:tc>
          <w:tcPr>
            <w:tcW w:w="421"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70 136</w:t>
            </w:r>
          </w:p>
        </w:tc>
        <w:tc>
          <w:tcPr>
            <w:tcW w:w="457"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70 136</w:t>
            </w:r>
          </w:p>
        </w:tc>
        <w:tc>
          <w:tcPr>
            <w:tcW w:w="466" w:type="pct"/>
            <w:tcBorders>
              <w:top w:val="nil"/>
              <w:left w:val="nil"/>
              <w:bottom w:val="nil"/>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0</w:t>
            </w:r>
          </w:p>
        </w:tc>
      </w:tr>
      <w:tr w:rsidR="00001EFF" w:rsidRPr="00001EFF" w:rsidTr="00001EFF">
        <w:trPr>
          <w:trHeight w:val="254"/>
        </w:trPr>
        <w:tc>
          <w:tcPr>
            <w:tcW w:w="645" w:type="pct"/>
            <w:tcBorders>
              <w:top w:val="nil"/>
              <w:left w:val="single" w:sz="4" w:space="0" w:color="auto"/>
              <w:bottom w:val="nil"/>
              <w:right w:val="nil"/>
            </w:tcBorders>
            <w:shd w:val="clear" w:color="auto" w:fill="auto"/>
            <w:noWrap/>
            <w:vAlign w:val="bottom"/>
            <w:hideMark/>
          </w:tcPr>
          <w:p w:rsidR="00001EFF" w:rsidRPr="00001EFF" w:rsidRDefault="00001EFF" w:rsidP="00001EFF">
            <w:pPr>
              <w:rPr>
                <w:rFonts w:ascii="Calibri" w:eastAsia="Times New Roman" w:hAnsi="Calibri" w:cs="Arial"/>
                <w:b/>
                <w:bCs/>
                <w:sz w:val="16"/>
                <w:szCs w:val="16"/>
                <w:lang w:eastAsia="bg-BG"/>
              </w:rPr>
            </w:pPr>
            <w:r w:rsidRPr="00001EFF">
              <w:rPr>
                <w:rFonts w:ascii="Calibri" w:eastAsia="Times New Roman" w:hAnsi="Calibri" w:cs="Arial"/>
                <w:b/>
                <w:bCs/>
                <w:sz w:val="16"/>
                <w:szCs w:val="16"/>
                <w:lang w:eastAsia="bg-BG"/>
              </w:rPr>
              <w:t>Други</w:t>
            </w:r>
          </w:p>
        </w:tc>
        <w:tc>
          <w:tcPr>
            <w:tcW w:w="383" w:type="pct"/>
            <w:tcBorders>
              <w:top w:val="nil"/>
              <w:left w:val="single" w:sz="4" w:space="0" w:color="auto"/>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1 752</w:t>
            </w:r>
          </w:p>
        </w:tc>
        <w:tc>
          <w:tcPr>
            <w:tcW w:w="432"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723</w:t>
            </w:r>
          </w:p>
        </w:tc>
        <w:tc>
          <w:tcPr>
            <w:tcW w:w="418"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1 029</w:t>
            </w:r>
          </w:p>
        </w:tc>
        <w:tc>
          <w:tcPr>
            <w:tcW w:w="457"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614</w:t>
            </w:r>
          </w:p>
        </w:tc>
        <w:tc>
          <w:tcPr>
            <w:tcW w:w="466"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1 138</w:t>
            </w:r>
          </w:p>
        </w:tc>
        <w:tc>
          <w:tcPr>
            <w:tcW w:w="421"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1 144</w:t>
            </w:r>
          </w:p>
        </w:tc>
        <w:tc>
          <w:tcPr>
            <w:tcW w:w="432"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723</w:t>
            </w:r>
          </w:p>
        </w:tc>
        <w:tc>
          <w:tcPr>
            <w:tcW w:w="421"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421</w:t>
            </w:r>
          </w:p>
        </w:tc>
        <w:tc>
          <w:tcPr>
            <w:tcW w:w="457"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421</w:t>
            </w:r>
          </w:p>
        </w:tc>
        <w:tc>
          <w:tcPr>
            <w:tcW w:w="466"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sz w:val="15"/>
                <w:szCs w:val="15"/>
                <w:lang w:eastAsia="bg-BG"/>
              </w:rPr>
            </w:pPr>
            <w:r w:rsidRPr="00001EFF">
              <w:rPr>
                <w:rFonts w:ascii="Calibri" w:eastAsia="Times New Roman" w:hAnsi="Calibri" w:cs="Arial"/>
                <w:sz w:val="15"/>
                <w:szCs w:val="15"/>
                <w:lang w:eastAsia="bg-BG"/>
              </w:rPr>
              <w:t>723</w:t>
            </w:r>
          </w:p>
        </w:tc>
      </w:tr>
      <w:tr w:rsidR="00001EFF" w:rsidRPr="00001EFF" w:rsidTr="00001EFF">
        <w:trPr>
          <w:trHeight w:val="418"/>
        </w:trPr>
        <w:tc>
          <w:tcPr>
            <w:tcW w:w="645"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Обща сума  в хил. лв.</w:t>
            </w:r>
          </w:p>
        </w:tc>
        <w:tc>
          <w:tcPr>
            <w:tcW w:w="383"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65 202</w:t>
            </w:r>
          </w:p>
        </w:tc>
        <w:tc>
          <w:tcPr>
            <w:tcW w:w="432"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34 830</w:t>
            </w:r>
          </w:p>
        </w:tc>
        <w:tc>
          <w:tcPr>
            <w:tcW w:w="418"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30 372</w:t>
            </w:r>
          </w:p>
        </w:tc>
        <w:tc>
          <w:tcPr>
            <w:tcW w:w="457"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29 721</w:t>
            </w:r>
          </w:p>
        </w:tc>
        <w:tc>
          <w:tcPr>
            <w:tcW w:w="466"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35 481</w:t>
            </w:r>
          </w:p>
        </w:tc>
        <w:tc>
          <w:tcPr>
            <w:tcW w:w="421"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106 148</w:t>
            </w:r>
          </w:p>
        </w:tc>
        <w:tc>
          <w:tcPr>
            <w:tcW w:w="432"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35 095</w:t>
            </w:r>
          </w:p>
        </w:tc>
        <w:tc>
          <w:tcPr>
            <w:tcW w:w="421"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71 053</w:t>
            </w:r>
          </w:p>
        </w:tc>
        <w:tc>
          <w:tcPr>
            <w:tcW w:w="457"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71 053</w:t>
            </w:r>
          </w:p>
        </w:tc>
        <w:tc>
          <w:tcPr>
            <w:tcW w:w="466" w:type="pct"/>
            <w:tcBorders>
              <w:top w:val="nil"/>
              <w:left w:val="nil"/>
              <w:bottom w:val="single" w:sz="4" w:space="0" w:color="auto"/>
              <w:right w:val="single" w:sz="4" w:space="0" w:color="auto"/>
            </w:tcBorders>
            <w:shd w:val="clear" w:color="auto" w:fill="auto"/>
            <w:noWrap/>
            <w:vAlign w:val="bottom"/>
            <w:hideMark/>
          </w:tcPr>
          <w:p w:rsidR="00001EFF" w:rsidRPr="00001EFF" w:rsidRDefault="00001EFF" w:rsidP="00001EFF">
            <w:pPr>
              <w:jc w:val="right"/>
              <w:rPr>
                <w:rFonts w:ascii="Calibri" w:eastAsia="Times New Roman" w:hAnsi="Calibri" w:cs="Arial"/>
                <w:b/>
                <w:bCs/>
                <w:sz w:val="15"/>
                <w:szCs w:val="15"/>
                <w:lang w:eastAsia="bg-BG"/>
              </w:rPr>
            </w:pPr>
            <w:r w:rsidRPr="00001EFF">
              <w:rPr>
                <w:rFonts w:ascii="Calibri" w:eastAsia="Times New Roman" w:hAnsi="Calibri" w:cs="Arial"/>
                <w:b/>
                <w:bCs/>
                <w:sz w:val="15"/>
                <w:szCs w:val="15"/>
                <w:lang w:eastAsia="bg-BG"/>
              </w:rPr>
              <w:t>35 095</w:t>
            </w:r>
          </w:p>
        </w:tc>
      </w:tr>
    </w:tbl>
    <w:p w:rsidR="00875ADE" w:rsidRPr="00875ADE" w:rsidRDefault="00875ADE" w:rsidP="00001EFF">
      <w:pPr>
        <w:jc w:val="right"/>
        <w:rPr>
          <w:lang w:eastAsia="en-US"/>
        </w:rPr>
      </w:pPr>
    </w:p>
    <w:p w:rsidR="00532397" w:rsidRDefault="00532397" w:rsidP="001A6F59">
      <w:pPr>
        <w:spacing w:after="120"/>
        <w:jc w:val="both"/>
      </w:pPr>
      <w:r w:rsidRPr="001054F7">
        <w:t>Вземанията от клиенти към 3</w:t>
      </w:r>
      <w:r w:rsidR="00001EFF">
        <w:t>0</w:t>
      </w:r>
      <w:r w:rsidRPr="001054F7">
        <w:t>.</w:t>
      </w:r>
      <w:r w:rsidR="0091690A">
        <w:t>0</w:t>
      </w:r>
      <w:r w:rsidR="00001EFF">
        <w:t>6</w:t>
      </w:r>
      <w:r w:rsidRPr="001054F7">
        <w:t>.201</w:t>
      </w:r>
      <w:r w:rsidR="0091690A">
        <w:t>7</w:t>
      </w:r>
      <w:r w:rsidRPr="001054F7">
        <w:t xml:space="preserve"> г.</w:t>
      </w:r>
      <w:r w:rsidR="006A6E8A" w:rsidRPr="001054F7">
        <w:t>са в размер на</w:t>
      </w:r>
      <w:r w:rsidR="00001EFF">
        <w:t>65 202</w:t>
      </w:r>
      <w:r w:rsidRPr="001054F7">
        <w:t xml:space="preserve"> хил. лева и </w:t>
      </w:r>
      <w:r w:rsidR="006A6E8A" w:rsidRPr="001054F7">
        <w:t xml:space="preserve">след </w:t>
      </w:r>
      <w:r w:rsidR="003F254F" w:rsidRPr="001054F7">
        <w:t>отчитане</w:t>
      </w:r>
      <w:r w:rsidR="006A6E8A" w:rsidRPr="001054F7">
        <w:t xml:space="preserve"> на натрупаната обезценка</w:t>
      </w:r>
      <w:r w:rsidR="00875ADE">
        <w:t>,</w:t>
      </w:r>
      <w:r w:rsidR="006A6E8A" w:rsidRPr="001054F7">
        <w:t xml:space="preserve"> балансовата им стойнос</w:t>
      </w:r>
      <w:r w:rsidR="003F254F" w:rsidRPr="001054F7">
        <w:t xml:space="preserve">т е в размер на </w:t>
      </w:r>
      <w:r w:rsidR="00001EFF">
        <w:t>30 372</w:t>
      </w:r>
      <w:r w:rsidR="003F254F" w:rsidRPr="001054F7">
        <w:t xml:space="preserve"> хил.лева. С</w:t>
      </w:r>
      <w:r w:rsidRPr="001054F7">
        <w:t>прямо 31.12.201</w:t>
      </w:r>
      <w:r w:rsidR="0091690A">
        <w:t>6</w:t>
      </w:r>
      <w:r w:rsidRPr="001054F7">
        <w:t xml:space="preserve"> г., </w:t>
      </w:r>
      <w:r w:rsidR="0091690A">
        <w:t xml:space="preserve">общия размер на вземанията намалява с </w:t>
      </w:r>
      <w:r w:rsidR="00001EFF">
        <w:t>40 946</w:t>
      </w:r>
      <w:r w:rsidR="0091690A">
        <w:t xml:space="preserve"> хил. лева</w:t>
      </w:r>
      <w:r w:rsidR="0067341C" w:rsidRPr="001054F7">
        <w:t>, като без изменение са вземанията от следните контрагенти:</w:t>
      </w:r>
    </w:p>
    <w:p w:rsidR="00E44A49" w:rsidRPr="001054F7" w:rsidRDefault="00C66CA1" w:rsidP="001A6F59">
      <w:pPr>
        <w:pStyle w:val="ListParagraph"/>
        <w:numPr>
          <w:ilvl w:val="0"/>
          <w:numId w:val="11"/>
        </w:numPr>
        <w:spacing w:after="120"/>
        <w:jc w:val="both"/>
        <w:rPr>
          <w:color w:val="000000" w:themeColor="text1"/>
        </w:rPr>
      </w:pPr>
      <w:r w:rsidRPr="001054F7">
        <w:rPr>
          <w:color w:val="000000"/>
        </w:rPr>
        <w:t>Чужди жп</w:t>
      </w:r>
      <w:r w:rsidR="00901D81" w:rsidRPr="001054F7">
        <w:rPr>
          <w:color w:val="000000"/>
        </w:rPr>
        <w:t>.</w:t>
      </w:r>
      <w:r w:rsidRPr="001054F7">
        <w:rPr>
          <w:color w:val="000000"/>
        </w:rPr>
        <w:t xml:space="preserve"> администрации </w:t>
      </w:r>
      <w:r w:rsidR="006A6E8A" w:rsidRPr="001054F7">
        <w:t>–</w:t>
      </w:r>
      <w:r w:rsidR="00E44A49" w:rsidRPr="001054F7">
        <w:t>в общ на размер на 29 </w:t>
      </w:r>
      <w:r w:rsidR="0091690A">
        <w:t>033</w:t>
      </w:r>
      <w:r w:rsidR="00FF51E2" w:rsidRPr="001054F7">
        <w:t>хил. лева</w:t>
      </w:r>
      <w:r w:rsidR="00E44A49" w:rsidRPr="001054F7">
        <w:t xml:space="preserve">, от които вземанията </w:t>
      </w:r>
      <w:r w:rsidR="00F03811" w:rsidRPr="001054F7">
        <w:t xml:space="preserve">от </w:t>
      </w:r>
      <w:r w:rsidR="00E44A49" w:rsidRPr="001054F7">
        <w:t xml:space="preserve"> Сърбия са в размер на 15 921 </w:t>
      </w:r>
      <w:r w:rsidR="00FF51E2" w:rsidRPr="001054F7">
        <w:t>хил. лева</w:t>
      </w:r>
      <w:r w:rsidR="00E44A49" w:rsidRPr="001054F7">
        <w:t xml:space="preserve"> и от Македония - 13 469 </w:t>
      </w:r>
      <w:r w:rsidR="00FF51E2" w:rsidRPr="001054F7">
        <w:t>хил. лева</w:t>
      </w:r>
      <w:r w:rsidR="00E44A49" w:rsidRPr="001054F7">
        <w:t>.</w:t>
      </w:r>
    </w:p>
    <w:p w:rsidR="00C66CA1" w:rsidRPr="001054F7" w:rsidRDefault="00233A47" w:rsidP="001A6F59">
      <w:pPr>
        <w:pStyle w:val="ListParagraph"/>
        <w:numPr>
          <w:ilvl w:val="0"/>
          <w:numId w:val="11"/>
        </w:numPr>
        <w:spacing w:after="120"/>
        <w:jc w:val="both"/>
        <w:rPr>
          <w:color w:val="000000"/>
        </w:rPr>
      </w:pPr>
      <w:r w:rsidRPr="001054F7">
        <w:rPr>
          <w:color w:val="000000"/>
        </w:rPr>
        <w:t>HELLENIC RAILWAYS ORGANIZATION /OSE/-</w:t>
      </w:r>
      <w:r w:rsidR="00E44A49" w:rsidRPr="001054F7">
        <w:rPr>
          <w:color w:val="000000"/>
        </w:rPr>
        <w:t xml:space="preserve"> В</w:t>
      </w:r>
      <w:r w:rsidRPr="001054F7">
        <w:rPr>
          <w:color w:val="000000"/>
        </w:rPr>
        <w:t>земане</w:t>
      </w:r>
      <w:r w:rsidR="00E44A49" w:rsidRPr="001054F7">
        <w:rPr>
          <w:color w:val="000000"/>
        </w:rPr>
        <w:t>то е</w:t>
      </w:r>
      <w:r w:rsidRPr="001054F7">
        <w:rPr>
          <w:color w:val="000000"/>
        </w:rPr>
        <w:t xml:space="preserve"> в </w:t>
      </w:r>
      <w:r w:rsidR="00E44A49" w:rsidRPr="001054F7">
        <w:rPr>
          <w:color w:val="000000"/>
        </w:rPr>
        <w:t>размер на</w:t>
      </w:r>
      <w:r w:rsidR="00200435" w:rsidRPr="001054F7">
        <w:rPr>
          <w:color w:val="000000"/>
        </w:rPr>
        <w:t xml:space="preserve">2 </w:t>
      </w:r>
      <w:r w:rsidR="00281F50" w:rsidRPr="001054F7">
        <w:rPr>
          <w:color w:val="000000"/>
        </w:rPr>
        <w:t>991</w:t>
      </w:r>
      <w:r w:rsidRPr="001054F7">
        <w:rPr>
          <w:color w:val="000000"/>
        </w:rPr>
        <w:t xml:space="preserve"> хил. лева</w:t>
      </w:r>
      <w:r w:rsidR="00C66CA1" w:rsidRPr="001054F7">
        <w:rPr>
          <w:color w:val="000000"/>
        </w:rPr>
        <w:t>;</w:t>
      </w:r>
    </w:p>
    <w:p w:rsidR="00233A47" w:rsidRDefault="00233A47" w:rsidP="001A6F59">
      <w:pPr>
        <w:pStyle w:val="ListParagraph"/>
        <w:numPr>
          <w:ilvl w:val="0"/>
          <w:numId w:val="11"/>
        </w:numPr>
        <w:spacing w:after="120"/>
        <w:jc w:val="both"/>
        <w:rPr>
          <w:color w:val="000000"/>
        </w:rPr>
      </w:pPr>
      <w:r w:rsidRPr="001054F7">
        <w:rPr>
          <w:color w:val="000000"/>
        </w:rPr>
        <w:t xml:space="preserve">Интерконтейнер- в размер на </w:t>
      </w:r>
      <w:r w:rsidR="00432490" w:rsidRPr="001054F7">
        <w:rPr>
          <w:color w:val="000000"/>
        </w:rPr>
        <w:t>1 477 хил. лева</w:t>
      </w:r>
      <w:r w:rsidR="00533F87" w:rsidRPr="001054F7">
        <w:rPr>
          <w:color w:val="000000"/>
        </w:rPr>
        <w:t>. Дружеството е в процес на ликвидация. Все още няма яснота какъв размер от нашето вземане може да бъде събрано</w:t>
      </w:r>
      <w:r w:rsidR="00CF0277">
        <w:rPr>
          <w:color w:val="000000"/>
        </w:rPr>
        <w:t>.</w:t>
      </w:r>
      <w:r w:rsidR="00502B4E" w:rsidRPr="001054F7">
        <w:rPr>
          <w:color w:val="000000"/>
        </w:rPr>
        <w:t xml:space="preserve"> Направена е обезценка. </w:t>
      </w:r>
    </w:p>
    <w:p w:rsidR="00001EFF" w:rsidRDefault="00001EFF" w:rsidP="00001EFF">
      <w:pPr>
        <w:pStyle w:val="ListParagraph"/>
        <w:numPr>
          <w:ilvl w:val="0"/>
          <w:numId w:val="11"/>
        </w:numPr>
        <w:spacing w:after="120"/>
        <w:jc w:val="both"/>
        <w:rPr>
          <w:color w:val="000000"/>
        </w:rPr>
      </w:pPr>
      <w:r>
        <w:rPr>
          <w:color w:val="000000"/>
        </w:rPr>
        <w:lastRenderedPageBreak/>
        <w:t>Ерида Трейд ЕАД Сф – в размер на 369 хил. лева, напълно обезценено;</w:t>
      </w:r>
    </w:p>
    <w:p w:rsidR="00001EFF" w:rsidRDefault="00001EFF" w:rsidP="00001EFF">
      <w:pPr>
        <w:pStyle w:val="ListParagraph"/>
        <w:numPr>
          <w:ilvl w:val="0"/>
          <w:numId w:val="11"/>
        </w:numPr>
        <w:spacing w:after="120"/>
        <w:jc w:val="both"/>
        <w:rPr>
          <w:color w:val="000000"/>
        </w:rPr>
      </w:pPr>
      <w:r w:rsidRPr="001054F7">
        <w:rPr>
          <w:color w:val="000000"/>
        </w:rPr>
        <w:t>Оптиматурс – вземането е в размер на 361 хил. лева. Предстои да се вземе решение за завеждане на съдебно дело. Направена е обезценка на 1</w:t>
      </w:r>
      <w:r>
        <w:rPr>
          <w:color w:val="000000"/>
        </w:rPr>
        <w:t>63</w:t>
      </w:r>
      <w:r w:rsidRPr="001054F7">
        <w:rPr>
          <w:color w:val="000000"/>
        </w:rPr>
        <w:t xml:space="preserve"> хил. лева, остатък по баланс </w:t>
      </w:r>
      <w:r>
        <w:rPr>
          <w:color w:val="000000"/>
        </w:rPr>
        <w:t>198</w:t>
      </w:r>
      <w:r w:rsidRPr="001054F7">
        <w:rPr>
          <w:color w:val="000000"/>
        </w:rPr>
        <w:t xml:space="preserve"> хил. лева.</w:t>
      </w:r>
    </w:p>
    <w:p w:rsidR="00001EFF" w:rsidRPr="00001EFF" w:rsidRDefault="00001EFF" w:rsidP="00001EFF">
      <w:pPr>
        <w:spacing w:after="120"/>
        <w:jc w:val="both"/>
        <w:rPr>
          <w:color w:val="000000"/>
        </w:rPr>
      </w:pPr>
      <w:r>
        <w:rPr>
          <w:color w:val="000000"/>
        </w:rPr>
        <w:t>Изменението на някои други вземания е както следва:</w:t>
      </w:r>
    </w:p>
    <w:p w:rsidR="003102AD" w:rsidRDefault="0059322D" w:rsidP="001A6F59">
      <w:pPr>
        <w:pStyle w:val="ListParagraph"/>
        <w:numPr>
          <w:ilvl w:val="0"/>
          <w:numId w:val="11"/>
        </w:numPr>
        <w:spacing w:after="120"/>
        <w:jc w:val="both"/>
        <w:rPr>
          <w:color w:val="000000"/>
        </w:rPr>
      </w:pPr>
      <w:r w:rsidRPr="001054F7">
        <w:rPr>
          <w:color w:val="000000"/>
        </w:rPr>
        <w:t>ДП ТСВ</w:t>
      </w:r>
      <w:r w:rsidR="00C453E5" w:rsidRPr="001054F7">
        <w:rPr>
          <w:color w:val="000000"/>
        </w:rPr>
        <w:t xml:space="preserve">–обща сума на вземането </w:t>
      </w:r>
      <w:r w:rsidRPr="001054F7">
        <w:rPr>
          <w:color w:val="000000"/>
        </w:rPr>
        <w:t xml:space="preserve">в размер на </w:t>
      </w:r>
      <w:r w:rsidR="00791054">
        <w:rPr>
          <w:color w:val="000000"/>
        </w:rPr>
        <w:t xml:space="preserve">91 </w:t>
      </w:r>
      <w:r w:rsidR="003102AD" w:rsidRPr="001054F7">
        <w:rPr>
          <w:color w:val="000000"/>
        </w:rPr>
        <w:t>хил. лева</w:t>
      </w:r>
      <w:r w:rsidRPr="001054F7">
        <w:rPr>
          <w:color w:val="000000"/>
        </w:rPr>
        <w:t>,</w:t>
      </w:r>
      <w:r w:rsidR="003102AD" w:rsidRPr="001054F7">
        <w:rPr>
          <w:color w:val="000000"/>
        </w:rPr>
        <w:t xml:space="preserve"> направена</w:t>
      </w:r>
      <w:r w:rsidR="00C72008" w:rsidRPr="001054F7">
        <w:rPr>
          <w:color w:val="000000"/>
        </w:rPr>
        <w:t xml:space="preserve"> е</w:t>
      </w:r>
      <w:r w:rsidR="00DF1B62">
        <w:rPr>
          <w:color w:val="000000"/>
        </w:rPr>
        <w:t xml:space="preserve"> </w:t>
      </w:r>
      <w:r w:rsidR="003102AD" w:rsidRPr="001054F7">
        <w:rPr>
          <w:color w:val="000000"/>
        </w:rPr>
        <w:t>обез</w:t>
      </w:r>
      <w:r w:rsidR="00C453E5" w:rsidRPr="001054F7">
        <w:rPr>
          <w:color w:val="000000"/>
        </w:rPr>
        <w:t xml:space="preserve">ценка в размер на </w:t>
      </w:r>
      <w:r w:rsidR="00791054">
        <w:rPr>
          <w:color w:val="000000"/>
        </w:rPr>
        <w:t>57</w:t>
      </w:r>
      <w:r w:rsidR="00C453E5" w:rsidRPr="001054F7">
        <w:rPr>
          <w:color w:val="000000"/>
        </w:rPr>
        <w:t xml:space="preserve"> хил. лева или остава</w:t>
      </w:r>
      <w:r w:rsidR="00791054">
        <w:rPr>
          <w:color w:val="000000"/>
        </w:rPr>
        <w:t>34</w:t>
      </w:r>
      <w:r w:rsidR="00502B4E" w:rsidRPr="001054F7">
        <w:rPr>
          <w:color w:val="000000"/>
        </w:rPr>
        <w:t xml:space="preserve"> хил. лева балансова стойност.</w:t>
      </w:r>
      <w:r w:rsidR="00DF1B62">
        <w:rPr>
          <w:color w:val="000000"/>
        </w:rPr>
        <w:t xml:space="preserve"> </w:t>
      </w:r>
      <w:r w:rsidR="00791054">
        <w:rPr>
          <w:color w:val="000000"/>
        </w:rPr>
        <w:t xml:space="preserve">Вземането е намалено </w:t>
      </w:r>
      <w:r w:rsidR="00001EFF">
        <w:rPr>
          <w:color w:val="000000"/>
        </w:rPr>
        <w:t xml:space="preserve">с </w:t>
      </w:r>
      <w:r w:rsidR="00791054">
        <w:rPr>
          <w:color w:val="000000"/>
        </w:rPr>
        <w:t>527 хил. лева след п</w:t>
      </w:r>
      <w:r w:rsidR="00DC29E0">
        <w:rPr>
          <w:color w:val="000000"/>
        </w:rPr>
        <w:t>одпис</w:t>
      </w:r>
      <w:r w:rsidR="00791054">
        <w:rPr>
          <w:color w:val="000000"/>
        </w:rPr>
        <w:t>ване на</w:t>
      </w:r>
      <w:r w:rsidR="00DC29E0">
        <w:rPr>
          <w:color w:val="000000"/>
        </w:rPr>
        <w:t xml:space="preserve"> тристранно споразумение за признаване и прихващане през м. май с БДЖ – Пътнически превози” ЕООД.</w:t>
      </w:r>
    </w:p>
    <w:p w:rsidR="002C0D0F" w:rsidRPr="001054F7" w:rsidRDefault="00791054" w:rsidP="001A6F59">
      <w:pPr>
        <w:pStyle w:val="ListParagraph"/>
        <w:numPr>
          <w:ilvl w:val="0"/>
          <w:numId w:val="11"/>
        </w:numPr>
        <w:spacing w:after="120"/>
        <w:jc w:val="both"/>
        <w:rPr>
          <w:color w:val="000000"/>
        </w:rPr>
      </w:pPr>
      <w:r>
        <w:rPr>
          <w:color w:val="000000"/>
        </w:rPr>
        <w:t>ДП „НК ЖИ”</w:t>
      </w:r>
      <w:r w:rsidR="002C0D0F">
        <w:rPr>
          <w:color w:val="000000"/>
        </w:rPr>
        <w:t xml:space="preserve"> – вземане в размер на </w:t>
      </w:r>
      <w:r>
        <w:rPr>
          <w:color w:val="000000"/>
        </w:rPr>
        <w:t>31</w:t>
      </w:r>
      <w:r w:rsidR="002C0D0F">
        <w:rPr>
          <w:color w:val="000000"/>
        </w:rPr>
        <w:t xml:space="preserve"> хил. лева, направена обезценка</w:t>
      </w:r>
      <w:r w:rsidR="00DF1B62">
        <w:rPr>
          <w:color w:val="000000"/>
        </w:rPr>
        <w:t xml:space="preserve"> </w:t>
      </w:r>
      <w:r w:rsidR="00CF0277">
        <w:rPr>
          <w:color w:val="000000"/>
        </w:rPr>
        <w:t xml:space="preserve">в размер на </w:t>
      </w:r>
      <w:r>
        <w:rPr>
          <w:color w:val="000000"/>
        </w:rPr>
        <w:t>16</w:t>
      </w:r>
      <w:r w:rsidR="002C0D0F">
        <w:rPr>
          <w:color w:val="000000"/>
        </w:rPr>
        <w:t xml:space="preserve"> хил. лева.</w:t>
      </w:r>
      <w:r>
        <w:rPr>
          <w:color w:val="000000"/>
        </w:rPr>
        <w:t xml:space="preserve"> Увеличено с</w:t>
      </w:r>
      <w:r w:rsidR="007F5E1F">
        <w:rPr>
          <w:color w:val="000000"/>
        </w:rPr>
        <w:t xml:space="preserve">ъс </w:t>
      </w:r>
      <w:r>
        <w:rPr>
          <w:color w:val="000000"/>
        </w:rPr>
        <w:t>1</w:t>
      </w:r>
      <w:r w:rsidR="007F5E1F">
        <w:rPr>
          <w:color w:val="000000"/>
        </w:rPr>
        <w:t>7</w:t>
      </w:r>
      <w:r>
        <w:rPr>
          <w:color w:val="000000"/>
        </w:rPr>
        <w:t xml:space="preserve"> хил. лева спрямо 31.12.2016 г.</w:t>
      </w:r>
    </w:p>
    <w:p w:rsidR="00037F6B" w:rsidRPr="00791054" w:rsidRDefault="00AB75BB" w:rsidP="007F5E1F">
      <w:pPr>
        <w:pStyle w:val="ListParagraph"/>
        <w:numPr>
          <w:ilvl w:val="0"/>
          <w:numId w:val="11"/>
        </w:numPr>
        <w:spacing w:after="120"/>
        <w:jc w:val="both"/>
        <w:rPr>
          <w:color w:val="000000"/>
        </w:rPr>
      </w:pPr>
      <w:r w:rsidRPr="00791054">
        <w:rPr>
          <w:color w:val="000000"/>
        </w:rPr>
        <w:t>Краткосрочни вземания от СЛ във валута(по сключено споразумение от 2013 г. „БДЖ- П</w:t>
      </w:r>
      <w:r w:rsidR="00CF0277" w:rsidRPr="00791054">
        <w:rPr>
          <w:color w:val="000000"/>
        </w:rPr>
        <w:t>ътнически пр</w:t>
      </w:r>
      <w:r w:rsidR="00791054" w:rsidRPr="00791054">
        <w:rPr>
          <w:color w:val="000000"/>
        </w:rPr>
        <w:t>е</w:t>
      </w:r>
      <w:r w:rsidR="00CF0277" w:rsidRPr="00791054">
        <w:rPr>
          <w:color w:val="000000"/>
        </w:rPr>
        <w:t>вози</w:t>
      </w:r>
      <w:r w:rsidRPr="00791054">
        <w:rPr>
          <w:color w:val="000000"/>
        </w:rPr>
        <w:t>” ЕООД поема изцяло за своя сметка изплащането на дължими суми на Заемодателя „КфВ ИПЕКС – БанкГмбХ”,при изключване на солидарната отговорност на „Х</w:t>
      </w:r>
      <w:r w:rsidR="002C0D0F" w:rsidRPr="00791054">
        <w:rPr>
          <w:color w:val="000000"/>
        </w:rPr>
        <w:t xml:space="preserve">олдинг </w:t>
      </w:r>
      <w:r w:rsidRPr="00791054">
        <w:rPr>
          <w:color w:val="000000"/>
        </w:rPr>
        <w:t>БДЖ” ЕАД</w:t>
      </w:r>
      <w:r w:rsidR="00545019" w:rsidRPr="00791054">
        <w:rPr>
          <w:color w:val="000000"/>
        </w:rPr>
        <w:t>, като за поетите задължение от „БДЖ</w:t>
      </w:r>
      <w:r w:rsidR="00791054" w:rsidRPr="00791054">
        <w:rPr>
          <w:color w:val="000000"/>
        </w:rPr>
        <w:t xml:space="preserve"> – </w:t>
      </w:r>
      <w:r w:rsidR="00545019" w:rsidRPr="00791054">
        <w:rPr>
          <w:color w:val="000000"/>
        </w:rPr>
        <w:t>Пътнически превози” ЕООД по сключените Финансови споразумения за финансиране доставката на 25 броя ЕМВ и 25 броя ДМВ, дружеството формира задължение към „Х</w:t>
      </w:r>
      <w:r w:rsidR="002C0D0F" w:rsidRPr="00791054">
        <w:rPr>
          <w:color w:val="000000"/>
        </w:rPr>
        <w:t xml:space="preserve">олдинг </w:t>
      </w:r>
      <w:r w:rsidR="00545019" w:rsidRPr="00791054">
        <w:rPr>
          <w:color w:val="000000"/>
        </w:rPr>
        <w:t>БДЖ”ЕАД до размера на прехвърлените му права с договор за преобразуване от 24.01.2011 г., равняващо се на задълженията на „Х</w:t>
      </w:r>
      <w:r w:rsidR="002C0D0F" w:rsidRPr="00791054">
        <w:rPr>
          <w:color w:val="000000"/>
        </w:rPr>
        <w:t xml:space="preserve">олдинг </w:t>
      </w:r>
      <w:r w:rsidR="00545019" w:rsidRPr="00791054">
        <w:rPr>
          <w:color w:val="000000"/>
        </w:rPr>
        <w:t>БДЖ” ЕАД към 24.05.2011 г. към „КфВ ИПЕКС- БанкГмбХ”</w:t>
      </w:r>
      <w:r w:rsidR="001A2F45" w:rsidRPr="00791054">
        <w:rPr>
          <w:color w:val="000000"/>
        </w:rPr>
        <w:t xml:space="preserve"> и ПИБ</w:t>
      </w:r>
      <w:r w:rsidRPr="00791054">
        <w:rPr>
          <w:color w:val="000000"/>
        </w:rPr>
        <w:t>)</w:t>
      </w:r>
      <w:r w:rsidR="006755CE" w:rsidRPr="00791054">
        <w:rPr>
          <w:color w:val="000000"/>
        </w:rPr>
        <w:t xml:space="preserve">. </w:t>
      </w:r>
      <w:r w:rsidRPr="00791054">
        <w:rPr>
          <w:color w:val="000000"/>
        </w:rPr>
        <w:t xml:space="preserve"> Към 3</w:t>
      </w:r>
      <w:r w:rsidR="007F5E1F">
        <w:rPr>
          <w:color w:val="000000"/>
        </w:rPr>
        <w:t>0</w:t>
      </w:r>
      <w:r w:rsidRPr="00791054">
        <w:rPr>
          <w:color w:val="000000"/>
        </w:rPr>
        <w:t>.</w:t>
      </w:r>
      <w:r w:rsidR="002C0D0F" w:rsidRPr="00791054">
        <w:rPr>
          <w:color w:val="000000"/>
        </w:rPr>
        <w:t>0</w:t>
      </w:r>
      <w:r w:rsidR="007F5E1F">
        <w:rPr>
          <w:color w:val="000000"/>
        </w:rPr>
        <w:t>6</w:t>
      </w:r>
      <w:r w:rsidR="002107A9" w:rsidRPr="00791054">
        <w:rPr>
          <w:color w:val="000000"/>
        </w:rPr>
        <w:t>.201</w:t>
      </w:r>
      <w:r w:rsidR="002C0D0F" w:rsidRPr="00791054">
        <w:rPr>
          <w:color w:val="000000"/>
        </w:rPr>
        <w:t>7</w:t>
      </w:r>
      <w:r w:rsidR="002107A9" w:rsidRPr="00791054">
        <w:rPr>
          <w:color w:val="000000"/>
        </w:rPr>
        <w:t xml:space="preserve"> г.</w:t>
      </w:r>
      <w:r w:rsidR="00DF1B62">
        <w:rPr>
          <w:color w:val="000000"/>
        </w:rPr>
        <w:t xml:space="preserve"> </w:t>
      </w:r>
      <w:r w:rsidR="002C0D0F" w:rsidRPr="00791054">
        <w:rPr>
          <w:color w:val="000000"/>
        </w:rPr>
        <w:t xml:space="preserve">краткосрочните вземания от свързани лица са намалени с </w:t>
      </w:r>
      <w:r w:rsidR="00CF0277" w:rsidRPr="00791054">
        <w:rPr>
          <w:color w:val="000000"/>
        </w:rPr>
        <w:t xml:space="preserve">41 </w:t>
      </w:r>
      <w:r w:rsidR="007F5E1F">
        <w:rPr>
          <w:color w:val="000000"/>
        </w:rPr>
        <w:t>044</w:t>
      </w:r>
      <w:r w:rsidR="002C0D0F" w:rsidRPr="00791054">
        <w:rPr>
          <w:color w:val="000000"/>
        </w:rPr>
        <w:t xml:space="preserve"> хил. лева.</w:t>
      </w:r>
    </w:p>
    <w:p w:rsidR="00615C93" w:rsidRPr="00615C93" w:rsidRDefault="00615C93" w:rsidP="00BA31A5">
      <w:pPr>
        <w:pStyle w:val="ListParagraph"/>
        <w:spacing w:after="120" w:line="276" w:lineRule="auto"/>
        <w:ind w:left="1287"/>
        <w:jc w:val="both"/>
        <w:rPr>
          <w:color w:val="000000"/>
        </w:rPr>
      </w:pPr>
    </w:p>
    <w:p w:rsidR="004A31FB" w:rsidRDefault="00C66CA1" w:rsidP="00BF7966">
      <w:pPr>
        <w:spacing w:line="276" w:lineRule="auto"/>
        <w:jc w:val="both"/>
        <w:rPr>
          <w:b/>
          <w:szCs w:val="28"/>
        </w:rPr>
      </w:pPr>
      <w:r w:rsidRPr="001054F7">
        <w:rPr>
          <w:b/>
          <w:szCs w:val="28"/>
        </w:rPr>
        <w:t>Анализ на задълженията</w:t>
      </w:r>
    </w:p>
    <w:p w:rsidR="0062214A" w:rsidRDefault="0062214A" w:rsidP="006755CE">
      <w:pPr>
        <w:pStyle w:val="ListParagraph"/>
        <w:spacing w:line="276" w:lineRule="auto"/>
        <w:ind w:left="720"/>
        <w:rPr>
          <w:b/>
          <w:i/>
        </w:rPr>
      </w:pPr>
    </w:p>
    <w:p w:rsidR="00060D84" w:rsidRDefault="00863C2A" w:rsidP="006755CE">
      <w:pPr>
        <w:pStyle w:val="ListParagraph"/>
        <w:spacing w:line="276" w:lineRule="auto"/>
        <w:ind w:left="720"/>
        <w:rPr>
          <w:b/>
          <w:i/>
        </w:rPr>
      </w:pPr>
      <w:r w:rsidRPr="001054F7">
        <w:rPr>
          <w:b/>
          <w:i/>
        </w:rPr>
        <w:t>Търговски задължения</w:t>
      </w:r>
    </w:p>
    <w:p w:rsidR="009A366A" w:rsidRDefault="009A366A" w:rsidP="006755CE">
      <w:pPr>
        <w:pStyle w:val="ListParagraph"/>
        <w:spacing w:line="276" w:lineRule="auto"/>
        <w:ind w:left="720"/>
        <w:rPr>
          <w:b/>
          <w:i/>
        </w:rPr>
      </w:pPr>
      <w:r>
        <w:rPr>
          <w:b/>
          <w:i/>
        </w:rPr>
        <w:tab/>
      </w:r>
      <w:r>
        <w:rPr>
          <w:b/>
          <w:i/>
        </w:rPr>
        <w:tab/>
      </w:r>
      <w:r>
        <w:rPr>
          <w:b/>
          <w:i/>
        </w:rPr>
        <w:tab/>
      </w:r>
      <w:r>
        <w:rPr>
          <w:b/>
          <w:i/>
        </w:rPr>
        <w:tab/>
      </w:r>
      <w:r>
        <w:rPr>
          <w:b/>
          <w:i/>
        </w:rPr>
        <w:tab/>
      </w:r>
      <w:r>
        <w:rPr>
          <w:b/>
          <w:i/>
        </w:rPr>
        <w:tab/>
      </w:r>
      <w:r>
        <w:rPr>
          <w:b/>
          <w:i/>
        </w:rPr>
        <w:tab/>
      </w:r>
      <w:r>
        <w:rPr>
          <w:b/>
          <w:i/>
        </w:rPr>
        <w:tab/>
      </w:r>
      <w:r>
        <w:rPr>
          <w:b/>
          <w:i/>
        </w:rPr>
        <w:tab/>
      </w:r>
      <w:r>
        <w:rPr>
          <w:b/>
          <w:i/>
        </w:rPr>
        <w:tab/>
      </w:r>
      <w:r w:rsidRPr="009A366A">
        <w:rPr>
          <w:sz w:val="20"/>
          <w:szCs w:val="20"/>
          <w:lang w:eastAsia="en-US"/>
        </w:rPr>
        <w:t>( в хил. лева)</w:t>
      </w:r>
    </w:p>
    <w:tbl>
      <w:tblPr>
        <w:tblW w:w="4972" w:type="pct"/>
        <w:tblCellMar>
          <w:left w:w="70" w:type="dxa"/>
          <w:right w:w="70" w:type="dxa"/>
        </w:tblCellMar>
        <w:tblLook w:val="04A0" w:firstRow="1" w:lastRow="0" w:firstColumn="1" w:lastColumn="0" w:noHBand="0" w:noVBand="1"/>
      </w:tblPr>
      <w:tblGrid>
        <w:gridCol w:w="1716"/>
        <w:gridCol w:w="1167"/>
        <w:gridCol w:w="1112"/>
        <w:gridCol w:w="1148"/>
        <w:gridCol w:w="1185"/>
        <w:gridCol w:w="1250"/>
        <w:gridCol w:w="1388"/>
      </w:tblGrid>
      <w:tr w:rsidR="00AB3157" w:rsidRPr="00AB3157" w:rsidTr="00AB3157">
        <w:trPr>
          <w:trHeight w:val="260"/>
        </w:trPr>
        <w:tc>
          <w:tcPr>
            <w:tcW w:w="957" w:type="pct"/>
            <w:vMerge w:val="restart"/>
            <w:tcBorders>
              <w:top w:val="single" w:sz="4" w:space="0" w:color="auto"/>
              <w:left w:val="single" w:sz="4" w:space="0" w:color="auto"/>
              <w:bottom w:val="nil"/>
              <w:right w:val="nil"/>
            </w:tcBorders>
            <w:shd w:val="clear" w:color="000000" w:fill="BFBFBF"/>
            <w:vAlign w:val="bottom"/>
            <w:hideMark/>
          </w:tcPr>
          <w:p w:rsidR="00AB3157" w:rsidRPr="00AB3157" w:rsidRDefault="00AB3157" w:rsidP="00AB3157">
            <w:pPr>
              <w:jc w:val="center"/>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Задължения по контрагенти</w:t>
            </w:r>
          </w:p>
        </w:tc>
        <w:tc>
          <w:tcPr>
            <w:tcW w:w="651" w:type="pct"/>
            <w:vMerge w:val="restart"/>
            <w:tcBorders>
              <w:top w:val="single" w:sz="4" w:space="0" w:color="auto"/>
              <w:left w:val="nil"/>
              <w:bottom w:val="nil"/>
              <w:right w:val="nil"/>
            </w:tcBorders>
            <w:shd w:val="clear" w:color="000000" w:fill="BFBFBF"/>
            <w:vAlign w:val="bottom"/>
            <w:hideMark/>
          </w:tcPr>
          <w:p w:rsidR="00AB3157" w:rsidRPr="00AB3157" w:rsidRDefault="00AB3157" w:rsidP="00AB3157">
            <w:pPr>
              <w:jc w:val="center"/>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Общ размер 30.6.2017</w:t>
            </w:r>
          </w:p>
        </w:tc>
        <w:tc>
          <w:tcPr>
            <w:tcW w:w="1920" w:type="pct"/>
            <w:gridSpan w:val="3"/>
            <w:tcBorders>
              <w:top w:val="single" w:sz="4" w:space="0" w:color="auto"/>
              <w:left w:val="nil"/>
              <w:bottom w:val="nil"/>
              <w:right w:val="nil"/>
            </w:tcBorders>
            <w:shd w:val="clear" w:color="000000" w:fill="BFBFBF"/>
            <w:vAlign w:val="bottom"/>
            <w:hideMark/>
          </w:tcPr>
          <w:p w:rsidR="00AB3157" w:rsidRPr="00AB3157" w:rsidRDefault="00AB3157" w:rsidP="00AB3157">
            <w:pPr>
              <w:jc w:val="center"/>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Възраст на задълженията</w:t>
            </w:r>
          </w:p>
        </w:tc>
        <w:tc>
          <w:tcPr>
            <w:tcW w:w="697" w:type="pct"/>
            <w:vMerge w:val="restart"/>
            <w:tcBorders>
              <w:top w:val="single" w:sz="4" w:space="0" w:color="auto"/>
              <w:left w:val="nil"/>
              <w:bottom w:val="nil"/>
              <w:right w:val="nil"/>
            </w:tcBorders>
            <w:shd w:val="clear" w:color="000000" w:fill="BFBFBF"/>
            <w:vAlign w:val="bottom"/>
            <w:hideMark/>
          </w:tcPr>
          <w:p w:rsidR="00AB3157" w:rsidRPr="00AB3157" w:rsidRDefault="00AB3157" w:rsidP="00AB3157">
            <w:pPr>
              <w:jc w:val="center"/>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Просрочени задължения</w:t>
            </w:r>
          </w:p>
        </w:tc>
        <w:tc>
          <w:tcPr>
            <w:tcW w:w="774" w:type="pct"/>
            <w:vMerge w:val="restart"/>
            <w:tcBorders>
              <w:top w:val="single" w:sz="4" w:space="0" w:color="auto"/>
              <w:left w:val="nil"/>
              <w:bottom w:val="nil"/>
              <w:right w:val="single" w:sz="4" w:space="0" w:color="auto"/>
            </w:tcBorders>
            <w:shd w:val="clear" w:color="000000" w:fill="BFBFBF"/>
            <w:vAlign w:val="bottom"/>
            <w:hideMark/>
          </w:tcPr>
          <w:p w:rsidR="00AB3157" w:rsidRPr="00AB3157" w:rsidRDefault="00AB3157" w:rsidP="00AB3157">
            <w:pPr>
              <w:jc w:val="center"/>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Общ размер 31.12.2016</w:t>
            </w:r>
          </w:p>
        </w:tc>
      </w:tr>
      <w:tr w:rsidR="00AB3157" w:rsidRPr="00AB3157" w:rsidTr="00AB3157">
        <w:trPr>
          <w:trHeight w:val="260"/>
        </w:trPr>
        <w:tc>
          <w:tcPr>
            <w:tcW w:w="957" w:type="pct"/>
            <w:vMerge/>
            <w:tcBorders>
              <w:top w:val="nil"/>
              <w:left w:val="single" w:sz="4" w:space="0" w:color="auto"/>
              <w:bottom w:val="single" w:sz="4" w:space="0" w:color="auto"/>
              <w:right w:val="nil"/>
            </w:tcBorders>
            <w:vAlign w:val="center"/>
            <w:hideMark/>
          </w:tcPr>
          <w:p w:rsidR="00AB3157" w:rsidRPr="00AB3157" w:rsidRDefault="00AB3157" w:rsidP="00AB3157">
            <w:pPr>
              <w:rPr>
                <w:rFonts w:ascii="Calibri" w:eastAsia="Times New Roman" w:hAnsi="Calibri" w:cs="Arial"/>
                <w:b/>
                <w:bCs/>
                <w:sz w:val="18"/>
                <w:szCs w:val="18"/>
                <w:lang w:eastAsia="bg-BG"/>
              </w:rPr>
            </w:pPr>
          </w:p>
        </w:tc>
        <w:tc>
          <w:tcPr>
            <w:tcW w:w="651" w:type="pct"/>
            <w:vMerge/>
            <w:tcBorders>
              <w:top w:val="nil"/>
              <w:left w:val="nil"/>
              <w:bottom w:val="single" w:sz="4" w:space="0" w:color="auto"/>
              <w:right w:val="nil"/>
            </w:tcBorders>
            <w:vAlign w:val="center"/>
            <w:hideMark/>
          </w:tcPr>
          <w:p w:rsidR="00AB3157" w:rsidRPr="00AB3157" w:rsidRDefault="00AB3157" w:rsidP="00AB3157">
            <w:pPr>
              <w:rPr>
                <w:rFonts w:ascii="Calibri" w:eastAsia="Times New Roman" w:hAnsi="Calibri" w:cs="Arial"/>
                <w:b/>
                <w:bCs/>
                <w:sz w:val="18"/>
                <w:szCs w:val="18"/>
                <w:lang w:eastAsia="bg-BG"/>
              </w:rPr>
            </w:pPr>
          </w:p>
        </w:tc>
        <w:tc>
          <w:tcPr>
            <w:tcW w:w="620" w:type="pct"/>
            <w:tcBorders>
              <w:top w:val="nil"/>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до 3 мес.</w:t>
            </w:r>
          </w:p>
        </w:tc>
        <w:tc>
          <w:tcPr>
            <w:tcW w:w="640" w:type="pct"/>
            <w:tcBorders>
              <w:top w:val="nil"/>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до 6 мес.</w:t>
            </w:r>
          </w:p>
        </w:tc>
        <w:tc>
          <w:tcPr>
            <w:tcW w:w="661" w:type="pct"/>
            <w:tcBorders>
              <w:top w:val="nil"/>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до 1 год.</w:t>
            </w:r>
          </w:p>
        </w:tc>
        <w:tc>
          <w:tcPr>
            <w:tcW w:w="697" w:type="pct"/>
            <w:vMerge/>
            <w:tcBorders>
              <w:top w:val="nil"/>
              <w:left w:val="nil"/>
              <w:bottom w:val="single" w:sz="4" w:space="0" w:color="auto"/>
              <w:right w:val="nil"/>
            </w:tcBorders>
            <w:vAlign w:val="center"/>
            <w:hideMark/>
          </w:tcPr>
          <w:p w:rsidR="00AB3157" w:rsidRPr="00AB3157" w:rsidRDefault="00AB3157" w:rsidP="00AB3157">
            <w:pPr>
              <w:rPr>
                <w:rFonts w:ascii="Calibri" w:eastAsia="Times New Roman" w:hAnsi="Calibri" w:cs="Arial"/>
                <w:b/>
                <w:bCs/>
                <w:sz w:val="18"/>
                <w:szCs w:val="18"/>
                <w:lang w:eastAsia="bg-BG"/>
              </w:rPr>
            </w:pPr>
          </w:p>
        </w:tc>
        <w:tc>
          <w:tcPr>
            <w:tcW w:w="774" w:type="pct"/>
            <w:vMerge/>
            <w:tcBorders>
              <w:top w:val="nil"/>
              <w:left w:val="nil"/>
              <w:bottom w:val="single" w:sz="4" w:space="0" w:color="auto"/>
              <w:right w:val="single" w:sz="4" w:space="0" w:color="auto"/>
            </w:tcBorders>
            <w:vAlign w:val="center"/>
            <w:hideMark/>
          </w:tcPr>
          <w:p w:rsidR="00AB3157" w:rsidRPr="00AB3157" w:rsidRDefault="00AB3157" w:rsidP="00AB3157">
            <w:pPr>
              <w:rPr>
                <w:rFonts w:ascii="Calibri" w:eastAsia="Times New Roman" w:hAnsi="Calibri" w:cs="Arial"/>
                <w:b/>
                <w:bCs/>
                <w:sz w:val="18"/>
                <w:szCs w:val="18"/>
                <w:lang w:eastAsia="bg-BG"/>
              </w:rPr>
            </w:pPr>
          </w:p>
        </w:tc>
      </w:tr>
      <w:tr w:rsidR="00AB3157" w:rsidRPr="00AB3157" w:rsidTr="00AB3157">
        <w:trPr>
          <w:trHeight w:val="260"/>
        </w:trPr>
        <w:tc>
          <w:tcPr>
            <w:tcW w:w="957" w:type="pct"/>
            <w:tcBorders>
              <w:top w:val="single" w:sz="4" w:space="0" w:color="auto"/>
              <w:left w:val="single" w:sz="4" w:space="0" w:color="auto"/>
              <w:bottom w:val="nil"/>
              <w:right w:val="nil"/>
            </w:tcBorders>
            <w:shd w:val="clear" w:color="auto" w:fill="auto"/>
            <w:vAlign w:val="bottom"/>
            <w:hideMark/>
          </w:tcPr>
          <w:p w:rsidR="00AB3157" w:rsidRPr="00AB3157" w:rsidRDefault="00AB3157" w:rsidP="00AB3157">
            <w:pPr>
              <w:rPr>
                <w:rFonts w:ascii="Calibri" w:eastAsia="Times New Roman" w:hAnsi="Calibri" w:cs="Arial"/>
                <w:sz w:val="18"/>
                <w:szCs w:val="18"/>
                <w:lang w:eastAsia="bg-BG"/>
              </w:rPr>
            </w:pPr>
            <w:r w:rsidRPr="00AB3157">
              <w:rPr>
                <w:rFonts w:ascii="Calibri" w:eastAsia="Times New Roman" w:hAnsi="Calibri" w:cs="Arial"/>
                <w:sz w:val="18"/>
                <w:szCs w:val="18"/>
                <w:lang w:eastAsia="bg-BG"/>
              </w:rPr>
              <w:t>Задължения СЛ</w:t>
            </w:r>
          </w:p>
        </w:tc>
        <w:tc>
          <w:tcPr>
            <w:tcW w:w="651" w:type="pct"/>
            <w:tcBorders>
              <w:top w:val="single" w:sz="4" w:space="0" w:color="auto"/>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2 671</w:t>
            </w:r>
          </w:p>
        </w:tc>
        <w:tc>
          <w:tcPr>
            <w:tcW w:w="620" w:type="pct"/>
            <w:tcBorders>
              <w:top w:val="single" w:sz="4" w:space="0" w:color="auto"/>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2 671</w:t>
            </w:r>
          </w:p>
        </w:tc>
        <w:tc>
          <w:tcPr>
            <w:tcW w:w="640" w:type="pct"/>
            <w:tcBorders>
              <w:top w:val="single" w:sz="4" w:space="0" w:color="auto"/>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61" w:type="pct"/>
            <w:tcBorders>
              <w:top w:val="single" w:sz="4" w:space="0" w:color="auto"/>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97" w:type="pct"/>
            <w:tcBorders>
              <w:top w:val="single" w:sz="4" w:space="0" w:color="auto"/>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0</w:t>
            </w:r>
          </w:p>
        </w:tc>
        <w:tc>
          <w:tcPr>
            <w:tcW w:w="774" w:type="pct"/>
            <w:tcBorders>
              <w:top w:val="single" w:sz="4" w:space="0" w:color="auto"/>
              <w:left w:val="nil"/>
              <w:bottom w:val="nil"/>
              <w:right w:val="single" w:sz="4" w:space="0" w:color="auto"/>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3 032</w:t>
            </w:r>
          </w:p>
        </w:tc>
      </w:tr>
      <w:tr w:rsidR="00AB3157" w:rsidRPr="00AB3157" w:rsidTr="00AB3157">
        <w:trPr>
          <w:trHeight w:val="260"/>
        </w:trPr>
        <w:tc>
          <w:tcPr>
            <w:tcW w:w="957" w:type="pct"/>
            <w:tcBorders>
              <w:top w:val="nil"/>
              <w:left w:val="single" w:sz="4" w:space="0" w:color="auto"/>
              <w:bottom w:val="nil"/>
              <w:right w:val="nil"/>
            </w:tcBorders>
            <w:shd w:val="clear" w:color="auto" w:fill="auto"/>
            <w:vAlign w:val="bottom"/>
            <w:hideMark/>
          </w:tcPr>
          <w:p w:rsidR="00AB3157" w:rsidRPr="00AB3157" w:rsidRDefault="00AB3157" w:rsidP="00AB3157">
            <w:pPr>
              <w:rPr>
                <w:rFonts w:ascii="Calibri" w:eastAsia="Times New Roman" w:hAnsi="Calibri" w:cs="Arial"/>
                <w:sz w:val="18"/>
                <w:szCs w:val="18"/>
                <w:lang w:eastAsia="bg-BG"/>
              </w:rPr>
            </w:pPr>
            <w:r w:rsidRPr="00AB3157">
              <w:rPr>
                <w:rFonts w:ascii="Calibri" w:eastAsia="Times New Roman" w:hAnsi="Calibri" w:cs="Arial"/>
                <w:sz w:val="18"/>
                <w:szCs w:val="18"/>
                <w:lang w:eastAsia="bg-BG"/>
              </w:rPr>
              <w:t>ДП НК "ЖИ"</w:t>
            </w:r>
          </w:p>
        </w:tc>
        <w:tc>
          <w:tcPr>
            <w:tcW w:w="65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26 360</w:t>
            </w:r>
          </w:p>
        </w:tc>
        <w:tc>
          <w:tcPr>
            <w:tcW w:w="62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91</w:t>
            </w:r>
          </w:p>
        </w:tc>
        <w:tc>
          <w:tcPr>
            <w:tcW w:w="64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93</w:t>
            </w:r>
          </w:p>
        </w:tc>
        <w:tc>
          <w:tcPr>
            <w:tcW w:w="66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616</w:t>
            </w:r>
          </w:p>
        </w:tc>
        <w:tc>
          <w:tcPr>
            <w:tcW w:w="697"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25 560</w:t>
            </w:r>
          </w:p>
        </w:tc>
        <w:tc>
          <w:tcPr>
            <w:tcW w:w="774" w:type="pct"/>
            <w:tcBorders>
              <w:top w:val="nil"/>
              <w:left w:val="nil"/>
              <w:bottom w:val="nil"/>
              <w:right w:val="single" w:sz="4" w:space="0" w:color="auto"/>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27 162</w:t>
            </w:r>
          </w:p>
        </w:tc>
      </w:tr>
      <w:tr w:rsidR="00AB3157" w:rsidRPr="00AB3157" w:rsidTr="00AB3157">
        <w:trPr>
          <w:trHeight w:val="490"/>
        </w:trPr>
        <w:tc>
          <w:tcPr>
            <w:tcW w:w="957" w:type="pct"/>
            <w:tcBorders>
              <w:top w:val="nil"/>
              <w:left w:val="single" w:sz="4" w:space="0" w:color="auto"/>
              <w:bottom w:val="nil"/>
              <w:right w:val="nil"/>
            </w:tcBorders>
            <w:shd w:val="clear" w:color="auto" w:fill="auto"/>
            <w:vAlign w:val="bottom"/>
            <w:hideMark/>
          </w:tcPr>
          <w:p w:rsidR="00AB3157" w:rsidRPr="00AB3157" w:rsidRDefault="00AB3157" w:rsidP="00AB3157">
            <w:pPr>
              <w:rPr>
                <w:rFonts w:ascii="Calibri" w:eastAsia="Times New Roman" w:hAnsi="Calibri" w:cs="Arial"/>
                <w:sz w:val="18"/>
                <w:szCs w:val="18"/>
                <w:lang w:eastAsia="bg-BG"/>
              </w:rPr>
            </w:pPr>
            <w:r w:rsidRPr="00AB3157">
              <w:rPr>
                <w:rFonts w:ascii="Calibri" w:eastAsia="Times New Roman" w:hAnsi="Calibri" w:cs="Arial"/>
                <w:sz w:val="18"/>
                <w:szCs w:val="18"/>
                <w:lang w:eastAsia="bg-BG"/>
              </w:rPr>
              <w:t>Чужди жп администрации</w:t>
            </w:r>
          </w:p>
        </w:tc>
        <w:tc>
          <w:tcPr>
            <w:tcW w:w="65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679</w:t>
            </w:r>
          </w:p>
        </w:tc>
        <w:tc>
          <w:tcPr>
            <w:tcW w:w="62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4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6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5</w:t>
            </w:r>
          </w:p>
        </w:tc>
        <w:tc>
          <w:tcPr>
            <w:tcW w:w="697"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674</w:t>
            </w:r>
          </w:p>
        </w:tc>
        <w:tc>
          <w:tcPr>
            <w:tcW w:w="774" w:type="pct"/>
            <w:tcBorders>
              <w:top w:val="nil"/>
              <w:left w:val="nil"/>
              <w:bottom w:val="nil"/>
              <w:right w:val="single" w:sz="4" w:space="0" w:color="auto"/>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726</w:t>
            </w:r>
          </w:p>
        </w:tc>
      </w:tr>
      <w:tr w:rsidR="00AB3157" w:rsidRPr="00AB3157" w:rsidTr="00AB3157">
        <w:trPr>
          <w:trHeight w:val="490"/>
        </w:trPr>
        <w:tc>
          <w:tcPr>
            <w:tcW w:w="957" w:type="pct"/>
            <w:tcBorders>
              <w:top w:val="nil"/>
              <w:left w:val="single" w:sz="4" w:space="0" w:color="auto"/>
              <w:bottom w:val="nil"/>
              <w:right w:val="nil"/>
            </w:tcBorders>
            <w:shd w:val="clear" w:color="auto" w:fill="auto"/>
            <w:vAlign w:val="bottom"/>
            <w:hideMark/>
          </w:tcPr>
          <w:p w:rsidR="00AB3157" w:rsidRPr="00AB3157" w:rsidRDefault="00AB3157" w:rsidP="00AB3157">
            <w:pPr>
              <w:rPr>
                <w:rFonts w:ascii="Calibri" w:eastAsia="Times New Roman" w:hAnsi="Calibri" w:cs="Arial"/>
                <w:sz w:val="18"/>
                <w:szCs w:val="18"/>
                <w:lang w:eastAsia="bg-BG"/>
              </w:rPr>
            </w:pPr>
            <w:r w:rsidRPr="00AB3157">
              <w:rPr>
                <w:rFonts w:ascii="Calibri" w:eastAsia="Times New Roman" w:hAnsi="Calibri" w:cs="Arial"/>
                <w:sz w:val="18"/>
                <w:szCs w:val="18"/>
                <w:lang w:eastAsia="bg-BG"/>
              </w:rPr>
              <w:t>Кончар - ELLOK Хърватска</w:t>
            </w:r>
          </w:p>
        </w:tc>
        <w:tc>
          <w:tcPr>
            <w:tcW w:w="65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610</w:t>
            </w:r>
          </w:p>
        </w:tc>
        <w:tc>
          <w:tcPr>
            <w:tcW w:w="62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4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6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97"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610</w:t>
            </w:r>
          </w:p>
        </w:tc>
        <w:tc>
          <w:tcPr>
            <w:tcW w:w="774" w:type="pct"/>
            <w:tcBorders>
              <w:top w:val="nil"/>
              <w:left w:val="nil"/>
              <w:bottom w:val="nil"/>
              <w:right w:val="single" w:sz="4" w:space="0" w:color="auto"/>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806</w:t>
            </w:r>
          </w:p>
        </w:tc>
      </w:tr>
      <w:tr w:rsidR="00AB3157" w:rsidRPr="00AB3157" w:rsidTr="00AB3157">
        <w:trPr>
          <w:trHeight w:val="260"/>
        </w:trPr>
        <w:tc>
          <w:tcPr>
            <w:tcW w:w="957" w:type="pct"/>
            <w:tcBorders>
              <w:top w:val="nil"/>
              <w:left w:val="single" w:sz="4" w:space="0" w:color="auto"/>
              <w:bottom w:val="nil"/>
              <w:right w:val="nil"/>
            </w:tcBorders>
            <w:shd w:val="clear" w:color="auto" w:fill="auto"/>
            <w:vAlign w:val="bottom"/>
            <w:hideMark/>
          </w:tcPr>
          <w:p w:rsidR="00AB3157" w:rsidRPr="00AB3157" w:rsidRDefault="00AB3157" w:rsidP="00AB3157">
            <w:pPr>
              <w:rPr>
                <w:rFonts w:ascii="Calibri" w:eastAsia="Times New Roman" w:hAnsi="Calibri" w:cs="Arial"/>
                <w:sz w:val="18"/>
                <w:szCs w:val="18"/>
                <w:lang w:eastAsia="bg-BG"/>
              </w:rPr>
            </w:pPr>
            <w:r w:rsidRPr="00AB3157">
              <w:rPr>
                <w:rFonts w:ascii="Calibri" w:eastAsia="Times New Roman" w:hAnsi="Calibri" w:cs="Arial"/>
                <w:sz w:val="18"/>
                <w:szCs w:val="18"/>
                <w:lang w:eastAsia="bg-BG"/>
              </w:rPr>
              <w:t>Еврометал ООД</w:t>
            </w:r>
          </w:p>
        </w:tc>
        <w:tc>
          <w:tcPr>
            <w:tcW w:w="65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404</w:t>
            </w:r>
          </w:p>
        </w:tc>
        <w:tc>
          <w:tcPr>
            <w:tcW w:w="62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40"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61"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p>
        </w:tc>
        <w:tc>
          <w:tcPr>
            <w:tcW w:w="697" w:type="pct"/>
            <w:tcBorders>
              <w:top w:val="nil"/>
              <w:left w:val="nil"/>
              <w:bottom w:val="nil"/>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404</w:t>
            </w:r>
          </w:p>
        </w:tc>
        <w:tc>
          <w:tcPr>
            <w:tcW w:w="774" w:type="pct"/>
            <w:tcBorders>
              <w:top w:val="nil"/>
              <w:left w:val="nil"/>
              <w:bottom w:val="nil"/>
              <w:right w:val="single" w:sz="4" w:space="0" w:color="auto"/>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404</w:t>
            </w:r>
          </w:p>
        </w:tc>
      </w:tr>
      <w:tr w:rsidR="00AB3157" w:rsidRPr="00AB3157" w:rsidTr="00AB3157">
        <w:trPr>
          <w:trHeight w:val="275"/>
        </w:trPr>
        <w:tc>
          <w:tcPr>
            <w:tcW w:w="957" w:type="pct"/>
            <w:tcBorders>
              <w:top w:val="nil"/>
              <w:left w:val="single" w:sz="4" w:space="0" w:color="auto"/>
              <w:bottom w:val="single" w:sz="4" w:space="0" w:color="auto"/>
              <w:right w:val="nil"/>
            </w:tcBorders>
            <w:shd w:val="clear" w:color="auto" w:fill="auto"/>
            <w:vAlign w:val="bottom"/>
            <w:hideMark/>
          </w:tcPr>
          <w:p w:rsidR="00AB3157" w:rsidRPr="00AB3157" w:rsidRDefault="00AB3157" w:rsidP="00AB3157">
            <w:pPr>
              <w:rPr>
                <w:rFonts w:ascii="Calibri" w:eastAsia="Times New Roman" w:hAnsi="Calibri" w:cs="Arial"/>
                <w:sz w:val="18"/>
                <w:szCs w:val="18"/>
                <w:lang w:eastAsia="bg-BG"/>
              </w:rPr>
            </w:pPr>
            <w:r w:rsidRPr="00AB3157">
              <w:rPr>
                <w:rFonts w:ascii="Calibri" w:eastAsia="Times New Roman" w:hAnsi="Calibri" w:cs="Arial"/>
                <w:sz w:val="18"/>
                <w:szCs w:val="18"/>
                <w:lang w:eastAsia="bg-BG"/>
              </w:rPr>
              <w:t>Други</w:t>
            </w:r>
          </w:p>
        </w:tc>
        <w:tc>
          <w:tcPr>
            <w:tcW w:w="651" w:type="pct"/>
            <w:tcBorders>
              <w:top w:val="nil"/>
              <w:left w:val="nil"/>
              <w:bottom w:val="single" w:sz="4" w:space="0" w:color="auto"/>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542</w:t>
            </w:r>
          </w:p>
        </w:tc>
        <w:tc>
          <w:tcPr>
            <w:tcW w:w="620" w:type="pct"/>
            <w:tcBorders>
              <w:top w:val="nil"/>
              <w:left w:val="nil"/>
              <w:bottom w:val="single" w:sz="4" w:space="0" w:color="auto"/>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92</w:t>
            </w:r>
          </w:p>
        </w:tc>
        <w:tc>
          <w:tcPr>
            <w:tcW w:w="640" w:type="pct"/>
            <w:tcBorders>
              <w:top w:val="nil"/>
              <w:left w:val="nil"/>
              <w:bottom w:val="single" w:sz="4" w:space="0" w:color="auto"/>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0</w:t>
            </w:r>
          </w:p>
        </w:tc>
        <w:tc>
          <w:tcPr>
            <w:tcW w:w="661" w:type="pct"/>
            <w:tcBorders>
              <w:top w:val="nil"/>
              <w:left w:val="nil"/>
              <w:bottom w:val="single" w:sz="4" w:space="0" w:color="auto"/>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-54</w:t>
            </w:r>
          </w:p>
        </w:tc>
        <w:tc>
          <w:tcPr>
            <w:tcW w:w="697" w:type="pct"/>
            <w:tcBorders>
              <w:top w:val="nil"/>
              <w:left w:val="nil"/>
              <w:bottom w:val="single" w:sz="4" w:space="0" w:color="auto"/>
              <w:right w:val="nil"/>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504</w:t>
            </w:r>
          </w:p>
        </w:tc>
        <w:tc>
          <w:tcPr>
            <w:tcW w:w="774" w:type="pct"/>
            <w:tcBorders>
              <w:top w:val="nil"/>
              <w:left w:val="nil"/>
              <w:bottom w:val="single" w:sz="4" w:space="0" w:color="auto"/>
              <w:right w:val="single" w:sz="4" w:space="0" w:color="auto"/>
            </w:tcBorders>
            <w:shd w:val="clear" w:color="auto" w:fill="auto"/>
            <w:vAlign w:val="bottom"/>
            <w:hideMark/>
          </w:tcPr>
          <w:p w:rsidR="00AB3157" w:rsidRPr="00AB3157" w:rsidRDefault="00AB3157" w:rsidP="00AB3157">
            <w:pPr>
              <w:jc w:val="right"/>
              <w:rPr>
                <w:rFonts w:ascii="Calibri" w:eastAsia="Times New Roman" w:hAnsi="Calibri" w:cs="Arial"/>
                <w:sz w:val="18"/>
                <w:szCs w:val="18"/>
                <w:lang w:eastAsia="bg-BG"/>
              </w:rPr>
            </w:pPr>
            <w:r w:rsidRPr="00AB3157">
              <w:rPr>
                <w:rFonts w:ascii="Calibri" w:eastAsia="Times New Roman" w:hAnsi="Calibri" w:cs="Arial"/>
                <w:sz w:val="18"/>
                <w:szCs w:val="18"/>
                <w:lang w:eastAsia="bg-BG"/>
              </w:rPr>
              <w:t>843</w:t>
            </w:r>
          </w:p>
        </w:tc>
      </w:tr>
      <w:tr w:rsidR="00AB3157" w:rsidRPr="00AB3157" w:rsidTr="00AB3157">
        <w:trPr>
          <w:trHeight w:val="275"/>
        </w:trPr>
        <w:tc>
          <w:tcPr>
            <w:tcW w:w="957" w:type="pct"/>
            <w:tcBorders>
              <w:top w:val="single" w:sz="4" w:space="0" w:color="auto"/>
              <w:left w:val="single" w:sz="4" w:space="0" w:color="auto"/>
              <w:bottom w:val="single" w:sz="4" w:space="0" w:color="auto"/>
              <w:right w:val="nil"/>
            </w:tcBorders>
            <w:shd w:val="clear" w:color="000000" w:fill="BFBFBF"/>
            <w:vAlign w:val="bottom"/>
            <w:hideMark/>
          </w:tcPr>
          <w:p w:rsidR="00AB3157" w:rsidRPr="00AB3157" w:rsidRDefault="00AB3157" w:rsidP="00AB3157">
            <w:pPr>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 xml:space="preserve">Обща сума </w:t>
            </w:r>
          </w:p>
        </w:tc>
        <w:tc>
          <w:tcPr>
            <w:tcW w:w="651" w:type="pct"/>
            <w:tcBorders>
              <w:top w:val="single" w:sz="4" w:space="0" w:color="auto"/>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31 266</w:t>
            </w:r>
          </w:p>
        </w:tc>
        <w:tc>
          <w:tcPr>
            <w:tcW w:w="620" w:type="pct"/>
            <w:tcBorders>
              <w:top w:val="single" w:sz="4" w:space="0" w:color="auto"/>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2 854</w:t>
            </w:r>
          </w:p>
        </w:tc>
        <w:tc>
          <w:tcPr>
            <w:tcW w:w="640" w:type="pct"/>
            <w:tcBorders>
              <w:top w:val="single" w:sz="4" w:space="0" w:color="auto"/>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93</w:t>
            </w:r>
          </w:p>
        </w:tc>
        <w:tc>
          <w:tcPr>
            <w:tcW w:w="661" w:type="pct"/>
            <w:tcBorders>
              <w:top w:val="single" w:sz="4" w:space="0" w:color="auto"/>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567</w:t>
            </w:r>
          </w:p>
        </w:tc>
        <w:tc>
          <w:tcPr>
            <w:tcW w:w="697" w:type="pct"/>
            <w:tcBorders>
              <w:top w:val="single" w:sz="4" w:space="0" w:color="auto"/>
              <w:left w:val="nil"/>
              <w:bottom w:val="single" w:sz="4" w:space="0" w:color="auto"/>
              <w:right w:val="nil"/>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27 752</w:t>
            </w:r>
          </w:p>
        </w:tc>
        <w:tc>
          <w:tcPr>
            <w:tcW w:w="774" w:type="pct"/>
            <w:tcBorders>
              <w:top w:val="single" w:sz="4" w:space="0" w:color="auto"/>
              <w:left w:val="nil"/>
              <w:bottom w:val="single" w:sz="4" w:space="0" w:color="auto"/>
              <w:right w:val="single" w:sz="4" w:space="0" w:color="auto"/>
            </w:tcBorders>
            <w:shd w:val="clear" w:color="000000" w:fill="BFBFBF"/>
            <w:vAlign w:val="bottom"/>
            <w:hideMark/>
          </w:tcPr>
          <w:p w:rsidR="00AB3157" w:rsidRPr="00AB3157" w:rsidRDefault="00AB3157" w:rsidP="00AB3157">
            <w:pPr>
              <w:jc w:val="right"/>
              <w:rPr>
                <w:rFonts w:ascii="Calibri" w:eastAsia="Times New Roman" w:hAnsi="Calibri" w:cs="Arial"/>
                <w:b/>
                <w:bCs/>
                <w:sz w:val="18"/>
                <w:szCs w:val="18"/>
                <w:lang w:eastAsia="bg-BG"/>
              </w:rPr>
            </w:pPr>
            <w:r w:rsidRPr="00AB3157">
              <w:rPr>
                <w:rFonts w:ascii="Calibri" w:eastAsia="Times New Roman" w:hAnsi="Calibri" w:cs="Arial"/>
                <w:b/>
                <w:bCs/>
                <w:sz w:val="18"/>
                <w:szCs w:val="18"/>
                <w:lang w:eastAsia="bg-BG"/>
              </w:rPr>
              <w:t>32 973</w:t>
            </w:r>
          </w:p>
        </w:tc>
      </w:tr>
    </w:tbl>
    <w:p w:rsidR="00CF0277" w:rsidRDefault="00CF0277" w:rsidP="006755CE">
      <w:pPr>
        <w:pStyle w:val="ListParagraph"/>
        <w:spacing w:line="276" w:lineRule="auto"/>
        <w:ind w:left="720"/>
        <w:rPr>
          <w:b/>
          <w:i/>
        </w:rPr>
      </w:pPr>
    </w:p>
    <w:p w:rsidR="002C0D0F" w:rsidRDefault="002C0D0F" w:rsidP="006755CE">
      <w:pPr>
        <w:pStyle w:val="ListParagraph"/>
        <w:spacing w:line="276" w:lineRule="auto"/>
        <w:ind w:left="720"/>
        <w:rPr>
          <w:b/>
          <w:i/>
        </w:rPr>
      </w:pPr>
    </w:p>
    <w:p w:rsidR="00F37979" w:rsidRPr="001054F7" w:rsidRDefault="00282398" w:rsidP="00AB3157">
      <w:pPr>
        <w:spacing w:after="120"/>
        <w:jc w:val="both"/>
        <w:rPr>
          <w:color w:val="000000"/>
        </w:rPr>
      </w:pPr>
      <w:r w:rsidRPr="001054F7">
        <w:rPr>
          <w:color w:val="000000"/>
        </w:rPr>
        <w:t xml:space="preserve">Задълженията към доставчици са </w:t>
      </w:r>
      <w:r w:rsidR="00EE00B2" w:rsidRPr="001054F7">
        <w:rPr>
          <w:color w:val="000000"/>
        </w:rPr>
        <w:t>намалени</w:t>
      </w:r>
      <w:r w:rsidR="00C66CA1" w:rsidRPr="001054F7">
        <w:rPr>
          <w:color w:val="000000"/>
        </w:rPr>
        <w:t xml:space="preserve"> с </w:t>
      </w:r>
      <w:r w:rsidR="00CF0277">
        <w:rPr>
          <w:color w:val="000000"/>
        </w:rPr>
        <w:t xml:space="preserve">1 </w:t>
      </w:r>
      <w:r w:rsidR="00AB3157">
        <w:rPr>
          <w:color w:val="000000"/>
        </w:rPr>
        <w:t>707</w:t>
      </w:r>
      <w:r w:rsidR="00C66CA1" w:rsidRPr="001054F7">
        <w:rPr>
          <w:color w:val="000000"/>
        </w:rPr>
        <w:t>хил. лева спрямо 31.12.201</w:t>
      </w:r>
      <w:r w:rsidR="001636DD">
        <w:rPr>
          <w:color w:val="000000"/>
        </w:rPr>
        <w:t>6</w:t>
      </w:r>
      <w:r w:rsidR="00C66CA1" w:rsidRPr="001054F7">
        <w:rPr>
          <w:color w:val="000000"/>
        </w:rPr>
        <w:t xml:space="preserve"> г., като </w:t>
      </w:r>
      <w:r w:rsidR="00C66CA1" w:rsidRPr="001054F7">
        <w:rPr>
          <w:b/>
          <w:color w:val="000000"/>
        </w:rPr>
        <w:t>изменението</w:t>
      </w:r>
      <w:r w:rsidR="00C66CA1" w:rsidRPr="001054F7">
        <w:rPr>
          <w:color w:val="000000"/>
        </w:rPr>
        <w:t xml:space="preserve"> по някои основни контрагенти е както следва:</w:t>
      </w:r>
    </w:p>
    <w:p w:rsidR="00C66CA1" w:rsidRPr="001054F7" w:rsidRDefault="00842CFA" w:rsidP="00AB3157">
      <w:pPr>
        <w:pStyle w:val="ListParagraph"/>
        <w:numPr>
          <w:ilvl w:val="0"/>
          <w:numId w:val="11"/>
        </w:numPr>
        <w:spacing w:after="120"/>
        <w:jc w:val="both"/>
        <w:rPr>
          <w:color w:val="000000"/>
        </w:rPr>
      </w:pPr>
      <w:r w:rsidRPr="001054F7">
        <w:rPr>
          <w:color w:val="000000"/>
        </w:rPr>
        <w:t xml:space="preserve">ДП </w:t>
      </w:r>
      <w:r w:rsidR="00C66CA1" w:rsidRPr="001054F7">
        <w:rPr>
          <w:color w:val="000000"/>
        </w:rPr>
        <w:t xml:space="preserve">НК "ЖИ" </w:t>
      </w:r>
      <w:r w:rsidR="00241925" w:rsidRPr="001054F7">
        <w:rPr>
          <w:color w:val="000000"/>
        </w:rPr>
        <w:t xml:space="preserve">– </w:t>
      </w:r>
      <w:r w:rsidR="00CF0277">
        <w:rPr>
          <w:color w:val="000000"/>
        </w:rPr>
        <w:t>намал</w:t>
      </w:r>
      <w:r w:rsidR="00B310BF" w:rsidRPr="001054F7">
        <w:rPr>
          <w:color w:val="000000"/>
        </w:rPr>
        <w:t>ени</w:t>
      </w:r>
      <w:r w:rsidR="00C66E08" w:rsidRPr="001054F7">
        <w:rPr>
          <w:color w:val="000000"/>
        </w:rPr>
        <w:t>с</w:t>
      </w:r>
      <w:r w:rsidR="009A366A">
        <w:rPr>
          <w:color w:val="000000"/>
        </w:rPr>
        <w:t>8</w:t>
      </w:r>
      <w:r w:rsidR="00AB3157">
        <w:rPr>
          <w:color w:val="000000"/>
        </w:rPr>
        <w:t>0</w:t>
      </w:r>
      <w:r w:rsidR="009A366A">
        <w:rPr>
          <w:color w:val="000000"/>
        </w:rPr>
        <w:t>2</w:t>
      </w:r>
      <w:r w:rsidR="00C66CA1" w:rsidRPr="001054F7">
        <w:rPr>
          <w:color w:val="000000"/>
        </w:rPr>
        <w:t>хил. лева;</w:t>
      </w:r>
    </w:p>
    <w:p w:rsidR="00980395" w:rsidRPr="001054F7" w:rsidRDefault="00980395" w:rsidP="00AB3157">
      <w:pPr>
        <w:pStyle w:val="ListParagraph"/>
        <w:numPr>
          <w:ilvl w:val="0"/>
          <w:numId w:val="11"/>
        </w:numPr>
        <w:spacing w:after="120"/>
        <w:jc w:val="both"/>
        <w:rPr>
          <w:color w:val="000000"/>
        </w:rPr>
      </w:pPr>
      <w:r w:rsidRPr="001054F7">
        <w:rPr>
          <w:color w:val="000000"/>
        </w:rPr>
        <w:t xml:space="preserve">Задължения към свързани лица в групата на „Холдинг БДЖ” ЕАД  – </w:t>
      </w:r>
      <w:r w:rsidR="00CF0277">
        <w:rPr>
          <w:color w:val="000000"/>
        </w:rPr>
        <w:t>намал</w:t>
      </w:r>
      <w:r w:rsidRPr="001054F7">
        <w:rPr>
          <w:color w:val="000000"/>
        </w:rPr>
        <w:t xml:space="preserve">ени с </w:t>
      </w:r>
      <w:r w:rsidR="00AB3157">
        <w:rPr>
          <w:color w:val="000000"/>
        </w:rPr>
        <w:t>361</w:t>
      </w:r>
      <w:r w:rsidRPr="001054F7">
        <w:rPr>
          <w:color w:val="000000"/>
        </w:rPr>
        <w:t xml:space="preserve"> хил. лева. </w:t>
      </w:r>
    </w:p>
    <w:p w:rsidR="00B2393D" w:rsidRPr="001054F7" w:rsidRDefault="00B2393D" w:rsidP="00AB3157">
      <w:pPr>
        <w:pStyle w:val="ListParagraph"/>
        <w:numPr>
          <w:ilvl w:val="0"/>
          <w:numId w:val="11"/>
        </w:numPr>
        <w:spacing w:after="120"/>
        <w:jc w:val="both"/>
        <w:rPr>
          <w:color w:val="000000"/>
        </w:rPr>
      </w:pPr>
      <w:r w:rsidRPr="001054F7">
        <w:rPr>
          <w:color w:val="000000"/>
        </w:rPr>
        <w:lastRenderedPageBreak/>
        <w:t xml:space="preserve">Кончар - ELLOK Хърватска – намалени </w:t>
      </w:r>
      <w:r w:rsidR="001636DD">
        <w:rPr>
          <w:color w:val="000000"/>
        </w:rPr>
        <w:t>съ</w:t>
      </w:r>
      <w:r w:rsidRPr="001054F7">
        <w:rPr>
          <w:color w:val="000000"/>
        </w:rPr>
        <w:t xml:space="preserve">с </w:t>
      </w:r>
      <w:r w:rsidR="001636DD">
        <w:rPr>
          <w:color w:val="000000"/>
        </w:rPr>
        <w:t>1</w:t>
      </w:r>
      <w:r w:rsidR="009A366A">
        <w:rPr>
          <w:color w:val="000000"/>
        </w:rPr>
        <w:t>96</w:t>
      </w:r>
      <w:r w:rsidRPr="001054F7">
        <w:rPr>
          <w:color w:val="000000"/>
        </w:rPr>
        <w:t>хил. лева;</w:t>
      </w:r>
    </w:p>
    <w:p w:rsidR="004E16A4" w:rsidRPr="00FA385D" w:rsidRDefault="00980395" w:rsidP="00AB3157">
      <w:pPr>
        <w:pStyle w:val="ListParagraph"/>
        <w:numPr>
          <w:ilvl w:val="0"/>
          <w:numId w:val="11"/>
        </w:numPr>
        <w:spacing w:after="120"/>
        <w:jc w:val="both"/>
        <w:rPr>
          <w:color w:val="000000"/>
        </w:rPr>
      </w:pPr>
      <w:r w:rsidRPr="001054F7">
        <w:rPr>
          <w:color w:val="000000"/>
        </w:rPr>
        <w:t xml:space="preserve">Чужди жп. администрации – намалени с </w:t>
      </w:r>
      <w:r w:rsidR="00AB3157">
        <w:rPr>
          <w:color w:val="000000"/>
        </w:rPr>
        <w:t>47</w:t>
      </w:r>
      <w:r w:rsidRPr="001054F7">
        <w:rPr>
          <w:color w:val="000000"/>
        </w:rPr>
        <w:t xml:space="preserve"> хил. лева;</w:t>
      </w:r>
    </w:p>
    <w:p w:rsidR="009A5961" w:rsidRDefault="009A5961" w:rsidP="001A6F59">
      <w:pPr>
        <w:pStyle w:val="ListParagraph"/>
        <w:ind w:left="720"/>
        <w:jc w:val="both"/>
        <w:rPr>
          <w:b/>
          <w:i/>
        </w:rPr>
      </w:pPr>
    </w:p>
    <w:p w:rsidR="00334C83" w:rsidRDefault="00863C2A" w:rsidP="001A6F59">
      <w:pPr>
        <w:pStyle w:val="ListParagraph"/>
        <w:ind w:left="720"/>
        <w:jc w:val="both"/>
        <w:rPr>
          <w:b/>
          <w:i/>
        </w:rPr>
      </w:pPr>
      <w:r w:rsidRPr="00C42DB6">
        <w:rPr>
          <w:b/>
          <w:i/>
        </w:rPr>
        <w:t>Задължения към финансови институции:</w:t>
      </w:r>
    </w:p>
    <w:p w:rsidR="00615C93" w:rsidRPr="00C42DB6" w:rsidRDefault="00615C93" w:rsidP="001A6F59">
      <w:pPr>
        <w:pStyle w:val="ListParagraph"/>
        <w:ind w:left="720"/>
        <w:jc w:val="both"/>
        <w:rPr>
          <w:b/>
          <w:i/>
        </w:rPr>
      </w:pPr>
    </w:p>
    <w:p w:rsidR="00177914" w:rsidRDefault="00177914" w:rsidP="001A6F59">
      <w:pPr>
        <w:jc w:val="both"/>
      </w:pPr>
      <w:r w:rsidRPr="00C42DB6">
        <w:t>Задълженията на „Холдинг БДЖ” ЕАД към финансови институции към 3</w:t>
      </w:r>
      <w:r w:rsidR="00AB3157">
        <w:t>0</w:t>
      </w:r>
      <w:r w:rsidR="00933021" w:rsidRPr="00C42DB6">
        <w:t>.</w:t>
      </w:r>
      <w:r w:rsidR="001636DD">
        <w:t>0</w:t>
      </w:r>
      <w:r w:rsidR="00AB3157">
        <w:t>6</w:t>
      </w:r>
      <w:r w:rsidRPr="00C42DB6">
        <w:t>.201</w:t>
      </w:r>
      <w:r w:rsidR="001636DD">
        <w:t>7</w:t>
      </w:r>
      <w:r w:rsidRPr="00C42DB6">
        <w:t xml:space="preserve"> г. са в общ размер на </w:t>
      </w:r>
      <w:r w:rsidR="009A366A">
        <w:t>209 427</w:t>
      </w:r>
      <w:r w:rsidRPr="00C42DB6">
        <w:t xml:space="preserve"> хил. лева, от които просрочените задължения възлизат на  </w:t>
      </w:r>
      <w:r w:rsidR="002107A9">
        <w:t>1</w:t>
      </w:r>
      <w:r w:rsidR="001636DD">
        <w:t>5</w:t>
      </w:r>
      <w:r w:rsidR="009A366A">
        <w:t>6989</w:t>
      </w:r>
      <w:r w:rsidRPr="00C42DB6">
        <w:t xml:space="preserve"> хил. лева. </w:t>
      </w:r>
    </w:p>
    <w:p w:rsidR="0062214A" w:rsidRDefault="0062214A" w:rsidP="001A6F59">
      <w:pPr>
        <w:jc w:val="both"/>
      </w:pPr>
    </w:p>
    <w:p w:rsidR="00037F6B" w:rsidRDefault="00177914" w:rsidP="001A6F59">
      <w:pPr>
        <w:jc w:val="both"/>
        <w:rPr>
          <w:color w:val="000000"/>
        </w:rPr>
      </w:pPr>
      <w:r w:rsidRPr="00C42DB6">
        <w:t>Структурата на задълженията на „Холдинг БДЖ” ЕАД към финансови институции</w:t>
      </w:r>
      <w:r w:rsidRPr="00C42DB6">
        <w:rPr>
          <w:color w:val="000000"/>
        </w:rPr>
        <w:t xml:space="preserve"> към 3</w:t>
      </w:r>
      <w:r w:rsidR="00FF7791">
        <w:rPr>
          <w:color w:val="000000"/>
        </w:rPr>
        <w:t>0</w:t>
      </w:r>
      <w:r w:rsidR="00933021" w:rsidRPr="00C42DB6">
        <w:rPr>
          <w:color w:val="000000"/>
        </w:rPr>
        <w:t>.</w:t>
      </w:r>
      <w:r w:rsidR="001636DD">
        <w:rPr>
          <w:color w:val="000000"/>
        </w:rPr>
        <w:t>0</w:t>
      </w:r>
      <w:r w:rsidR="00FF7791">
        <w:rPr>
          <w:color w:val="000000"/>
        </w:rPr>
        <w:t>6</w:t>
      </w:r>
      <w:r w:rsidRPr="00C42DB6">
        <w:rPr>
          <w:color w:val="000000"/>
        </w:rPr>
        <w:t>.201</w:t>
      </w:r>
      <w:r w:rsidR="001636DD">
        <w:rPr>
          <w:color w:val="000000"/>
        </w:rPr>
        <w:t>7</w:t>
      </w:r>
      <w:r w:rsidRPr="00C42DB6">
        <w:rPr>
          <w:color w:val="000000"/>
        </w:rPr>
        <w:t xml:space="preserve"> г. е показана в следващата таблица:</w:t>
      </w:r>
    </w:p>
    <w:p w:rsidR="00FA385D" w:rsidRPr="009274A6" w:rsidRDefault="00FA385D" w:rsidP="000537BF">
      <w:pPr>
        <w:spacing w:before="120" w:line="276" w:lineRule="auto"/>
        <w:jc w:val="both"/>
        <w:rPr>
          <w:rFonts w:asciiTheme="minorHAnsi" w:hAnsiTheme="minorHAnsi" w:cstheme="minorHAnsi"/>
          <w:b/>
          <w:color w:val="000000"/>
          <w:sz w:val="20"/>
          <w:szCs w:val="20"/>
        </w:rPr>
      </w:pPr>
      <w:r w:rsidRPr="00EC3C95">
        <w:rPr>
          <w:color w:val="000000"/>
        </w:rPr>
        <w:tab/>
      </w:r>
      <w:r w:rsidRPr="00EC3C95">
        <w:rPr>
          <w:color w:val="000000"/>
        </w:rPr>
        <w:tab/>
      </w:r>
      <w:r w:rsidRPr="00EC3C95">
        <w:rPr>
          <w:color w:val="000000"/>
        </w:rPr>
        <w:tab/>
      </w:r>
      <w:r w:rsidRPr="00EC3C95">
        <w:rPr>
          <w:color w:val="000000"/>
        </w:rPr>
        <w:tab/>
      </w:r>
      <w:r w:rsidRPr="00EC3C95">
        <w:rPr>
          <w:color w:val="000000"/>
        </w:rPr>
        <w:tab/>
      </w:r>
      <w:r w:rsidRPr="00EC3C95">
        <w:rPr>
          <w:color w:val="000000"/>
        </w:rPr>
        <w:tab/>
      </w:r>
      <w:r w:rsidRPr="00EC3C95">
        <w:rPr>
          <w:color w:val="000000"/>
        </w:rPr>
        <w:tab/>
      </w:r>
      <w:r w:rsidRPr="00EC3C95">
        <w:rPr>
          <w:color w:val="000000"/>
        </w:rPr>
        <w:tab/>
      </w:r>
      <w:r w:rsidRPr="00EC3C95">
        <w:rPr>
          <w:color w:val="000000"/>
        </w:rPr>
        <w:tab/>
      </w:r>
      <w:r w:rsidRPr="00EC3C95">
        <w:rPr>
          <w:color w:val="000000"/>
        </w:rPr>
        <w:tab/>
      </w:r>
      <w:r w:rsidRPr="009274A6">
        <w:rPr>
          <w:b/>
          <w:color w:val="000000"/>
        </w:rPr>
        <w:tab/>
      </w:r>
      <w:r w:rsidRPr="009274A6">
        <w:rPr>
          <w:rFonts w:asciiTheme="minorHAnsi" w:hAnsiTheme="minorHAnsi" w:cstheme="minorHAnsi"/>
          <w:b/>
          <w:color w:val="000000"/>
          <w:sz w:val="20"/>
          <w:szCs w:val="20"/>
        </w:rPr>
        <w:t xml:space="preserve">(в </w:t>
      </w:r>
      <w:r w:rsidR="00557586" w:rsidRPr="009274A6">
        <w:rPr>
          <w:rFonts w:asciiTheme="minorHAnsi" w:hAnsiTheme="minorHAnsi" w:cstheme="minorHAnsi"/>
          <w:b/>
          <w:color w:val="000000"/>
          <w:sz w:val="20"/>
          <w:szCs w:val="20"/>
        </w:rPr>
        <w:t>хил.</w:t>
      </w:r>
      <w:r w:rsidR="00DF1B62">
        <w:rPr>
          <w:rFonts w:asciiTheme="minorHAnsi" w:hAnsiTheme="minorHAnsi" w:cstheme="minorHAnsi"/>
          <w:b/>
          <w:color w:val="000000"/>
          <w:sz w:val="20"/>
          <w:szCs w:val="20"/>
        </w:rPr>
        <w:t xml:space="preserve"> </w:t>
      </w:r>
      <w:bookmarkStart w:id="1" w:name="_GoBack"/>
      <w:bookmarkEnd w:id="1"/>
      <w:r w:rsidRPr="009274A6">
        <w:rPr>
          <w:rFonts w:asciiTheme="minorHAnsi" w:hAnsiTheme="minorHAnsi" w:cstheme="minorHAnsi"/>
          <w:b/>
          <w:color w:val="000000"/>
          <w:sz w:val="20"/>
          <w:szCs w:val="20"/>
        </w:rPr>
        <w:t>лева)</w:t>
      </w:r>
    </w:p>
    <w:tbl>
      <w:tblPr>
        <w:tblW w:w="5204" w:type="pct"/>
        <w:tblCellMar>
          <w:left w:w="70" w:type="dxa"/>
          <w:right w:w="70" w:type="dxa"/>
        </w:tblCellMar>
        <w:tblLook w:val="04A0" w:firstRow="1" w:lastRow="0" w:firstColumn="1" w:lastColumn="0" w:noHBand="0" w:noVBand="1"/>
      </w:tblPr>
      <w:tblGrid>
        <w:gridCol w:w="358"/>
        <w:gridCol w:w="4358"/>
        <w:gridCol w:w="1207"/>
        <w:gridCol w:w="1182"/>
        <w:gridCol w:w="1087"/>
        <w:gridCol w:w="1192"/>
      </w:tblGrid>
      <w:tr w:rsidR="00AB3157" w:rsidRPr="00AB3157" w:rsidTr="00F94114">
        <w:trPr>
          <w:trHeight w:val="885"/>
        </w:trPr>
        <w:tc>
          <w:tcPr>
            <w:tcW w:w="191" w:type="pct"/>
            <w:tcBorders>
              <w:top w:val="single" w:sz="4" w:space="0" w:color="auto"/>
              <w:left w:val="single" w:sz="4" w:space="0" w:color="auto"/>
              <w:bottom w:val="nil"/>
              <w:right w:val="single" w:sz="4" w:space="0" w:color="auto"/>
            </w:tcBorders>
            <w:shd w:val="clear" w:color="auto" w:fill="auto"/>
            <w:vAlign w:val="center"/>
            <w:hideMark/>
          </w:tcPr>
          <w:p w:rsidR="00AB3157" w:rsidRPr="00AB3157" w:rsidRDefault="00AB3157" w:rsidP="00AB3157">
            <w:pP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w:t>
            </w:r>
          </w:p>
        </w:tc>
        <w:tc>
          <w:tcPr>
            <w:tcW w:w="2322" w:type="pct"/>
            <w:tcBorders>
              <w:top w:val="single" w:sz="4" w:space="0" w:color="auto"/>
              <w:left w:val="nil"/>
              <w:bottom w:val="nil"/>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ЗАДЪЛЖЕНИЯ КЪМ ФИНАНСОВИ ИНСТИТУЦИИ</w:t>
            </w:r>
          </w:p>
        </w:tc>
        <w:tc>
          <w:tcPr>
            <w:tcW w:w="643" w:type="pct"/>
            <w:tcBorders>
              <w:top w:val="single" w:sz="4" w:space="0" w:color="auto"/>
              <w:left w:val="nil"/>
              <w:bottom w:val="single" w:sz="4" w:space="0" w:color="auto"/>
              <w:right w:val="single" w:sz="4" w:space="0" w:color="auto"/>
            </w:tcBorders>
            <w:shd w:val="clear" w:color="auto" w:fill="auto"/>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 xml:space="preserve">Текущи просрочени </w:t>
            </w:r>
          </w:p>
        </w:tc>
        <w:tc>
          <w:tcPr>
            <w:tcW w:w="630" w:type="pct"/>
            <w:tcBorders>
              <w:top w:val="single" w:sz="4" w:space="0" w:color="auto"/>
              <w:left w:val="nil"/>
              <w:bottom w:val="single" w:sz="4" w:space="0" w:color="auto"/>
              <w:right w:val="single" w:sz="4" w:space="0" w:color="auto"/>
            </w:tcBorders>
            <w:shd w:val="clear" w:color="auto" w:fill="auto"/>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Текущи с ненастъпил падеж</w:t>
            </w:r>
          </w:p>
        </w:tc>
        <w:tc>
          <w:tcPr>
            <w:tcW w:w="579" w:type="pct"/>
            <w:tcBorders>
              <w:top w:val="single" w:sz="4" w:space="0" w:color="auto"/>
              <w:left w:val="nil"/>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нетекущи</w:t>
            </w:r>
          </w:p>
        </w:tc>
        <w:tc>
          <w:tcPr>
            <w:tcW w:w="635" w:type="pct"/>
            <w:tcBorders>
              <w:top w:val="single" w:sz="4" w:space="0" w:color="auto"/>
              <w:left w:val="nil"/>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общо</w:t>
            </w:r>
          </w:p>
        </w:tc>
      </w:tr>
      <w:tr w:rsidR="00AB3157" w:rsidRPr="00AB3157" w:rsidTr="00F94114">
        <w:trPr>
          <w:trHeight w:val="255"/>
        </w:trPr>
        <w:tc>
          <w:tcPr>
            <w:tcW w:w="1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1</w:t>
            </w:r>
          </w:p>
        </w:tc>
        <w:tc>
          <w:tcPr>
            <w:tcW w:w="2322" w:type="pct"/>
            <w:tcBorders>
              <w:top w:val="single" w:sz="4" w:space="0" w:color="auto"/>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KFW IPEX BANK</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0</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713261">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52</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5A605A">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30 974</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5A605A">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31 026</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главница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5A605A">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30 97</w:t>
            </w:r>
            <w:r w:rsidR="005A605A">
              <w:rPr>
                <w:rFonts w:ascii="Calibri" w:eastAsia="Times New Roman" w:hAnsi="Calibri" w:cs="Arial"/>
                <w:i/>
                <w:iCs/>
                <w:sz w:val="20"/>
                <w:szCs w:val="20"/>
                <w:lang w:eastAsia="bg-BG"/>
              </w:rPr>
              <w:t>4</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5A605A">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30 97</w:t>
            </w:r>
            <w:r w:rsidR="005A605A">
              <w:rPr>
                <w:rFonts w:ascii="Calibri" w:eastAsia="Times New Roman" w:hAnsi="Calibri" w:cs="Arial"/>
                <w:i/>
                <w:iCs/>
                <w:sz w:val="20"/>
                <w:szCs w:val="20"/>
                <w:lang w:eastAsia="bg-BG"/>
              </w:rPr>
              <w:t>4</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лихва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713261">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52</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jc w:val="right"/>
              <w:rPr>
                <w:rFonts w:ascii="Calibri" w:eastAsia="Times New Roman" w:hAnsi="Calibri" w:cs="Arial"/>
                <w:i/>
                <w:iCs/>
                <w:sz w:val="20"/>
                <w:szCs w:val="20"/>
                <w:lang w:eastAsia="bg-BG"/>
              </w:rPr>
            </w:pP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5A605A">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52</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2</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II - ри облигационен заем</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713261">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149 775</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0</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0</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AB3157">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149 775</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главница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713261">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126 956</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AB3157">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126 956</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лихва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5A605A">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xml:space="preserve">22 </w:t>
            </w:r>
            <w:r w:rsidR="005A605A">
              <w:rPr>
                <w:rFonts w:ascii="Calibri" w:eastAsia="Times New Roman" w:hAnsi="Calibri" w:cs="Arial"/>
                <w:i/>
                <w:iCs/>
                <w:sz w:val="20"/>
                <w:szCs w:val="20"/>
                <w:lang w:eastAsia="bg-BG"/>
              </w:rPr>
              <w:t>819</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AB3157">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22 819</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3</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EUROFIMA 2</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0</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F94114">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19 1</w:t>
            </w:r>
            <w:r w:rsidR="00F94114">
              <w:rPr>
                <w:rFonts w:ascii="Calibri" w:eastAsia="Times New Roman" w:hAnsi="Calibri" w:cs="Arial"/>
                <w:b/>
                <w:bCs/>
                <w:sz w:val="20"/>
                <w:szCs w:val="20"/>
                <w:lang w:eastAsia="bg-BG"/>
              </w:rPr>
              <w:t>46</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0</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9274A6">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19 1</w:t>
            </w:r>
            <w:r w:rsidR="009274A6">
              <w:rPr>
                <w:rFonts w:ascii="Calibri" w:eastAsia="Times New Roman" w:hAnsi="Calibri" w:cs="Arial"/>
                <w:b/>
                <w:bCs/>
                <w:sz w:val="20"/>
                <w:szCs w:val="20"/>
                <w:lang w:eastAsia="bg-BG"/>
              </w:rPr>
              <w:t>46</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главница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713261">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xml:space="preserve">19 120 </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5A605A">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xml:space="preserve">19 120 </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лихва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F94114" w:rsidP="00713261">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26</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9274A6" w:rsidP="005A605A">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26</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4</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Първа инвестиционна банка АД</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5A605A">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6 09</w:t>
            </w:r>
            <w:r w:rsidR="005A605A">
              <w:rPr>
                <w:rFonts w:ascii="Calibri" w:eastAsia="Times New Roman" w:hAnsi="Calibri" w:cs="Arial"/>
                <w:b/>
                <w:bCs/>
                <w:sz w:val="20"/>
                <w:szCs w:val="20"/>
                <w:lang w:eastAsia="bg-BG"/>
              </w:rPr>
              <w:t>6</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F94114" w:rsidP="00F94114">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2 103</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AB3157">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180</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F94114">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 xml:space="preserve">8 </w:t>
            </w:r>
            <w:r w:rsidR="00F94114">
              <w:rPr>
                <w:rFonts w:ascii="Calibri" w:eastAsia="Times New Roman" w:hAnsi="Calibri" w:cs="Arial"/>
                <w:b/>
                <w:bCs/>
                <w:sz w:val="20"/>
                <w:szCs w:val="20"/>
                <w:lang w:eastAsia="bg-BG"/>
              </w:rPr>
              <w:t>379</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главница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5A605A">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5 04</w:t>
            </w:r>
            <w:r w:rsidR="005A605A">
              <w:rPr>
                <w:rFonts w:ascii="Calibri" w:eastAsia="Times New Roman" w:hAnsi="Calibri" w:cs="Arial"/>
                <w:i/>
                <w:iCs/>
                <w:sz w:val="20"/>
                <w:szCs w:val="20"/>
                <w:lang w:eastAsia="bg-BG"/>
              </w:rPr>
              <w:t>5</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F94114" w:rsidP="005A605A">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2 081</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AB3157">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180</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F94114">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xml:space="preserve">7 306 </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center"/>
            <w:hideMark/>
          </w:tcPr>
          <w:p w:rsidR="00AB3157" w:rsidRPr="00AB3157" w:rsidRDefault="00AB3157" w:rsidP="00AB3157">
            <w:pPr>
              <w:jc w:val="cente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лихва</w:t>
            </w:r>
          </w:p>
        </w:tc>
        <w:tc>
          <w:tcPr>
            <w:tcW w:w="643"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713261">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xml:space="preserve">1 051 </w:t>
            </w:r>
          </w:p>
        </w:tc>
        <w:tc>
          <w:tcPr>
            <w:tcW w:w="630" w:type="pct"/>
            <w:tcBorders>
              <w:top w:val="nil"/>
              <w:left w:val="nil"/>
              <w:bottom w:val="single" w:sz="4" w:space="0" w:color="auto"/>
              <w:right w:val="single" w:sz="4" w:space="0" w:color="auto"/>
            </w:tcBorders>
            <w:shd w:val="clear" w:color="auto" w:fill="auto"/>
            <w:noWrap/>
            <w:vAlign w:val="center"/>
            <w:hideMark/>
          </w:tcPr>
          <w:p w:rsidR="00AB3157" w:rsidRPr="00AB3157" w:rsidRDefault="005A605A" w:rsidP="00F94114">
            <w:pPr>
              <w:jc w:val="right"/>
              <w:rPr>
                <w:rFonts w:ascii="Calibri" w:eastAsia="Times New Roman" w:hAnsi="Calibri" w:cs="Arial"/>
                <w:i/>
                <w:iCs/>
                <w:sz w:val="20"/>
                <w:szCs w:val="20"/>
                <w:lang w:eastAsia="bg-BG"/>
              </w:rPr>
            </w:pPr>
            <w:r>
              <w:rPr>
                <w:rFonts w:ascii="Calibri" w:eastAsia="Times New Roman" w:hAnsi="Calibri" w:cs="Arial"/>
                <w:i/>
                <w:iCs/>
                <w:sz w:val="20"/>
                <w:szCs w:val="20"/>
                <w:lang w:eastAsia="bg-BG"/>
              </w:rPr>
              <w:t>2</w:t>
            </w:r>
            <w:r w:rsidR="00F94114">
              <w:rPr>
                <w:rFonts w:ascii="Calibri" w:eastAsia="Times New Roman" w:hAnsi="Calibri" w:cs="Arial"/>
                <w:i/>
                <w:iCs/>
                <w:sz w:val="20"/>
                <w:szCs w:val="20"/>
                <w:lang w:eastAsia="bg-BG"/>
              </w:rPr>
              <w:t>2</w:t>
            </w:r>
          </w:p>
        </w:tc>
        <w:tc>
          <w:tcPr>
            <w:tcW w:w="579"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AB3157">
            <w:pPr>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 </w:t>
            </w:r>
          </w:p>
        </w:tc>
        <w:tc>
          <w:tcPr>
            <w:tcW w:w="635" w:type="pct"/>
            <w:tcBorders>
              <w:top w:val="nil"/>
              <w:left w:val="nil"/>
              <w:bottom w:val="single" w:sz="4" w:space="0" w:color="auto"/>
              <w:right w:val="single" w:sz="4" w:space="0" w:color="auto"/>
            </w:tcBorders>
            <w:shd w:val="clear" w:color="auto" w:fill="auto"/>
            <w:noWrap/>
            <w:vAlign w:val="center"/>
            <w:hideMark/>
          </w:tcPr>
          <w:p w:rsidR="00AB3157" w:rsidRPr="00AB3157" w:rsidRDefault="00AB3157" w:rsidP="00F94114">
            <w:pPr>
              <w:jc w:val="right"/>
              <w:rPr>
                <w:rFonts w:ascii="Calibri" w:eastAsia="Times New Roman" w:hAnsi="Calibri" w:cs="Arial"/>
                <w:i/>
                <w:iCs/>
                <w:sz w:val="20"/>
                <w:szCs w:val="20"/>
                <w:lang w:eastAsia="bg-BG"/>
              </w:rPr>
            </w:pPr>
            <w:r w:rsidRPr="00AB3157">
              <w:rPr>
                <w:rFonts w:ascii="Calibri" w:eastAsia="Times New Roman" w:hAnsi="Calibri" w:cs="Arial"/>
                <w:i/>
                <w:iCs/>
                <w:sz w:val="20"/>
                <w:szCs w:val="20"/>
                <w:lang w:eastAsia="bg-BG"/>
              </w:rPr>
              <w:t>1 0</w:t>
            </w:r>
            <w:r w:rsidR="00F94114">
              <w:rPr>
                <w:rFonts w:ascii="Calibri" w:eastAsia="Times New Roman" w:hAnsi="Calibri" w:cs="Arial"/>
                <w:i/>
                <w:iCs/>
                <w:sz w:val="20"/>
                <w:szCs w:val="20"/>
                <w:lang w:eastAsia="bg-BG"/>
              </w:rPr>
              <w:t>73</w:t>
            </w:r>
          </w:p>
        </w:tc>
      </w:tr>
      <w:tr w:rsidR="00AB3157" w:rsidRPr="00AB3157" w:rsidTr="00F94114">
        <w:trPr>
          <w:trHeight w:val="255"/>
        </w:trPr>
        <w:tc>
          <w:tcPr>
            <w:tcW w:w="191" w:type="pct"/>
            <w:tcBorders>
              <w:top w:val="nil"/>
              <w:left w:val="single" w:sz="4" w:space="0" w:color="auto"/>
              <w:bottom w:val="single" w:sz="4" w:space="0" w:color="auto"/>
              <w:right w:val="single" w:sz="4" w:space="0" w:color="auto"/>
            </w:tcBorders>
            <w:shd w:val="clear" w:color="auto" w:fill="auto"/>
            <w:noWrap/>
            <w:vAlign w:val="bottom"/>
            <w:hideMark/>
          </w:tcPr>
          <w:p w:rsidR="00AB3157" w:rsidRPr="00AB3157" w:rsidRDefault="00AB3157" w:rsidP="00AB3157">
            <w:pPr>
              <w:rPr>
                <w:rFonts w:ascii="Calibri" w:eastAsia="Times New Roman" w:hAnsi="Calibri" w:cs="Arial"/>
                <w:sz w:val="20"/>
                <w:szCs w:val="20"/>
                <w:lang w:eastAsia="bg-BG"/>
              </w:rPr>
            </w:pPr>
            <w:r w:rsidRPr="00AB3157">
              <w:rPr>
                <w:rFonts w:ascii="Calibri" w:eastAsia="Times New Roman" w:hAnsi="Calibri" w:cs="Arial"/>
                <w:sz w:val="20"/>
                <w:szCs w:val="20"/>
                <w:lang w:eastAsia="bg-BG"/>
              </w:rPr>
              <w:t> </w:t>
            </w:r>
          </w:p>
        </w:tc>
        <w:tc>
          <w:tcPr>
            <w:tcW w:w="2322" w:type="pct"/>
            <w:tcBorders>
              <w:top w:val="nil"/>
              <w:left w:val="nil"/>
              <w:bottom w:val="single" w:sz="4" w:space="0" w:color="auto"/>
              <w:right w:val="single" w:sz="4" w:space="0" w:color="auto"/>
            </w:tcBorders>
            <w:shd w:val="clear" w:color="auto" w:fill="auto"/>
            <w:noWrap/>
            <w:vAlign w:val="bottom"/>
            <w:hideMark/>
          </w:tcPr>
          <w:p w:rsidR="00AB3157" w:rsidRPr="00AB3157" w:rsidRDefault="00AB3157" w:rsidP="00AB3157">
            <w:pPr>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всичко:</w:t>
            </w:r>
          </w:p>
        </w:tc>
        <w:tc>
          <w:tcPr>
            <w:tcW w:w="643" w:type="pct"/>
            <w:tcBorders>
              <w:top w:val="nil"/>
              <w:left w:val="nil"/>
              <w:bottom w:val="single" w:sz="4" w:space="0" w:color="auto"/>
              <w:right w:val="single" w:sz="4" w:space="0" w:color="auto"/>
            </w:tcBorders>
            <w:shd w:val="clear" w:color="auto" w:fill="auto"/>
            <w:noWrap/>
            <w:vAlign w:val="bottom"/>
            <w:hideMark/>
          </w:tcPr>
          <w:p w:rsidR="00AB3157" w:rsidRPr="00AB3157" w:rsidRDefault="005A605A" w:rsidP="005A605A">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155 871</w:t>
            </w:r>
          </w:p>
        </w:tc>
        <w:tc>
          <w:tcPr>
            <w:tcW w:w="630" w:type="pct"/>
            <w:tcBorders>
              <w:top w:val="nil"/>
              <w:left w:val="nil"/>
              <w:bottom w:val="single" w:sz="4" w:space="0" w:color="auto"/>
              <w:right w:val="single" w:sz="4" w:space="0" w:color="auto"/>
            </w:tcBorders>
            <w:shd w:val="clear" w:color="auto" w:fill="auto"/>
            <w:noWrap/>
            <w:vAlign w:val="bottom"/>
            <w:hideMark/>
          </w:tcPr>
          <w:p w:rsidR="00AB3157" w:rsidRPr="00AB3157" w:rsidRDefault="00AB3157" w:rsidP="00F94114">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 xml:space="preserve">21 </w:t>
            </w:r>
            <w:r w:rsidR="00F94114">
              <w:rPr>
                <w:rFonts w:ascii="Calibri" w:eastAsia="Times New Roman" w:hAnsi="Calibri" w:cs="Arial"/>
                <w:b/>
                <w:bCs/>
                <w:sz w:val="20"/>
                <w:szCs w:val="20"/>
                <w:lang w:eastAsia="bg-BG"/>
              </w:rPr>
              <w:t>301</w:t>
            </w:r>
          </w:p>
        </w:tc>
        <w:tc>
          <w:tcPr>
            <w:tcW w:w="579" w:type="pct"/>
            <w:tcBorders>
              <w:top w:val="nil"/>
              <w:left w:val="nil"/>
              <w:bottom w:val="single" w:sz="4" w:space="0" w:color="auto"/>
              <w:right w:val="single" w:sz="4" w:space="0" w:color="auto"/>
            </w:tcBorders>
            <w:shd w:val="clear" w:color="auto" w:fill="auto"/>
            <w:noWrap/>
            <w:vAlign w:val="bottom"/>
            <w:hideMark/>
          </w:tcPr>
          <w:p w:rsidR="00AB3157" w:rsidRPr="00AB3157" w:rsidRDefault="00AB3157" w:rsidP="00F94114">
            <w:pPr>
              <w:jc w:val="right"/>
              <w:rPr>
                <w:rFonts w:ascii="Calibri" w:eastAsia="Times New Roman" w:hAnsi="Calibri" w:cs="Arial"/>
                <w:b/>
                <w:bCs/>
                <w:sz w:val="20"/>
                <w:szCs w:val="20"/>
                <w:lang w:eastAsia="bg-BG"/>
              </w:rPr>
            </w:pPr>
            <w:r w:rsidRPr="00AB3157">
              <w:rPr>
                <w:rFonts w:ascii="Calibri" w:eastAsia="Times New Roman" w:hAnsi="Calibri" w:cs="Arial"/>
                <w:b/>
                <w:bCs/>
                <w:sz w:val="20"/>
                <w:szCs w:val="20"/>
                <w:lang w:eastAsia="bg-BG"/>
              </w:rPr>
              <w:t>31 1</w:t>
            </w:r>
            <w:r w:rsidR="00F94114">
              <w:rPr>
                <w:rFonts w:ascii="Calibri" w:eastAsia="Times New Roman" w:hAnsi="Calibri" w:cs="Arial"/>
                <w:b/>
                <w:bCs/>
                <w:sz w:val="20"/>
                <w:szCs w:val="20"/>
                <w:lang w:eastAsia="bg-BG"/>
              </w:rPr>
              <w:t>54</w:t>
            </w:r>
          </w:p>
        </w:tc>
        <w:tc>
          <w:tcPr>
            <w:tcW w:w="635" w:type="pct"/>
            <w:tcBorders>
              <w:top w:val="nil"/>
              <w:left w:val="nil"/>
              <w:bottom w:val="single" w:sz="4" w:space="0" w:color="auto"/>
              <w:right w:val="single" w:sz="4" w:space="0" w:color="auto"/>
            </w:tcBorders>
            <w:shd w:val="clear" w:color="auto" w:fill="auto"/>
            <w:noWrap/>
            <w:vAlign w:val="bottom"/>
            <w:hideMark/>
          </w:tcPr>
          <w:p w:rsidR="00AB3157" w:rsidRPr="00AB3157" w:rsidRDefault="009274A6" w:rsidP="009274A6">
            <w:pPr>
              <w:jc w:val="right"/>
              <w:rPr>
                <w:rFonts w:ascii="Calibri" w:eastAsia="Times New Roman" w:hAnsi="Calibri" w:cs="Arial"/>
                <w:b/>
                <w:bCs/>
                <w:sz w:val="20"/>
                <w:szCs w:val="20"/>
                <w:lang w:eastAsia="bg-BG"/>
              </w:rPr>
            </w:pPr>
            <w:r>
              <w:rPr>
                <w:rFonts w:ascii="Calibri" w:eastAsia="Times New Roman" w:hAnsi="Calibri" w:cs="Arial"/>
                <w:b/>
                <w:bCs/>
                <w:sz w:val="20"/>
                <w:szCs w:val="20"/>
                <w:lang w:eastAsia="bg-BG"/>
              </w:rPr>
              <w:t>208 326</w:t>
            </w:r>
          </w:p>
        </w:tc>
      </w:tr>
    </w:tbl>
    <w:p w:rsidR="00AB3157" w:rsidRDefault="00AB3157" w:rsidP="000537BF">
      <w:pPr>
        <w:spacing w:before="120" w:line="276" w:lineRule="auto"/>
        <w:jc w:val="both"/>
        <w:rPr>
          <w:rFonts w:asciiTheme="minorHAnsi" w:hAnsiTheme="minorHAnsi" w:cstheme="minorHAnsi"/>
          <w:color w:val="000000"/>
          <w:sz w:val="20"/>
          <w:szCs w:val="20"/>
        </w:rPr>
      </w:pPr>
    </w:p>
    <w:p w:rsidR="00177914" w:rsidRDefault="00A8312A" w:rsidP="00563B10">
      <w:pPr>
        <w:spacing w:after="120"/>
        <w:jc w:val="both"/>
        <w:rPr>
          <w:color w:val="000000"/>
        </w:rPr>
      </w:pPr>
      <w:r>
        <w:rPr>
          <w:color w:val="000000"/>
        </w:rPr>
        <w:t>Към 3</w:t>
      </w:r>
      <w:r w:rsidR="00AB3157">
        <w:rPr>
          <w:color w:val="000000"/>
        </w:rPr>
        <w:t>0</w:t>
      </w:r>
      <w:r>
        <w:rPr>
          <w:color w:val="000000"/>
        </w:rPr>
        <w:t>.0</w:t>
      </w:r>
      <w:r w:rsidR="00AB3157">
        <w:rPr>
          <w:color w:val="000000"/>
        </w:rPr>
        <w:t>6</w:t>
      </w:r>
      <w:r>
        <w:rPr>
          <w:color w:val="000000"/>
        </w:rPr>
        <w:t xml:space="preserve">.2017 г. </w:t>
      </w:r>
      <w:r w:rsidR="00177914" w:rsidRPr="00C42DB6">
        <w:rPr>
          <w:color w:val="000000"/>
        </w:rPr>
        <w:t xml:space="preserve">дружеството е изплатило задължения в общ размер </w:t>
      </w:r>
      <w:r w:rsidR="000E69AC">
        <w:rPr>
          <w:color w:val="000000"/>
        </w:rPr>
        <w:t>46 467</w:t>
      </w:r>
      <w:r w:rsidR="00563B10">
        <w:rPr>
          <w:color w:val="000000"/>
        </w:rPr>
        <w:t xml:space="preserve"> хил. лева, </w:t>
      </w:r>
      <w:r w:rsidR="00177914" w:rsidRPr="00C42DB6">
        <w:rPr>
          <w:color w:val="000000"/>
        </w:rPr>
        <w:t xml:space="preserve">от които главница </w:t>
      </w:r>
      <w:r w:rsidR="000E69AC">
        <w:rPr>
          <w:color w:val="000000"/>
        </w:rPr>
        <w:t>46 077</w:t>
      </w:r>
      <w:r w:rsidR="00177914" w:rsidRPr="00C42DB6">
        <w:rPr>
          <w:color w:val="000000"/>
        </w:rPr>
        <w:t xml:space="preserve"> хил. лева и лихва </w:t>
      </w:r>
      <w:r w:rsidR="00EC10C7">
        <w:rPr>
          <w:color w:val="000000"/>
        </w:rPr>
        <w:t>3</w:t>
      </w:r>
      <w:r w:rsidR="000E69AC">
        <w:rPr>
          <w:color w:val="000000"/>
        </w:rPr>
        <w:t>90</w:t>
      </w:r>
      <w:r w:rsidR="00177914" w:rsidRPr="00C42DB6">
        <w:rPr>
          <w:color w:val="000000"/>
        </w:rPr>
        <w:t xml:space="preserve"> хил. лева.</w:t>
      </w:r>
    </w:p>
    <w:p w:rsidR="00F965C3" w:rsidRDefault="00F965C3" w:rsidP="001A6F59">
      <w:pPr>
        <w:spacing w:after="120"/>
        <w:jc w:val="both"/>
        <w:rPr>
          <w:color w:val="000000"/>
        </w:rPr>
      </w:pPr>
      <w:r>
        <w:rPr>
          <w:color w:val="000000"/>
        </w:rPr>
        <w:t>С Първа инвестиционна банка АД се води дело.</w:t>
      </w:r>
    </w:p>
    <w:p w:rsidR="00EC10C7" w:rsidRDefault="00EC10C7" w:rsidP="00705515">
      <w:pPr>
        <w:jc w:val="both"/>
        <w:rPr>
          <w:rFonts w:asciiTheme="minorHAnsi" w:hAnsiTheme="minorHAnsi" w:cstheme="minorHAnsi"/>
          <w:color w:val="000000"/>
          <w:sz w:val="20"/>
          <w:szCs w:val="2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EC10C7">
        <w:rPr>
          <w:rFonts w:asciiTheme="minorHAnsi" w:hAnsiTheme="minorHAnsi" w:cstheme="minorHAnsi"/>
          <w:color w:val="000000"/>
          <w:sz w:val="20"/>
          <w:szCs w:val="20"/>
        </w:rPr>
        <w:t>(хил. лева)</w:t>
      </w:r>
    </w:p>
    <w:tbl>
      <w:tblPr>
        <w:tblW w:w="9644" w:type="dxa"/>
        <w:tblInd w:w="70" w:type="dxa"/>
        <w:tblCellMar>
          <w:left w:w="70" w:type="dxa"/>
          <w:right w:w="70" w:type="dxa"/>
        </w:tblCellMar>
        <w:tblLook w:val="04A0" w:firstRow="1" w:lastRow="0" w:firstColumn="1" w:lastColumn="0" w:noHBand="0" w:noVBand="1"/>
      </w:tblPr>
      <w:tblGrid>
        <w:gridCol w:w="2410"/>
        <w:gridCol w:w="489"/>
        <w:gridCol w:w="928"/>
        <w:gridCol w:w="716"/>
        <w:gridCol w:w="822"/>
        <w:gridCol w:w="716"/>
        <w:gridCol w:w="716"/>
        <w:gridCol w:w="949"/>
        <w:gridCol w:w="949"/>
        <w:gridCol w:w="949"/>
      </w:tblGrid>
      <w:tr w:rsidR="00AB3157" w:rsidRPr="00AB3157" w:rsidTr="00AB3157">
        <w:trPr>
          <w:trHeight w:val="275"/>
        </w:trPr>
        <w:tc>
          <w:tcPr>
            <w:tcW w:w="2410" w:type="dxa"/>
            <w:tcBorders>
              <w:top w:val="nil"/>
              <w:left w:val="nil"/>
              <w:bottom w:val="single" w:sz="8" w:space="0" w:color="auto"/>
              <w:right w:val="nil"/>
            </w:tcBorders>
            <w:shd w:val="clear" w:color="auto" w:fill="auto"/>
            <w:noWrap/>
            <w:vAlign w:val="bottom"/>
            <w:hideMark/>
          </w:tcPr>
          <w:p w:rsidR="00AB3157" w:rsidRPr="000E69AC" w:rsidRDefault="00AB3157" w:rsidP="00AB3157">
            <w:pPr>
              <w:rPr>
                <w:rFonts w:asciiTheme="minorHAnsi" w:eastAsia="Times New Roman" w:hAnsiTheme="minorHAnsi" w:cs="Arial"/>
                <w:b/>
                <w:sz w:val="20"/>
                <w:szCs w:val="20"/>
                <w:lang w:eastAsia="bg-BG"/>
              </w:rPr>
            </w:pPr>
            <w:r w:rsidRPr="000E69AC">
              <w:rPr>
                <w:rFonts w:asciiTheme="minorHAnsi" w:eastAsia="Times New Roman" w:hAnsiTheme="minorHAnsi" w:cs="Arial"/>
                <w:b/>
                <w:sz w:val="20"/>
                <w:szCs w:val="20"/>
                <w:lang w:eastAsia="bg-BG"/>
              </w:rPr>
              <w:t>Плащания до 30.6.2017 г. </w:t>
            </w:r>
          </w:p>
        </w:tc>
        <w:tc>
          <w:tcPr>
            <w:tcW w:w="489"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м.І. </w:t>
            </w:r>
          </w:p>
        </w:tc>
        <w:tc>
          <w:tcPr>
            <w:tcW w:w="928"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м.ІІ. </w:t>
            </w:r>
          </w:p>
        </w:tc>
        <w:tc>
          <w:tcPr>
            <w:tcW w:w="716"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м.ІІІ. </w:t>
            </w:r>
          </w:p>
        </w:tc>
        <w:tc>
          <w:tcPr>
            <w:tcW w:w="822"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м.ІV. </w:t>
            </w:r>
          </w:p>
        </w:tc>
        <w:tc>
          <w:tcPr>
            <w:tcW w:w="716"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м.V. </w:t>
            </w:r>
          </w:p>
        </w:tc>
        <w:tc>
          <w:tcPr>
            <w:tcW w:w="716"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м.VІ. </w:t>
            </w:r>
          </w:p>
        </w:tc>
        <w:tc>
          <w:tcPr>
            <w:tcW w:w="949"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Платени</w:t>
            </w:r>
          </w:p>
        </w:tc>
        <w:tc>
          <w:tcPr>
            <w:tcW w:w="949"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По План</w:t>
            </w:r>
          </w:p>
        </w:tc>
        <w:tc>
          <w:tcPr>
            <w:tcW w:w="949" w:type="dxa"/>
            <w:tcBorders>
              <w:top w:val="nil"/>
              <w:left w:val="nil"/>
              <w:bottom w:val="single" w:sz="8" w:space="0" w:color="auto"/>
              <w:right w:val="nil"/>
            </w:tcBorders>
            <w:shd w:val="clear" w:color="auto" w:fill="auto"/>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Остатък</w:t>
            </w:r>
          </w:p>
        </w:tc>
      </w:tr>
      <w:tr w:rsidR="00AB3157" w:rsidRPr="00AB3157" w:rsidTr="00AB3157">
        <w:trPr>
          <w:trHeight w:val="263"/>
        </w:trPr>
        <w:tc>
          <w:tcPr>
            <w:tcW w:w="2899" w:type="dxa"/>
            <w:gridSpan w:val="2"/>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Втори облигационен заем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главница</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899</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373</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79</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3 174</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205</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4 730</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14 956</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10 226</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xml:space="preserve">лихва </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0</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0</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КФВ </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главница</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21 351</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21 351</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21 351</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0</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xml:space="preserve">лихва </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235</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15</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250</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-250</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EUROFIMA 2 </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главница</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19 996</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19 996</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20 000</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4</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xml:space="preserve">лихва </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140</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140</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-140</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 xml:space="preserve">ПИБ - лизинг </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главница</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0</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0</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ind w:firstLineChars="100" w:firstLine="200"/>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xml:space="preserve">лихва </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nil"/>
              <w:left w:val="single" w:sz="4" w:space="0" w:color="auto"/>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0</w:t>
            </w:r>
          </w:p>
        </w:tc>
        <w:tc>
          <w:tcPr>
            <w:tcW w:w="949" w:type="dxa"/>
            <w:tcBorders>
              <w:top w:val="nil"/>
              <w:left w:val="nil"/>
              <w:bottom w:val="nil"/>
              <w:right w:val="nil"/>
            </w:tcBorders>
            <w:shd w:val="clear" w:color="auto" w:fill="auto"/>
            <w:noWrap/>
            <w:vAlign w:val="bottom"/>
            <w:hideMark/>
          </w:tcPr>
          <w:p w:rsidR="00AB3157" w:rsidRPr="00AB3157" w:rsidRDefault="00AB3157" w:rsidP="00AB3157">
            <w:pPr>
              <w:rPr>
                <w:rFonts w:asciiTheme="minorHAnsi" w:eastAsia="Times New Roman" w:hAnsiTheme="minorHAnsi" w:cs="Arial"/>
                <w:sz w:val="20"/>
                <w:szCs w:val="20"/>
                <w:lang w:eastAsia="bg-BG"/>
              </w:rPr>
            </w:pPr>
          </w:p>
        </w:tc>
        <w:tc>
          <w:tcPr>
            <w:tcW w:w="949" w:type="dxa"/>
            <w:tcBorders>
              <w:top w:val="nil"/>
              <w:left w:val="nil"/>
              <w:bottom w:val="nil"/>
              <w:right w:val="nil"/>
            </w:tcBorders>
            <w:shd w:val="clear" w:color="auto" w:fill="auto"/>
            <w:noWrap/>
            <w:vAlign w:val="bottom"/>
            <w:hideMark/>
          </w:tcPr>
          <w:p w:rsidR="00AB3157" w:rsidRPr="00AB3157" w:rsidRDefault="00AB3157" w:rsidP="00AB3157">
            <w:pPr>
              <w:jc w:val="right"/>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0</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главници - общо</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899</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21 724</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79</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19 996</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3 174</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205</w:t>
            </w:r>
          </w:p>
        </w:tc>
        <w:tc>
          <w:tcPr>
            <w:tcW w:w="949" w:type="dxa"/>
            <w:tcBorders>
              <w:top w:val="nil"/>
              <w:left w:val="single" w:sz="4" w:space="0" w:color="auto"/>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46 077</w:t>
            </w:r>
          </w:p>
        </w:tc>
        <w:tc>
          <w:tcPr>
            <w:tcW w:w="949"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56 307</w:t>
            </w:r>
          </w:p>
        </w:tc>
        <w:tc>
          <w:tcPr>
            <w:tcW w:w="949"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10 230</w:t>
            </w:r>
          </w:p>
        </w:tc>
      </w:tr>
      <w:tr w:rsidR="00AB3157" w:rsidRPr="00AB3157" w:rsidTr="00AB3157">
        <w:trPr>
          <w:trHeight w:val="263"/>
        </w:trPr>
        <w:tc>
          <w:tcPr>
            <w:tcW w:w="2410" w:type="dxa"/>
            <w:tcBorders>
              <w:top w:val="nil"/>
              <w:left w:val="nil"/>
              <w:bottom w:val="nil"/>
              <w:right w:val="nil"/>
            </w:tcBorders>
            <w:shd w:val="clear" w:color="000000" w:fill="FFFFFF"/>
            <w:noWrap/>
            <w:vAlign w:val="bottom"/>
            <w:hideMark/>
          </w:tcPr>
          <w:p w:rsidR="00AB3157" w:rsidRPr="00AB3157" w:rsidRDefault="00AB3157" w:rsidP="00AB3157">
            <w:pPr>
              <w:jc w:val="cente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лихви - общо</w:t>
            </w:r>
          </w:p>
        </w:tc>
        <w:tc>
          <w:tcPr>
            <w:tcW w:w="489"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0</w:t>
            </w:r>
          </w:p>
        </w:tc>
        <w:tc>
          <w:tcPr>
            <w:tcW w:w="928"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235</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0</w:t>
            </w:r>
          </w:p>
        </w:tc>
        <w:tc>
          <w:tcPr>
            <w:tcW w:w="822"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140</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0</w:t>
            </w:r>
          </w:p>
        </w:tc>
        <w:tc>
          <w:tcPr>
            <w:tcW w:w="716"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15</w:t>
            </w:r>
          </w:p>
        </w:tc>
        <w:tc>
          <w:tcPr>
            <w:tcW w:w="949" w:type="dxa"/>
            <w:tcBorders>
              <w:top w:val="nil"/>
              <w:left w:val="single" w:sz="4" w:space="0" w:color="auto"/>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390</w:t>
            </w:r>
          </w:p>
        </w:tc>
        <w:tc>
          <w:tcPr>
            <w:tcW w:w="949"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0</w:t>
            </w:r>
          </w:p>
        </w:tc>
        <w:tc>
          <w:tcPr>
            <w:tcW w:w="949" w:type="dxa"/>
            <w:tcBorders>
              <w:top w:val="nil"/>
              <w:left w:val="nil"/>
              <w:bottom w:val="nil"/>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-390</w:t>
            </w:r>
          </w:p>
        </w:tc>
      </w:tr>
      <w:tr w:rsidR="00AB3157" w:rsidRPr="00AB3157" w:rsidTr="00AB3157">
        <w:trPr>
          <w:trHeight w:val="275"/>
        </w:trPr>
        <w:tc>
          <w:tcPr>
            <w:tcW w:w="2410"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lastRenderedPageBreak/>
              <w:t>обща сума</w:t>
            </w:r>
          </w:p>
        </w:tc>
        <w:tc>
          <w:tcPr>
            <w:tcW w:w="489"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28"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822"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716"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rPr>
                <w:rFonts w:asciiTheme="minorHAnsi" w:eastAsia="Times New Roman" w:hAnsiTheme="minorHAnsi" w:cs="Arial"/>
                <w:sz w:val="20"/>
                <w:szCs w:val="20"/>
                <w:lang w:eastAsia="bg-BG"/>
              </w:rPr>
            </w:pPr>
            <w:r w:rsidRPr="00AB3157">
              <w:rPr>
                <w:rFonts w:asciiTheme="minorHAnsi" w:eastAsia="Times New Roman" w:hAnsiTheme="minorHAnsi" w:cs="Arial"/>
                <w:sz w:val="20"/>
                <w:szCs w:val="20"/>
                <w:lang w:eastAsia="bg-BG"/>
              </w:rPr>
              <w:t> </w:t>
            </w:r>
          </w:p>
        </w:tc>
        <w:tc>
          <w:tcPr>
            <w:tcW w:w="949" w:type="dxa"/>
            <w:tcBorders>
              <w:top w:val="single" w:sz="4" w:space="0" w:color="auto"/>
              <w:left w:val="single" w:sz="4" w:space="0" w:color="auto"/>
              <w:bottom w:val="double" w:sz="6" w:space="0" w:color="auto"/>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46 467</w:t>
            </w:r>
          </w:p>
        </w:tc>
        <w:tc>
          <w:tcPr>
            <w:tcW w:w="949"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56 307</w:t>
            </w:r>
          </w:p>
        </w:tc>
        <w:tc>
          <w:tcPr>
            <w:tcW w:w="949" w:type="dxa"/>
            <w:tcBorders>
              <w:top w:val="single" w:sz="4" w:space="0" w:color="auto"/>
              <w:left w:val="nil"/>
              <w:bottom w:val="double" w:sz="6" w:space="0" w:color="auto"/>
              <w:right w:val="nil"/>
            </w:tcBorders>
            <w:shd w:val="clear" w:color="000000" w:fill="FFFFFF"/>
            <w:noWrap/>
            <w:vAlign w:val="bottom"/>
            <w:hideMark/>
          </w:tcPr>
          <w:p w:rsidR="00AB3157" w:rsidRPr="00AB3157" w:rsidRDefault="00AB3157" w:rsidP="00AB3157">
            <w:pPr>
              <w:jc w:val="right"/>
              <w:rPr>
                <w:rFonts w:asciiTheme="minorHAnsi" w:eastAsia="Times New Roman" w:hAnsiTheme="minorHAnsi" w:cs="Arial"/>
                <w:b/>
                <w:bCs/>
                <w:sz w:val="20"/>
                <w:szCs w:val="20"/>
                <w:lang w:eastAsia="bg-BG"/>
              </w:rPr>
            </w:pPr>
            <w:r w:rsidRPr="00AB3157">
              <w:rPr>
                <w:rFonts w:asciiTheme="minorHAnsi" w:eastAsia="Times New Roman" w:hAnsiTheme="minorHAnsi" w:cs="Arial"/>
                <w:b/>
                <w:bCs/>
                <w:sz w:val="20"/>
                <w:szCs w:val="20"/>
                <w:lang w:eastAsia="bg-BG"/>
              </w:rPr>
              <w:t>9 840</w:t>
            </w:r>
          </w:p>
        </w:tc>
      </w:tr>
    </w:tbl>
    <w:p w:rsidR="00557586" w:rsidRDefault="00557586" w:rsidP="00557586">
      <w:pPr>
        <w:pStyle w:val="Footer"/>
        <w:tabs>
          <w:tab w:val="left" w:pos="10773"/>
        </w:tabs>
        <w:suppressAutoHyphens/>
        <w:spacing w:after="120"/>
        <w:jc w:val="both"/>
        <w:rPr>
          <w:b/>
          <w:color w:val="000000"/>
          <w:sz w:val="26"/>
          <w:szCs w:val="26"/>
        </w:rPr>
      </w:pPr>
    </w:p>
    <w:p w:rsidR="00557586" w:rsidRPr="00563B10" w:rsidRDefault="00563B10" w:rsidP="00557586">
      <w:pPr>
        <w:pStyle w:val="Footer"/>
        <w:tabs>
          <w:tab w:val="left" w:pos="10773"/>
        </w:tabs>
        <w:suppressAutoHyphens/>
        <w:spacing w:after="120"/>
        <w:jc w:val="both"/>
        <w:rPr>
          <w:color w:val="000000"/>
        </w:rPr>
      </w:pPr>
      <w:r>
        <w:rPr>
          <w:color w:val="000000"/>
        </w:rPr>
        <w:t>На</w:t>
      </w:r>
      <w:r w:rsidR="00DF1B62">
        <w:rPr>
          <w:color w:val="000000"/>
        </w:rPr>
        <w:t xml:space="preserve"> </w:t>
      </w:r>
      <w:r>
        <w:rPr>
          <w:color w:val="000000"/>
        </w:rPr>
        <w:t xml:space="preserve">07 </w:t>
      </w:r>
      <w:r w:rsidR="00557586" w:rsidRPr="00563B10">
        <w:rPr>
          <w:color w:val="000000"/>
        </w:rPr>
        <w:t>Юли</w:t>
      </w:r>
      <w:r>
        <w:rPr>
          <w:color w:val="000000"/>
        </w:rPr>
        <w:t xml:space="preserve"> 2017 г.</w:t>
      </w:r>
      <w:r w:rsidR="00DF1B62">
        <w:rPr>
          <w:color w:val="000000"/>
        </w:rPr>
        <w:t xml:space="preserve"> </w:t>
      </w:r>
      <w:r w:rsidR="00AE404C" w:rsidRPr="00563B10">
        <w:rPr>
          <w:color w:val="000000"/>
        </w:rPr>
        <w:t>„Холдинг БДЖ“ Е</w:t>
      </w:r>
      <w:r w:rsidR="00DF1B62">
        <w:rPr>
          <w:color w:val="000000"/>
        </w:rPr>
        <w:t>А</w:t>
      </w:r>
      <w:r w:rsidR="00AE404C" w:rsidRPr="00563B10">
        <w:rPr>
          <w:color w:val="000000"/>
        </w:rPr>
        <w:t>Д</w:t>
      </w:r>
      <w:r w:rsidR="00DF1B62">
        <w:rPr>
          <w:color w:val="000000"/>
        </w:rPr>
        <w:t xml:space="preserve"> </w:t>
      </w:r>
      <w:r w:rsidR="00AE404C" w:rsidRPr="00563B10">
        <w:rPr>
          <w:color w:val="000000"/>
        </w:rPr>
        <w:t>изпла</w:t>
      </w:r>
      <w:r>
        <w:rPr>
          <w:color w:val="000000"/>
        </w:rPr>
        <w:t>ти</w:t>
      </w:r>
      <w:r w:rsidR="00557586" w:rsidRPr="00563B10">
        <w:rPr>
          <w:color w:val="000000"/>
        </w:rPr>
        <w:t xml:space="preserve"> в пълен размер дълга си към Eurofima, </w:t>
      </w:r>
      <w:r w:rsidR="00AE404C" w:rsidRPr="00563B10">
        <w:rPr>
          <w:color w:val="000000"/>
        </w:rPr>
        <w:t>свързан с предоставено</w:t>
      </w:r>
      <w:r w:rsidR="00557586" w:rsidRPr="00563B10">
        <w:rPr>
          <w:color w:val="000000"/>
        </w:rPr>
        <w:t xml:space="preserve"> финансиране </w:t>
      </w:r>
      <w:r w:rsidR="00AE404C" w:rsidRPr="00563B10">
        <w:rPr>
          <w:color w:val="000000"/>
        </w:rPr>
        <w:t xml:space="preserve">през 2007 г. </w:t>
      </w:r>
      <w:r>
        <w:rPr>
          <w:color w:val="000000"/>
        </w:rPr>
        <w:t xml:space="preserve">за закупуване </w:t>
      </w:r>
      <w:r w:rsidR="00557586" w:rsidRPr="00563B10">
        <w:rPr>
          <w:color w:val="000000"/>
        </w:rPr>
        <w:t xml:space="preserve">на </w:t>
      </w:r>
      <w:r w:rsidR="00AE404C" w:rsidRPr="00563B10">
        <w:rPr>
          <w:color w:val="000000"/>
        </w:rPr>
        <w:t xml:space="preserve">рециклиран подвижен жп състав. </w:t>
      </w:r>
    </w:p>
    <w:p w:rsidR="00557586" w:rsidRDefault="00557586" w:rsidP="001A6F59">
      <w:pPr>
        <w:pStyle w:val="Footer"/>
        <w:tabs>
          <w:tab w:val="left" w:pos="10773"/>
        </w:tabs>
        <w:suppressAutoHyphens/>
        <w:spacing w:after="120"/>
        <w:ind w:left="720"/>
        <w:jc w:val="both"/>
        <w:rPr>
          <w:b/>
          <w:color w:val="000000"/>
          <w:sz w:val="26"/>
          <w:szCs w:val="26"/>
        </w:rPr>
      </w:pPr>
    </w:p>
    <w:p w:rsidR="003F1B7A" w:rsidRPr="00C42DB6" w:rsidRDefault="00C66CA1" w:rsidP="001A6F59">
      <w:pPr>
        <w:pStyle w:val="Footer"/>
        <w:tabs>
          <w:tab w:val="left" w:pos="10773"/>
        </w:tabs>
        <w:suppressAutoHyphens/>
        <w:spacing w:after="120"/>
        <w:ind w:left="720"/>
        <w:jc w:val="both"/>
        <w:rPr>
          <w:b/>
          <w:color w:val="000000"/>
          <w:sz w:val="26"/>
          <w:szCs w:val="26"/>
        </w:rPr>
      </w:pPr>
      <w:r w:rsidRPr="00C42DB6">
        <w:rPr>
          <w:b/>
          <w:color w:val="000000"/>
          <w:sz w:val="26"/>
          <w:szCs w:val="26"/>
        </w:rPr>
        <w:t xml:space="preserve">Финансов  резултат  </w:t>
      </w:r>
    </w:p>
    <w:p w:rsidR="004B24DE" w:rsidRPr="00C42DB6" w:rsidRDefault="00C66CA1" w:rsidP="001A6F59">
      <w:pPr>
        <w:pStyle w:val="Footer"/>
        <w:tabs>
          <w:tab w:val="left" w:pos="10773"/>
        </w:tabs>
        <w:suppressAutoHyphens/>
        <w:spacing w:after="120"/>
        <w:jc w:val="both"/>
        <w:rPr>
          <w:b/>
          <w:color w:val="000000"/>
          <w:sz w:val="26"/>
          <w:szCs w:val="26"/>
        </w:rPr>
      </w:pPr>
      <w:r w:rsidRPr="00FA385D">
        <w:rPr>
          <w:color w:val="000000"/>
        </w:rPr>
        <w:t>Индивидуалният финансов резултатна „ХОЛДИНГ БДЖ” ЕАД за</w:t>
      </w:r>
      <w:r w:rsidR="000E69AC">
        <w:rPr>
          <w:color w:val="000000"/>
        </w:rPr>
        <w:t>6</w:t>
      </w:r>
      <w:r w:rsidRPr="00FA385D">
        <w:rPr>
          <w:color w:val="000000"/>
        </w:rPr>
        <w:t>-те месеца на 201</w:t>
      </w:r>
      <w:r w:rsidR="00A8312A">
        <w:rPr>
          <w:color w:val="000000"/>
        </w:rPr>
        <w:t>7</w:t>
      </w:r>
      <w:r w:rsidRPr="00FA385D">
        <w:rPr>
          <w:color w:val="000000"/>
        </w:rPr>
        <w:t xml:space="preserve">г. е </w:t>
      </w:r>
      <w:r w:rsidR="0062214A">
        <w:rPr>
          <w:color w:val="000000"/>
        </w:rPr>
        <w:t>загу</w:t>
      </w:r>
      <w:r w:rsidRPr="00FA385D">
        <w:rPr>
          <w:color w:val="000000"/>
        </w:rPr>
        <w:t>ба</w:t>
      </w:r>
      <w:r w:rsidR="00DF1B62">
        <w:rPr>
          <w:color w:val="000000"/>
        </w:rPr>
        <w:t xml:space="preserve"> </w:t>
      </w:r>
      <w:r w:rsidRPr="00FA385D">
        <w:rPr>
          <w:color w:val="000000"/>
        </w:rPr>
        <w:t>в размер на</w:t>
      </w:r>
      <w:r w:rsidR="000E69AC">
        <w:rPr>
          <w:b/>
          <w:color w:val="000000"/>
        </w:rPr>
        <w:t>1 820</w:t>
      </w:r>
      <w:r w:rsidRPr="00FA385D">
        <w:rPr>
          <w:b/>
          <w:color w:val="000000"/>
        </w:rPr>
        <w:t xml:space="preserve"> хил. лева, </w:t>
      </w:r>
      <w:r w:rsidRPr="00FA385D">
        <w:rPr>
          <w:color w:val="000000"/>
        </w:rPr>
        <w:t xml:space="preserve">при отчетена загуба от </w:t>
      </w:r>
      <w:r w:rsidR="000E69AC">
        <w:rPr>
          <w:color w:val="000000"/>
        </w:rPr>
        <w:t>4 847</w:t>
      </w:r>
      <w:r w:rsidRPr="00705515">
        <w:rPr>
          <w:color w:val="000000"/>
        </w:rPr>
        <w:t xml:space="preserve"> хил. лева</w:t>
      </w:r>
      <w:r w:rsidRPr="00FA385D">
        <w:rPr>
          <w:color w:val="000000"/>
        </w:rPr>
        <w:t xml:space="preserve"> за </w:t>
      </w:r>
      <w:r w:rsidR="00A8312A">
        <w:rPr>
          <w:color w:val="000000"/>
        </w:rPr>
        <w:t>съответния период на 2016 г.</w:t>
      </w:r>
      <w:r w:rsidR="00C9593F" w:rsidRPr="00FA385D">
        <w:rPr>
          <w:color w:val="000000"/>
        </w:rPr>
        <w:t xml:space="preserve"> или </w:t>
      </w:r>
      <w:r w:rsidR="00A8312A" w:rsidRPr="00705515">
        <w:rPr>
          <w:b/>
          <w:color w:val="000000"/>
        </w:rPr>
        <w:t>подобряване на резултата с</w:t>
      </w:r>
      <w:r w:rsidR="000E69AC">
        <w:rPr>
          <w:b/>
          <w:color w:val="000000"/>
        </w:rPr>
        <w:t>3 027</w:t>
      </w:r>
      <w:r w:rsidR="00A8312A" w:rsidRPr="00705515">
        <w:rPr>
          <w:b/>
          <w:color w:val="000000"/>
        </w:rPr>
        <w:t xml:space="preserve"> хил. лева</w:t>
      </w:r>
      <w:r w:rsidR="00A8312A">
        <w:rPr>
          <w:color w:val="000000"/>
        </w:rPr>
        <w:t>.</w:t>
      </w:r>
      <w:r w:rsidR="00DF1B62">
        <w:rPr>
          <w:color w:val="000000"/>
        </w:rPr>
        <w:t xml:space="preserve"> </w:t>
      </w:r>
      <w:r w:rsidRPr="00FA385D">
        <w:rPr>
          <w:color w:val="000000"/>
        </w:rPr>
        <w:t xml:space="preserve">Основните причини за </w:t>
      </w:r>
      <w:r w:rsidR="00A8312A">
        <w:rPr>
          <w:color w:val="000000"/>
        </w:rPr>
        <w:t>подобряване</w:t>
      </w:r>
      <w:r w:rsidRPr="00FA385D">
        <w:rPr>
          <w:color w:val="000000"/>
        </w:rPr>
        <w:t xml:space="preserve"> на финансовия резултат са:</w:t>
      </w:r>
    </w:p>
    <w:p w:rsidR="001828ED" w:rsidRPr="000F5752" w:rsidRDefault="00F03252" w:rsidP="001A6F59">
      <w:pPr>
        <w:numPr>
          <w:ilvl w:val="0"/>
          <w:numId w:val="3"/>
        </w:numPr>
        <w:spacing w:after="120"/>
        <w:jc w:val="both"/>
        <w:rPr>
          <w:b/>
          <w:color w:val="000000"/>
        </w:rPr>
      </w:pPr>
      <w:r>
        <w:rPr>
          <w:color w:val="000000"/>
        </w:rPr>
        <w:t>Увеличен</w:t>
      </w:r>
      <w:r w:rsidR="009A76CE">
        <w:rPr>
          <w:color w:val="000000"/>
        </w:rPr>
        <w:t>ата печалба с 1 0</w:t>
      </w:r>
      <w:r w:rsidR="000E69AC">
        <w:rPr>
          <w:color w:val="000000"/>
        </w:rPr>
        <w:t>90</w:t>
      </w:r>
      <w:r w:rsidR="009A76CE">
        <w:rPr>
          <w:color w:val="000000"/>
        </w:rPr>
        <w:t xml:space="preserve"> хил. лева от продажба </w:t>
      </w:r>
      <w:r w:rsidR="001828ED" w:rsidRPr="001828ED">
        <w:rPr>
          <w:color w:val="000000"/>
        </w:rPr>
        <w:t xml:space="preserve">на финансови активи, собственост на „Холдинг БДЖ” </w:t>
      </w:r>
      <w:r w:rsidR="001828ED">
        <w:rPr>
          <w:color w:val="000000"/>
        </w:rPr>
        <w:t>ЕАД.</w:t>
      </w:r>
    </w:p>
    <w:p w:rsidR="000F5752" w:rsidRPr="001828ED" w:rsidRDefault="000F5752" w:rsidP="001A6F59">
      <w:pPr>
        <w:numPr>
          <w:ilvl w:val="0"/>
          <w:numId w:val="3"/>
        </w:numPr>
        <w:spacing w:after="120"/>
        <w:jc w:val="both"/>
        <w:rPr>
          <w:b/>
          <w:color w:val="000000"/>
        </w:rPr>
      </w:pPr>
      <w:r>
        <w:rPr>
          <w:color w:val="000000"/>
        </w:rPr>
        <w:t xml:space="preserve">Увеличените други приходи с </w:t>
      </w:r>
      <w:r w:rsidR="000E69AC">
        <w:rPr>
          <w:color w:val="000000"/>
        </w:rPr>
        <w:t>1 366</w:t>
      </w:r>
      <w:r>
        <w:rPr>
          <w:color w:val="000000"/>
        </w:rPr>
        <w:t xml:space="preserve"> хил. лева  - </w:t>
      </w:r>
      <w:r w:rsidRPr="00C42DB6">
        <w:rPr>
          <w:color w:val="000000"/>
        </w:rPr>
        <w:t>от наем</w:t>
      </w:r>
      <w:r>
        <w:rPr>
          <w:color w:val="000000"/>
        </w:rPr>
        <w:t>и</w:t>
      </w:r>
      <w:r w:rsidRPr="00C42DB6">
        <w:rPr>
          <w:color w:val="000000"/>
        </w:rPr>
        <w:t xml:space="preserve"> на външни клиенти</w:t>
      </w:r>
      <w:r>
        <w:rPr>
          <w:color w:val="000000"/>
        </w:rPr>
        <w:t>,</w:t>
      </w:r>
      <w:r w:rsidR="00DF1B62">
        <w:rPr>
          <w:color w:val="000000"/>
        </w:rPr>
        <w:t xml:space="preserve"> </w:t>
      </w:r>
      <w:r>
        <w:rPr>
          <w:color w:val="000000"/>
        </w:rPr>
        <w:t>продажба на скрап, приходи от предоставени активи на СЛ, приходи от услуги, текущо поддържане и текущ ремонт на СЛ.</w:t>
      </w:r>
    </w:p>
    <w:p w:rsidR="00255946" w:rsidRPr="001828ED" w:rsidRDefault="007E4F75" w:rsidP="001A6F59">
      <w:pPr>
        <w:numPr>
          <w:ilvl w:val="0"/>
          <w:numId w:val="3"/>
        </w:numPr>
        <w:spacing w:after="120"/>
        <w:jc w:val="both"/>
        <w:rPr>
          <w:b/>
          <w:color w:val="000000"/>
        </w:rPr>
      </w:pPr>
      <w:r w:rsidRPr="001828ED">
        <w:rPr>
          <w:color w:val="000000"/>
        </w:rPr>
        <w:t>Намаление</w:t>
      </w:r>
      <w:r w:rsidR="00255946" w:rsidRPr="001828ED">
        <w:rPr>
          <w:color w:val="000000"/>
        </w:rPr>
        <w:t xml:space="preserve"> на </w:t>
      </w:r>
      <w:r w:rsidR="00C9593F" w:rsidRPr="001828ED">
        <w:rPr>
          <w:color w:val="000000"/>
        </w:rPr>
        <w:t xml:space="preserve">оперативните разходи </w:t>
      </w:r>
      <w:r w:rsidR="00255946" w:rsidRPr="001828ED">
        <w:rPr>
          <w:color w:val="000000"/>
        </w:rPr>
        <w:t xml:space="preserve">с </w:t>
      </w:r>
      <w:r w:rsidR="000E69AC">
        <w:rPr>
          <w:color w:val="000000"/>
        </w:rPr>
        <w:t>652</w:t>
      </w:r>
      <w:r w:rsidR="00FF51E2" w:rsidRPr="001828ED">
        <w:rPr>
          <w:color w:val="000000"/>
        </w:rPr>
        <w:t>хил. лева</w:t>
      </w:r>
      <w:r w:rsidRPr="001828ED">
        <w:rPr>
          <w:color w:val="000000"/>
        </w:rPr>
        <w:t xml:space="preserve"> спрямо същия период на</w:t>
      </w:r>
      <w:r w:rsidR="006225DF" w:rsidRPr="001828ED">
        <w:rPr>
          <w:color w:val="000000"/>
        </w:rPr>
        <w:t>201</w:t>
      </w:r>
      <w:r w:rsidRPr="001828ED">
        <w:rPr>
          <w:color w:val="000000"/>
        </w:rPr>
        <w:t>6</w:t>
      </w:r>
      <w:r w:rsidR="006225DF" w:rsidRPr="001828ED">
        <w:rPr>
          <w:color w:val="000000"/>
        </w:rPr>
        <w:t xml:space="preserve"> г.</w:t>
      </w:r>
    </w:p>
    <w:p w:rsidR="00893C4A" w:rsidRPr="00F03252" w:rsidRDefault="00893C4A" w:rsidP="001A6F59">
      <w:pPr>
        <w:numPr>
          <w:ilvl w:val="0"/>
          <w:numId w:val="3"/>
        </w:numPr>
        <w:spacing w:after="120"/>
        <w:jc w:val="both"/>
        <w:rPr>
          <w:b/>
          <w:color w:val="000000"/>
        </w:rPr>
      </w:pPr>
      <w:r w:rsidRPr="00C42DB6">
        <w:rPr>
          <w:color w:val="000000"/>
        </w:rPr>
        <w:t xml:space="preserve">Намаление на </w:t>
      </w:r>
      <w:r w:rsidR="007E4F75">
        <w:rPr>
          <w:color w:val="000000"/>
        </w:rPr>
        <w:t xml:space="preserve">амортизационните отчисления с </w:t>
      </w:r>
      <w:r w:rsidR="000E69AC">
        <w:rPr>
          <w:color w:val="000000"/>
        </w:rPr>
        <w:t>333</w:t>
      </w:r>
      <w:r w:rsidR="00DF1B62">
        <w:rPr>
          <w:color w:val="000000"/>
        </w:rPr>
        <w:t xml:space="preserve"> </w:t>
      </w:r>
      <w:r w:rsidR="00FF51E2">
        <w:rPr>
          <w:color w:val="000000"/>
        </w:rPr>
        <w:t>хил. лева</w:t>
      </w:r>
      <w:r w:rsidR="00177914" w:rsidRPr="00C42DB6">
        <w:rPr>
          <w:color w:val="000000"/>
        </w:rPr>
        <w:t>;</w:t>
      </w:r>
    </w:p>
    <w:p w:rsidR="00F03252" w:rsidRPr="0062214A" w:rsidRDefault="00F03252" w:rsidP="009A76CE">
      <w:pPr>
        <w:spacing w:after="120"/>
        <w:ind w:left="720"/>
        <w:jc w:val="both"/>
        <w:rPr>
          <w:b/>
          <w:color w:val="000000"/>
        </w:rPr>
      </w:pPr>
    </w:p>
    <w:p w:rsidR="00037F6B" w:rsidRPr="00C42DB6" w:rsidRDefault="00942237" w:rsidP="001A6F59">
      <w:pPr>
        <w:spacing w:after="120"/>
        <w:jc w:val="both"/>
        <w:rPr>
          <w:b/>
        </w:rPr>
      </w:pPr>
      <w:r w:rsidRPr="00FA385D">
        <w:rPr>
          <w:color w:val="000000"/>
        </w:rPr>
        <w:t xml:space="preserve">По план финансовият резултат на дружеството е загуба в размер на </w:t>
      </w:r>
      <w:r w:rsidR="000E69AC" w:rsidRPr="00557586">
        <w:rPr>
          <w:color w:val="000000"/>
        </w:rPr>
        <w:t>2 06</w:t>
      </w:r>
      <w:r w:rsidR="00FF7DBC" w:rsidRPr="00557586">
        <w:rPr>
          <w:color w:val="000000"/>
        </w:rPr>
        <w:t>3</w:t>
      </w:r>
      <w:r w:rsidR="00B06575" w:rsidRPr="00FA385D">
        <w:rPr>
          <w:color w:val="000000"/>
        </w:rPr>
        <w:t xml:space="preserve"> хил. лева или подобрение</w:t>
      </w:r>
      <w:r w:rsidRPr="00FA385D">
        <w:rPr>
          <w:color w:val="000000"/>
        </w:rPr>
        <w:t xml:space="preserve"> с </w:t>
      </w:r>
      <w:r w:rsidR="000E69AC">
        <w:rPr>
          <w:color w:val="000000"/>
        </w:rPr>
        <w:t>243</w:t>
      </w:r>
      <w:r w:rsidR="00FF51E2" w:rsidRPr="00FA385D">
        <w:rPr>
          <w:color w:val="000000"/>
        </w:rPr>
        <w:t>хил. лева</w:t>
      </w:r>
      <w:r w:rsidR="00B67700" w:rsidRPr="00FA385D">
        <w:rPr>
          <w:color w:val="000000"/>
        </w:rPr>
        <w:t xml:space="preserve"> по отчет</w:t>
      </w:r>
      <w:r w:rsidR="0026177C">
        <w:rPr>
          <w:color w:val="000000"/>
        </w:rPr>
        <w:t>, предимно от намалената балансова стойност на продадени активи</w:t>
      </w:r>
      <w:r w:rsidR="00B67700" w:rsidRPr="00FA385D">
        <w:rPr>
          <w:color w:val="000000"/>
        </w:rPr>
        <w:t>.</w:t>
      </w:r>
    </w:p>
    <w:p w:rsidR="00037F6B" w:rsidRDefault="00037F6B" w:rsidP="000537BF">
      <w:pPr>
        <w:spacing w:line="276" w:lineRule="auto"/>
        <w:ind w:firstLine="705"/>
        <w:jc w:val="both"/>
        <w:rPr>
          <w:b/>
        </w:rPr>
      </w:pPr>
    </w:p>
    <w:p w:rsidR="00132FCB" w:rsidRDefault="00132FCB" w:rsidP="000537BF">
      <w:pPr>
        <w:spacing w:line="276" w:lineRule="auto"/>
        <w:ind w:firstLine="705"/>
        <w:jc w:val="both"/>
        <w:rPr>
          <w:b/>
        </w:rPr>
      </w:pPr>
    </w:p>
    <w:p w:rsidR="004E16A4" w:rsidRDefault="004E16A4" w:rsidP="000537BF">
      <w:pPr>
        <w:spacing w:line="276" w:lineRule="auto"/>
        <w:ind w:firstLine="705"/>
        <w:jc w:val="both"/>
        <w:rPr>
          <w:b/>
        </w:rPr>
      </w:pPr>
    </w:p>
    <w:p w:rsidR="00CD13D6" w:rsidRPr="00965806" w:rsidRDefault="0074673C" w:rsidP="000537BF">
      <w:pPr>
        <w:spacing w:line="276" w:lineRule="auto"/>
        <w:ind w:firstLine="705"/>
        <w:jc w:val="both"/>
        <w:rPr>
          <w:b/>
        </w:rPr>
      </w:pPr>
      <w:r>
        <w:rPr>
          <w:b/>
        </w:rPr>
        <w:t>Владимир Владимиров</w:t>
      </w:r>
    </w:p>
    <w:p w:rsidR="00CD13D6" w:rsidRPr="00C42DB6" w:rsidRDefault="00CD13D6" w:rsidP="000537BF">
      <w:pPr>
        <w:spacing w:line="276" w:lineRule="auto"/>
        <w:ind w:firstLine="705"/>
        <w:jc w:val="both"/>
        <w:rPr>
          <w:i/>
        </w:rPr>
      </w:pPr>
      <w:r w:rsidRPr="00C42DB6">
        <w:rPr>
          <w:i/>
        </w:rPr>
        <w:t>Изпълнителен директор „Холдинг БДЖ” ЕАД</w:t>
      </w:r>
    </w:p>
    <w:p w:rsidR="009C14EF" w:rsidRPr="00C42DB6" w:rsidRDefault="009C14EF" w:rsidP="000537BF">
      <w:pPr>
        <w:spacing w:line="276" w:lineRule="auto"/>
        <w:ind w:firstLine="705"/>
        <w:jc w:val="both"/>
        <w:rPr>
          <w:i/>
        </w:rPr>
      </w:pPr>
    </w:p>
    <w:p w:rsidR="009C14EF" w:rsidRPr="00965806" w:rsidRDefault="009C14EF" w:rsidP="000537BF">
      <w:pPr>
        <w:spacing w:line="276" w:lineRule="auto"/>
        <w:ind w:firstLine="705"/>
        <w:jc w:val="both"/>
        <w:rPr>
          <w:b/>
        </w:rPr>
      </w:pPr>
      <w:r w:rsidRPr="00965806">
        <w:rPr>
          <w:b/>
        </w:rPr>
        <w:t>Съгласувал:</w:t>
      </w:r>
    </w:p>
    <w:p w:rsidR="009C14EF" w:rsidRPr="00C42DB6" w:rsidRDefault="009C14EF" w:rsidP="000537BF">
      <w:pPr>
        <w:spacing w:line="276" w:lineRule="auto"/>
        <w:ind w:firstLine="705"/>
        <w:jc w:val="both"/>
        <w:rPr>
          <w:b/>
        </w:rPr>
      </w:pPr>
      <w:r w:rsidRPr="00C42DB6">
        <w:rPr>
          <w:b/>
        </w:rPr>
        <w:t>Филип Алексиев</w:t>
      </w:r>
    </w:p>
    <w:p w:rsidR="009C14EF" w:rsidRPr="00C42DB6" w:rsidRDefault="009C14EF" w:rsidP="000537BF">
      <w:pPr>
        <w:spacing w:line="276" w:lineRule="auto"/>
        <w:ind w:firstLine="705"/>
        <w:jc w:val="both"/>
        <w:rPr>
          <w:i/>
        </w:rPr>
      </w:pPr>
      <w:r w:rsidRPr="00C42DB6">
        <w:rPr>
          <w:i/>
        </w:rPr>
        <w:t>Директор, дирекция „Финанси” при „Холдинг БДЖ” ЕАД</w:t>
      </w:r>
    </w:p>
    <w:p w:rsidR="00E92195" w:rsidRDefault="00E92195" w:rsidP="000537BF">
      <w:pPr>
        <w:spacing w:line="276" w:lineRule="auto"/>
        <w:ind w:firstLine="705"/>
        <w:jc w:val="both"/>
        <w:rPr>
          <w:b/>
          <w:sz w:val="20"/>
          <w:szCs w:val="20"/>
        </w:rPr>
      </w:pPr>
    </w:p>
    <w:p w:rsidR="00C72008" w:rsidRPr="00965806" w:rsidRDefault="00965806" w:rsidP="000537BF">
      <w:pPr>
        <w:spacing w:line="276" w:lineRule="auto"/>
        <w:ind w:firstLine="705"/>
        <w:jc w:val="both"/>
        <w:rPr>
          <w:b/>
          <w:sz w:val="20"/>
          <w:szCs w:val="20"/>
        </w:rPr>
      </w:pPr>
      <w:r w:rsidRPr="00965806">
        <w:rPr>
          <w:b/>
          <w:sz w:val="20"/>
          <w:szCs w:val="20"/>
        </w:rPr>
        <w:t>Изготвил:</w:t>
      </w:r>
    </w:p>
    <w:p w:rsidR="00C5654C" w:rsidRPr="00965806" w:rsidRDefault="00C5654C" w:rsidP="000537BF">
      <w:pPr>
        <w:spacing w:line="276" w:lineRule="auto"/>
        <w:ind w:firstLine="705"/>
        <w:jc w:val="both"/>
        <w:rPr>
          <w:b/>
          <w:sz w:val="20"/>
          <w:szCs w:val="20"/>
        </w:rPr>
      </w:pPr>
      <w:r w:rsidRPr="00965806">
        <w:rPr>
          <w:b/>
          <w:sz w:val="20"/>
          <w:szCs w:val="20"/>
        </w:rPr>
        <w:t>Екатерина Стоянова</w:t>
      </w:r>
    </w:p>
    <w:p w:rsidR="00C72008" w:rsidRPr="00C42DB6" w:rsidRDefault="00C5654C" w:rsidP="000537BF">
      <w:pPr>
        <w:spacing w:line="276" w:lineRule="auto"/>
        <w:ind w:firstLine="705"/>
        <w:jc w:val="both"/>
        <w:rPr>
          <w:i/>
        </w:rPr>
      </w:pPr>
      <w:r w:rsidRPr="00965806">
        <w:rPr>
          <w:i/>
          <w:sz w:val="20"/>
          <w:szCs w:val="20"/>
        </w:rPr>
        <w:t>Ръководител отдел „Планиране и анализ на фин</w:t>
      </w:r>
      <w:r w:rsidR="00965806">
        <w:rPr>
          <w:i/>
          <w:sz w:val="20"/>
          <w:szCs w:val="20"/>
        </w:rPr>
        <w:t xml:space="preserve">ансовите </w:t>
      </w:r>
      <w:r w:rsidRPr="00965806">
        <w:rPr>
          <w:i/>
          <w:sz w:val="20"/>
          <w:szCs w:val="20"/>
        </w:rPr>
        <w:t>резултати”</w:t>
      </w:r>
    </w:p>
    <w:sectPr w:rsidR="00C72008" w:rsidRPr="00C42DB6" w:rsidSect="00EC10C7">
      <w:footerReference w:type="even" r:id="rId15"/>
      <w:footerReference w:type="default" r:id="rId16"/>
      <w:pgSz w:w="11906" w:h="16838"/>
      <w:pgMar w:top="1440" w:right="1440" w:bottom="1440" w:left="1440"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20E6F" w:rsidRDefault="00C20E6F">
      <w:r>
        <w:separator/>
      </w:r>
    </w:p>
    <w:p w:rsidR="00C20E6F" w:rsidRDefault="00C20E6F"/>
  </w:endnote>
  <w:endnote w:type="continuationSeparator" w:id="0">
    <w:p w:rsidR="00C20E6F" w:rsidRDefault="00C20E6F">
      <w:r>
        <w:continuationSeparator/>
      </w:r>
    </w:p>
    <w:p w:rsidR="00C20E6F" w:rsidRDefault="00C20E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3261" w:rsidRDefault="005A6437">
    <w:pPr>
      <w:pStyle w:val="Footer"/>
      <w:framePr w:wrap="around" w:vAnchor="text" w:hAnchor="margin" w:xAlign="right" w:y="1"/>
      <w:rPr>
        <w:rStyle w:val="PageNumber"/>
      </w:rPr>
    </w:pPr>
    <w:r>
      <w:rPr>
        <w:rStyle w:val="PageNumber"/>
      </w:rPr>
      <w:fldChar w:fldCharType="begin"/>
    </w:r>
    <w:r w:rsidR="00713261">
      <w:rPr>
        <w:rStyle w:val="PageNumber"/>
      </w:rPr>
      <w:instrText xml:space="preserve">PAGE  </w:instrText>
    </w:r>
    <w:r>
      <w:rPr>
        <w:rStyle w:val="PageNumber"/>
      </w:rPr>
      <w:fldChar w:fldCharType="separate"/>
    </w:r>
    <w:r w:rsidR="00713261">
      <w:rPr>
        <w:rStyle w:val="PageNumber"/>
        <w:noProof/>
      </w:rPr>
      <w:t>8</w:t>
    </w:r>
    <w:r>
      <w:rPr>
        <w:rStyle w:val="PageNumber"/>
      </w:rPr>
      <w:fldChar w:fldCharType="end"/>
    </w:r>
  </w:p>
  <w:p w:rsidR="00713261" w:rsidRDefault="00713261">
    <w:pPr>
      <w:pStyle w:val="Footer"/>
      <w:ind w:right="360"/>
    </w:pPr>
  </w:p>
  <w:p w:rsidR="00713261" w:rsidRDefault="00713261"/>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9687"/>
      <w:docPartObj>
        <w:docPartGallery w:val="Page Numbers (Bottom of Page)"/>
        <w:docPartUnique/>
      </w:docPartObj>
    </w:sdtPr>
    <w:sdtEndPr/>
    <w:sdtContent>
      <w:p w:rsidR="00713261" w:rsidRDefault="005A6437">
        <w:pPr>
          <w:pStyle w:val="Footer"/>
          <w:jc w:val="right"/>
        </w:pPr>
        <w:r w:rsidRPr="00C31B74">
          <w:rPr>
            <w:color w:val="000000" w:themeColor="text1"/>
          </w:rPr>
          <w:fldChar w:fldCharType="begin"/>
        </w:r>
        <w:r w:rsidR="00713261" w:rsidRPr="00C31B74">
          <w:rPr>
            <w:color w:val="000000" w:themeColor="text1"/>
          </w:rPr>
          <w:instrText xml:space="preserve"> PAGE   \* MERGEFORMAT </w:instrText>
        </w:r>
        <w:r w:rsidRPr="00C31B74">
          <w:rPr>
            <w:color w:val="000000" w:themeColor="text1"/>
          </w:rPr>
          <w:fldChar w:fldCharType="separate"/>
        </w:r>
        <w:r w:rsidR="00DF1B62">
          <w:rPr>
            <w:noProof/>
            <w:color w:val="000000" w:themeColor="text1"/>
          </w:rPr>
          <w:t>7</w:t>
        </w:r>
        <w:r w:rsidRPr="00C31B74">
          <w:rPr>
            <w:color w:val="000000" w:themeColor="text1"/>
          </w:rPr>
          <w:fldChar w:fldCharType="end"/>
        </w:r>
      </w:p>
    </w:sdtContent>
  </w:sdt>
  <w:p w:rsidR="00713261" w:rsidRDefault="007132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20E6F" w:rsidRDefault="00C20E6F">
      <w:r>
        <w:separator/>
      </w:r>
    </w:p>
    <w:p w:rsidR="00C20E6F" w:rsidRDefault="00C20E6F"/>
  </w:footnote>
  <w:footnote w:type="continuationSeparator" w:id="0">
    <w:p w:rsidR="00C20E6F" w:rsidRDefault="00C20E6F">
      <w:r>
        <w:continuationSeparator/>
      </w:r>
    </w:p>
    <w:p w:rsidR="00C20E6F" w:rsidRDefault="00C20E6F"/>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A7371"/>
    <w:multiLevelType w:val="hybridMultilevel"/>
    <w:tmpl w:val="0B04D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F01354"/>
    <w:multiLevelType w:val="hybridMultilevel"/>
    <w:tmpl w:val="65EC97A6"/>
    <w:lvl w:ilvl="0" w:tplc="D1B465A8">
      <w:start w:val="1"/>
      <w:numFmt w:val="bullet"/>
      <w:lvlText w:val=""/>
      <w:lvlJc w:val="left"/>
      <w:pPr>
        <w:ind w:left="2007" w:hanging="360"/>
      </w:pPr>
      <w:rPr>
        <w:rFonts w:ascii="Symbol" w:hAnsi="Symbol"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2" w15:restartNumberingAfterBreak="0">
    <w:nsid w:val="0475227B"/>
    <w:multiLevelType w:val="hybridMultilevel"/>
    <w:tmpl w:val="2126F7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F620AC"/>
    <w:multiLevelType w:val="hybridMultilevel"/>
    <w:tmpl w:val="2AB8271A"/>
    <w:lvl w:ilvl="0" w:tplc="E572CFF2">
      <w:start w:val="1"/>
      <w:numFmt w:val="upperRoman"/>
      <w:lvlText w:val="%1."/>
      <w:lvlJc w:val="left"/>
      <w:pPr>
        <w:ind w:left="720" w:hanging="360"/>
      </w:pPr>
      <w:rPr>
        <w:rFonts w:hint="default"/>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0C525949"/>
    <w:multiLevelType w:val="hybridMultilevel"/>
    <w:tmpl w:val="F4AAB33E"/>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20504AE9"/>
    <w:multiLevelType w:val="hybridMultilevel"/>
    <w:tmpl w:val="D786F00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21515DF4"/>
    <w:multiLevelType w:val="hybridMultilevel"/>
    <w:tmpl w:val="CC94EEBE"/>
    <w:lvl w:ilvl="0" w:tplc="0402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9B3786D"/>
    <w:multiLevelType w:val="hybridMultilevel"/>
    <w:tmpl w:val="39F0F9AE"/>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D8B742D"/>
    <w:multiLevelType w:val="hybridMultilevel"/>
    <w:tmpl w:val="04A6B47E"/>
    <w:lvl w:ilvl="0" w:tplc="0402000B">
      <w:start w:val="1"/>
      <w:numFmt w:val="bullet"/>
      <w:lvlText w:val=""/>
      <w:lvlJc w:val="left"/>
      <w:pPr>
        <w:tabs>
          <w:tab w:val="num" w:pos="502"/>
        </w:tabs>
        <w:ind w:left="502"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2E443497"/>
    <w:multiLevelType w:val="hybridMultilevel"/>
    <w:tmpl w:val="C7E07516"/>
    <w:lvl w:ilvl="0" w:tplc="D1B465A8">
      <w:start w:val="1"/>
      <w:numFmt w:val="bullet"/>
      <w:lvlText w:val=""/>
      <w:lvlJc w:val="left"/>
      <w:pPr>
        <w:ind w:left="2007" w:hanging="360"/>
      </w:pPr>
      <w:rPr>
        <w:rFonts w:ascii="Symbol" w:hAnsi="Symbol"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10" w15:restartNumberingAfterBreak="0">
    <w:nsid w:val="338A7138"/>
    <w:multiLevelType w:val="hybridMultilevel"/>
    <w:tmpl w:val="56B271AC"/>
    <w:lvl w:ilvl="0" w:tplc="0402000B">
      <w:start w:val="1"/>
      <w:numFmt w:val="bullet"/>
      <w:lvlText w:val=""/>
      <w:lvlJc w:val="left"/>
      <w:pPr>
        <w:tabs>
          <w:tab w:val="num" w:pos="1080"/>
        </w:tabs>
        <w:ind w:left="1080" w:hanging="360"/>
      </w:pPr>
      <w:rPr>
        <w:rFonts w:ascii="Wingdings" w:hAnsi="Wingdings" w:hint="default"/>
      </w:rPr>
    </w:lvl>
    <w:lvl w:ilvl="1" w:tplc="04020001">
      <w:start w:val="1"/>
      <w:numFmt w:val="bullet"/>
      <w:lvlText w:val=""/>
      <w:lvlJc w:val="left"/>
      <w:pPr>
        <w:tabs>
          <w:tab w:val="num" w:pos="5747"/>
        </w:tabs>
        <w:ind w:left="5747" w:hanging="360"/>
      </w:pPr>
      <w:rPr>
        <w:rFonts w:ascii="Symbol" w:hAnsi="Symbol" w:hint="default"/>
        <w:color w:val="auto"/>
      </w:rPr>
    </w:lvl>
    <w:lvl w:ilvl="2" w:tplc="0409000B">
      <w:start w:val="1"/>
      <w:numFmt w:val="bullet"/>
      <w:lvlText w:val=""/>
      <w:lvlJc w:val="left"/>
      <w:pPr>
        <w:tabs>
          <w:tab w:val="num" w:pos="2700"/>
        </w:tabs>
        <w:ind w:left="2700" w:hanging="360"/>
      </w:pPr>
      <w:rPr>
        <w:rFonts w:ascii="Wingdings" w:hAnsi="Wingdings" w:hint="default"/>
      </w:r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1" w15:restartNumberingAfterBreak="0">
    <w:nsid w:val="38BA774F"/>
    <w:multiLevelType w:val="hybridMultilevel"/>
    <w:tmpl w:val="AC8298EE"/>
    <w:lvl w:ilvl="0" w:tplc="FBD2445A">
      <w:numFmt w:val="bullet"/>
      <w:lvlText w:val="-"/>
      <w:lvlJc w:val="left"/>
      <w:pPr>
        <w:ind w:left="1647" w:hanging="360"/>
      </w:pPr>
      <w:rPr>
        <w:rFonts w:ascii="Times New Roman" w:eastAsia="SimSun" w:hAnsi="Times New Roman" w:cs="Times New Roman" w:hint="default"/>
      </w:rPr>
    </w:lvl>
    <w:lvl w:ilvl="1" w:tplc="04020003" w:tentative="1">
      <w:start w:val="1"/>
      <w:numFmt w:val="bullet"/>
      <w:lvlText w:val="o"/>
      <w:lvlJc w:val="left"/>
      <w:pPr>
        <w:ind w:left="2367" w:hanging="360"/>
      </w:pPr>
      <w:rPr>
        <w:rFonts w:ascii="Courier New" w:hAnsi="Courier New" w:cs="Courier New" w:hint="default"/>
      </w:rPr>
    </w:lvl>
    <w:lvl w:ilvl="2" w:tplc="04020005" w:tentative="1">
      <w:start w:val="1"/>
      <w:numFmt w:val="bullet"/>
      <w:lvlText w:val=""/>
      <w:lvlJc w:val="left"/>
      <w:pPr>
        <w:ind w:left="3087" w:hanging="360"/>
      </w:pPr>
      <w:rPr>
        <w:rFonts w:ascii="Wingdings" w:hAnsi="Wingdings" w:hint="default"/>
      </w:rPr>
    </w:lvl>
    <w:lvl w:ilvl="3" w:tplc="04020001" w:tentative="1">
      <w:start w:val="1"/>
      <w:numFmt w:val="bullet"/>
      <w:lvlText w:val=""/>
      <w:lvlJc w:val="left"/>
      <w:pPr>
        <w:ind w:left="3807" w:hanging="360"/>
      </w:pPr>
      <w:rPr>
        <w:rFonts w:ascii="Symbol" w:hAnsi="Symbol" w:hint="default"/>
      </w:rPr>
    </w:lvl>
    <w:lvl w:ilvl="4" w:tplc="04020003" w:tentative="1">
      <w:start w:val="1"/>
      <w:numFmt w:val="bullet"/>
      <w:lvlText w:val="o"/>
      <w:lvlJc w:val="left"/>
      <w:pPr>
        <w:ind w:left="4527" w:hanging="360"/>
      </w:pPr>
      <w:rPr>
        <w:rFonts w:ascii="Courier New" w:hAnsi="Courier New" w:cs="Courier New" w:hint="default"/>
      </w:rPr>
    </w:lvl>
    <w:lvl w:ilvl="5" w:tplc="04020005" w:tentative="1">
      <w:start w:val="1"/>
      <w:numFmt w:val="bullet"/>
      <w:lvlText w:val=""/>
      <w:lvlJc w:val="left"/>
      <w:pPr>
        <w:ind w:left="5247" w:hanging="360"/>
      </w:pPr>
      <w:rPr>
        <w:rFonts w:ascii="Wingdings" w:hAnsi="Wingdings" w:hint="default"/>
      </w:rPr>
    </w:lvl>
    <w:lvl w:ilvl="6" w:tplc="04020001" w:tentative="1">
      <w:start w:val="1"/>
      <w:numFmt w:val="bullet"/>
      <w:lvlText w:val=""/>
      <w:lvlJc w:val="left"/>
      <w:pPr>
        <w:ind w:left="5967" w:hanging="360"/>
      </w:pPr>
      <w:rPr>
        <w:rFonts w:ascii="Symbol" w:hAnsi="Symbol" w:hint="default"/>
      </w:rPr>
    </w:lvl>
    <w:lvl w:ilvl="7" w:tplc="04020003" w:tentative="1">
      <w:start w:val="1"/>
      <w:numFmt w:val="bullet"/>
      <w:lvlText w:val="o"/>
      <w:lvlJc w:val="left"/>
      <w:pPr>
        <w:ind w:left="6687" w:hanging="360"/>
      </w:pPr>
      <w:rPr>
        <w:rFonts w:ascii="Courier New" w:hAnsi="Courier New" w:cs="Courier New" w:hint="default"/>
      </w:rPr>
    </w:lvl>
    <w:lvl w:ilvl="8" w:tplc="04020005" w:tentative="1">
      <w:start w:val="1"/>
      <w:numFmt w:val="bullet"/>
      <w:lvlText w:val=""/>
      <w:lvlJc w:val="left"/>
      <w:pPr>
        <w:ind w:left="7407" w:hanging="360"/>
      </w:pPr>
      <w:rPr>
        <w:rFonts w:ascii="Wingdings" w:hAnsi="Wingdings" w:hint="default"/>
      </w:rPr>
    </w:lvl>
  </w:abstractNum>
  <w:abstractNum w:abstractNumId="12" w15:restartNumberingAfterBreak="0">
    <w:nsid w:val="4620044F"/>
    <w:multiLevelType w:val="hybridMultilevel"/>
    <w:tmpl w:val="12D60CCC"/>
    <w:lvl w:ilvl="0" w:tplc="0402000B">
      <w:start w:val="1"/>
      <w:numFmt w:val="bullet"/>
      <w:lvlText w:val=""/>
      <w:lvlJc w:val="left"/>
      <w:pPr>
        <w:ind w:left="1004" w:hanging="360"/>
      </w:pPr>
      <w:rPr>
        <w:rFonts w:ascii="Wingdings" w:hAnsi="Wingdings" w:hint="default"/>
      </w:rPr>
    </w:lvl>
    <w:lvl w:ilvl="1" w:tplc="04020003" w:tentative="1">
      <w:start w:val="1"/>
      <w:numFmt w:val="bullet"/>
      <w:lvlText w:val="o"/>
      <w:lvlJc w:val="left"/>
      <w:pPr>
        <w:ind w:left="1724" w:hanging="360"/>
      </w:pPr>
      <w:rPr>
        <w:rFonts w:ascii="Courier New" w:hAnsi="Courier New" w:cs="Courier New" w:hint="default"/>
      </w:rPr>
    </w:lvl>
    <w:lvl w:ilvl="2" w:tplc="04020005" w:tentative="1">
      <w:start w:val="1"/>
      <w:numFmt w:val="bullet"/>
      <w:lvlText w:val=""/>
      <w:lvlJc w:val="left"/>
      <w:pPr>
        <w:ind w:left="2444" w:hanging="360"/>
      </w:pPr>
      <w:rPr>
        <w:rFonts w:ascii="Wingdings" w:hAnsi="Wingdings" w:hint="default"/>
      </w:rPr>
    </w:lvl>
    <w:lvl w:ilvl="3" w:tplc="04020001" w:tentative="1">
      <w:start w:val="1"/>
      <w:numFmt w:val="bullet"/>
      <w:lvlText w:val=""/>
      <w:lvlJc w:val="left"/>
      <w:pPr>
        <w:ind w:left="3164" w:hanging="360"/>
      </w:pPr>
      <w:rPr>
        <w:rFonts w:ascii="Symbol" w:hAnsi="Symbol" w:hint="default"/>
      </w:rPr>
    </w:lvl>
    <w:lvl w:ilvl="4" w:tplc="04020003" w:tentative="1">
      <w:start w:val="1"/>
      <w:numFmt w:val="bullet"/>
      <w:lvlText w:val="o"/>
      <w:lvlJc w:val="left"/>
      <w:pPr>
        <w:ind w:left="3884" w:hanging="360"/>
      </w:pPr>
      <w:rPr>
        <w:rFonts w:ascii="Courier New" w:hAnsi="Courier New" w:cs="Courier New" w:hint="default"/>
      </w:rPr>
    </w:lvl>
    <w:lvl w:ilvl="5" w:tplc="04020005" w:tentative="1">
      <w:start w:val="1"/>
      <w:numFmt w:val="bullet"/>
      <w:lvlText w:val=""/>
      <w:lvlJc w:val="left"/>
      <w:pPr>
        <w:ind w:left="4604" w:hanging="360"/>
      </w:pPr>
      <w:rPr>
        <w:rFonts w:ascii="Wingdings" w:hAnsi="Wingdings" w:hint="default"/>
      </w:rPr>
    </w:lvl>
    <w:lvl w:ilvl="6" w:tplc="04020001" w:tentative="1">
      <w:start w:val="1"/>
      <w:numFmt w:val="bullet"/>
      <w:lvlText w:val=""/>
      <w:lvlJc w:val="left"/>
      <w:pPr>
        <w:ind w:left="5324" w:hanging="360"/>
      </w:pPr>
      <w:rPr>
        <w:rFonts w:ascii="Symbol" w:hAnsi="Symbol" w:hint="default"/>
      </w:rPr>
    </w:lvl>
    <w:lvl w:ilvl="7" w:tplc="04020003" w:tentative="1">
      <w:start w:val="1"/>
      <w:numFmt w:val="bullet"/>
      <w:lvlText w:val="o"/>
      <w:lvlJc w:val="left"/>
      <w:pPr>
        <w:ind w:left="6044" w:hanging="360"/>
      </w:pPr>
      <w:rPr>
        <w:rFonts w:ascii="Courier New" w:hAnsi="Courier New" w:cs="Courier New" w:hint="default"/>
      </w:rPr>
    </w:lvl>
    <w:lvl w:ilvl="8" w:tplc="04020005" w:tentative="1">
      <w:start w:val="1"/>
      <w:numFmt w:val="bullet"/>
      <w:lvlText w:val=""/>
      <w:lvlJc w:val="left"/>
      <w:pPr>
        <w:ind w:left="6764" w:hanging="360"/>
      </w:pPr>
      <w:rPr>
        <w:rFonts w:ascii="Wingdings" w:hAnsi="Wingdings" w:hint="default"/>
      </w:rPr>
    </w:lvl>
  </w:abstractNum>
  <w:abstractNum w:abstractNumId="13" w15:restartNumberingAfterBreak="0">
    <w:nsid w:val="48AD685E"/>
    <w:multiLevelType w:val="hybridMultilevel"/>
    <w:tmpl w:val="5E58CB12"/>
    <w:lvl w:ilvl="0" w:tplc="0402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6219176F"/>
    <w:multiLevelType w:val="hybridMultilevel"/>
    <w:tmpl w:val="6D0A99D6"/>
    <w:lvl w:ilvl="0" w:tplc="0402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65B099B"/>
    <w:multiLevelType w:val="hybridMultilevel"/>
    <w:tmpl w:val="25F81F64"/>
    <w:lvl w:ilvl="0" w:tplc="D1B465A8">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6" w15:restartNumberingAfterBreak="0">
    <w:nsid w:val="6B8E6430"/>
    <w:multiLevelType w:val="hybridMultilevel"/>
    <w:tmpl w:val="C0C85CD4"/>
    <w:lvl w:ilvl="0" w:tplc="04090001">
      <w:start w:val="1"/>
      <w:numFmt w:val="bullet"/>
      <w:lvlText w:val=""/>
      <w:lvlJc w:val="left"/>
      <w:pPr>
        <w:ind w:left="2007" w:hanging="360"/>
      </w:pPr>
      <w:rPr>
        <w:rFonts w:ascii="Symbol" w:hAnsi="Symbol"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17" w15:restartNumberingAfterBreak="0">
    <w:nsid w:val="6CBB111F"/>
    <w:multiLevelType w:val="hybridMultilevel"/>
    <w:tmpl w:val="2A74F3C0"/>
    <w:lvl w:ilvl="0" w:tplc="0409000D">
      <w:start w:val="1"/>
      <w:numFmt w:val="bullet"/>
      <w:lvlText w:val=""/>
      <w:lvlJc w:val="left"/>
      <w:pPr>
        <w:ind w:left="644" w:hanging="360"/>
      </w:pPr>
      <w:rPr>
        <w:rFonts w:ascii="Wingdings" w:hAnsi="Wingding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8" w15:restartNumberingAfterBreak="0">
    <w:nsid w:val="7CC02014"/>
    <w:multiLevelType w:val="hybridMultilevel"/>
    <w:tmpl w:val="C04805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0"/>
  </w:num>
  <w:num w:numId="2">
    <w:abstractNumId w:val="8"/>
  </w:num>
  <w:num w:numId="3">
    <w:abstractNumId w:val="6"/>
  </w:num>
  <w:num w:numId="4">
    <w:abstractNumId w:val="14"/>
  </w:num>
  <w:num w:numId="5">
    <w:abstractNumId w:val="17"/>
  </w:num>
  <w:num w:numId="6">
    <w:abstractNumId w:val="18"/>
  </w:num>
  <w:num w:numId="7">
    <w:abstractNumId w:val="7"/>
  </w:num>
  <w:num w:numId="8">
    <w:abstractNumId w:val="5"/>
  </w:num>
  <w:num w:numId="9">
    <w:abstractNumId w:val="13"/>
  </w:num>
  <w:num w:numId="10">
    <w:abstractNumId w:val="3"/>
  </w:num>
  <w:num w:numId="11">
    <w:abstractNumId w:val="4"/>
  </w:num>
  <w:num w:numId="12">
    <w:abstractNumId w:val="12"/>
  </w:num>
  <w:num w:numId="13">
    <w:abstractNumId w:val="15"/>
  </w:num>
  <w:num w:numId="14">
    <w:abstractNumId w:val="11"/>
  </w:num>
  <w:num w:numId="15">
    <w:abstractNumId w:val="9"/>
  </w:num>
  <w:num w:numId="16">
    <w:abstractNumId w:val="1"/>
  </w:num>
  <w:num w:numId="17">
    <w:abstractNumId w:val="16"/>
  </w:num>
  <w:num w:numId="18">
    <w:abstractNumId w:val="2"/>
  </w:num>
  <w:num w:numId="19">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6414"/>
    <w:rsid w:val="0000030A"/>
    <w:rsid w:val="000003D0"/>
    <w:rsid w:val="0000078F"/>
    <w:rsid w:val="00001062"/>
    <w:rsid w:val="00001100"/>
    <w:rsid w:val="000011DB"/>
    <w:rsid w:val="00001AD6"/>
    <w:rsid w:val="00001E48"/>
    <w:rsid w:val="00001EFF"/>
    <w:rsid w:val="00002DF4"/>
    <w:rsid w:val="000031EB"/>
    <w:rsid w:val="000039AD"/>
    <w:rsid w:val="00004287"/>
    <w:rsid w:val="0000428B"/>
    <w:rsid w:val="000045EC"/>
    <w:rsid w:val="000048D5"/>
    <w:rsid w:val="00004A43"/>
    <w:rsid w:val="000055CD"/>
    <w:rsid w:val="000064DC"/>
    <w:rsid w:val="00006F49"/>
    <w:rsid w:val="00007438"/>
    <w:rsid w:val="00007F33"/>
    <w:rsid w:val="00010177"/>
    <w:rsid w:val="000105E8"/>
    <w:rsid w:val="000106BF"/>
    <w:rsid w:val="00010C44"/>
    <w:rsid w:val="0001117C"/>
    <w:rsid w:val="00011527"/>
    <w:rsid w:val="000115F9"/>
    <w:rsid w:val="00011B6E"/>
    <w:rsid w:val="00011C03"/>
    <w:rsid w:val="00011E40"/>
    <w:rsid w:val="000127C5"/>
    <w:rsid w:val="00012DFE"/>
    <w:rsid w:val="00013924"/>
    <w:rsid w:val="00013A26"/>
    <w:rsid w:val="00013A4F"/>
    <w:rsid w:val="00013E64"/>
    <w:rsid w:val="00014385"/>
    <w:rsid w:val="00014395"/>
    <w:rsid w:val="0001522E"/>
    <w:rsid w:val="00015932"/>
    <w:rsid w:val="00015D82"/>
    <w:rsid w:val="00016006"/>
    <w:rsid w:val="000162F9"/>
    <w:rsid w:val="00016DCF"/>
    <w:rsid w:val="00017519"/>
    <w:rsid w:val="0001778D"/>
    <w:rsid w:val="00017F3B"/>
    <w:rsid w:val="00020E65"/>
    <w:rsid w:val="00020FD2"/>
    <w:rsid w:val="00021441"/>
    <w:rsid w:val="000218F7"/>
    <w:rsid w:val="000218FC"/>
    <w:rsid w:val="000224B8"/>
    <w:rsid w:val="000225DF"/>
    <w:rsid w:val="0002394E"/>
    <w:rsid w:val="00023A50"/>
    <w:rsid w:val="00023C5B"/>
    <w:rsid w:val="00024734"/>
    <w:rsid w:val="00024BF3"/>
    <w:rsid w:val="0002541F"/>
    <w:rsid w:val="000257B7"/>
    <w:rsid w:val="00025886"/>
    <w:rsid w:val="00025F79"/>
    <w:rsid w:val="00026123"/>
    <w:rsid w:val="000266B0"/>
    <w:rsid w:val="00026853"/>
    <w:rsid w:val="0002689F"/>
    <w:rsid w:val="000269CD"/>
    <w:rsid w:val="00026E1A"/>
    <w:rsid w:val="000276AB"/>
    <w:rsid w:val="000279CD"/>
    <w:rsid w:val="00027FCF"/>
    <w:rsid w:val="00027FDF"/>
    <w:rsid w:val="0003033B"/>
    <w:rsid w:val="0003035E"/>
    <w:rsid w:val="000305E3"/>
    <w:rsid w:val="00030D6A"/>
    <w:rsid w:val="00030E83"/>
    <w:rsid w:val="00030FD6"/>
    <w:rsid w:val="0003126D"/>
    <w:rsid w:val="0003191D"/>
    <w:rsid w:val="000319B5"/>
    <w:rsid w:val="000323BC"/>
    <w:rsid w:val="00032A92"/>
    <w:rsid w:val="00032AA9"/>
    <w:rsid w:val="00032FE7"/>
    <w:rsid w:val="00033264"/>
    <w:rsid w:val="00033330"/>
    <w:rsid w:val="00033A92"/>
    <w:rsid w:val="000345F2"/>
    <w:rsid w:val="0003477D"/>
    <w:rsid w:val="000347F3"/>
    <w:rsid w:val="000348D6"/>
    <w:rsid w:val="00034CF6"/>
    <w:rsid w:val="00034D6B"/>
    <w:rsid w:val="000351FA"/>
    <w:rsid w:val="0003552D"/>
    <w:rsid w:val="000355DA"/>
    <w:rsid w:val="0003565C"/>
    <w:rsid w:val="0003571D"/>
    <w:rsid w:val="00035C43"/>
    <w:rsid w:val="00035C77"/>
    <w:rsid w:val="00035CEF"/>
    <w:rsid w:val="000360AE"/>
    <w:rsid w:val="000360B4"/>
    <w:rsid w:val="000361AE"/>
    <w:rsid w:val="000363FB"/>
    <w:rsid w:val="00036418"/>
    <w:rsid w:val="000366AF"/>
    <w:rsid w:val="00036727"/>
    <w:rsid w:val="00036C1A"/>
    <w:rsid w:val="00036CD5"/>
    <w:rsid w:val="00037EC4"/>
    <w:rsid w:val="00037F6B"/>
    <w:rsid w:val="000405A7"/>
    <w:rsid w:val="000406BF"/>
    <w:rsid w:val="000406D9"/>
    <w:rsid w:val="00040BC3"/>
    <w:rsid w:val="00041023"/>
    <w:rsid w:val="0004199C"/>
    <w:rsid w:val="000422C9"/>
    <w:rsid w:val="000424FD"/>
    <w:rsid w:val="00042502"/>
    <w:rsid w:val="000426DC"/>
    <w:rsid w:val="000429DF"/>
    <w:rsid w:val="00042C0F"/>
    <w:rsid w:val="00042C18"/>
    <w:rsid w:val="00042CE3"/>
    <w:rsid w:val="00042E3B"/>
    <w:rsid w:val="000434A2"/>
    <w:rsid w:val="00043BE0"/>
    <w:rsid w:val="0004428D"/>
    <w:rsid w:val="00044362"/>
    <w:rsid w:val="0004448B"/>
    <w:rsid w:val="000448FC"/>
    <w:rsid w:val="00044EF1"/>
    <w:rsid w:val="00044FBF"/>
    <w:rsid w:val="00045395"/>
    <w:rsid w:val="000453CD"/>
    <w:rsid w:val="000456EE"/>
    <w:rsid w:val="00046436"/>
    <w:rsid w:val="0004650E"/>
    <w:rsid w:val="00046E18"/>
    <w:rsid w:val="00047125"/>
    <w:rsid w:val="000471DF"/>
    <w:rsid w:val="00047289"/>
    <w:rsid w:val="00047BFE"/>
    <w:rsid w:val="00047C1A"/>
    <w:rsid w:val="00047CB2"/>
    <w:rsid w:val="00051447"/>
    <w:rsid w:val="00051723"/>
    <w:rsid w:val="00051880"/>
    <w:rsid w:val="00051BA9"/>
    <w:rsid w:val="0005226A"/>
    <w:rsid w:val="00052B37"/>
    <w:rsid w:val="00053115"/>
    <w:rsid w:val="00053186"/>
    <w:rsid w:val="000532B4"/>
    <w:rsid w:val="000537BF"/>
    <w:rsid w:val="000537DD"/>
    <w:rsid w:val="00053A52"/>
    <w:rsid w:val="00053BAB"/>
    <w:rsid w:val="00053D66"/>
    <w:rsid w:val="0005429B"/>
    <w:rsid w:val="000549DD"/>
    <w:rsid w:val="00054C30"/>
    <w:rsid w:val="00054DC6"/>
    <w:rsid w:val="00054ED6"/>
    <w:rsid w:val="00054FBA"/>
    <w:rsid w:val="00055011"/>
    <w:rsid w:val="00055759"/>
    <w:rsid w:val="0005587B"/>
    <w:rsid w:val="00056483"/>
    <w:rsid w:val="00056C06"/>
    <w:rsid w:val="00056F8D"/>
    <w:rsid w:val="0005792D"/>
    <w:rsid w:val="00057AD9"/>
    <w:rsid w:val="00057C54"/>
    <w:rsid w:val="000601D2"/>
    <w:rsid w:val="000603B7"/>
    <w:rsid w:val="0006071A"/>
    <w:rsid w:val="0006079D"/>
    <w:rsid w:val="00060D84"/>
    <w:rsid w:val="00061149"/>
    <w:rsid w:val="00061699"/>
    <w:rsid w:val="00061CB6"/>
    <w:rsid w:val="00061D03"/>
    <w:rsid w:val="00061E5C"/>
    <w:rsid w:val="00062588"/>
    <w:rsid w:val="0006277C"/>
    <w:rsid w:val="00062AA0"/>
    <w:rsid w:val="00062E3A"/>
    <w:rsid w:val="00063252"/>
    <w:rsid w:val="000640B1"/>
    <w:rsid w:val="00064EA3"/>
    <w:rsid w:val="000651BA"/>
    <w:rsid w:val="000654D7"/>
    <w:rsid w:val="0006588F"/>
    <w:rsid w:val="00065AB0"/>
    <w:rsid w:val="00065B32"/>
    <w:rsid w:val="000662DF"/>
    <w:rsid w:val="000663EE"/>
    <w:rsid w:val="0006641E"/>
    <w:rsid w:val="000672A4"/>
    <w:rsid w:val="000672A9"/>
    <w:rsid w:val="000674B5"/>
    <w:rsid w:val="000674F0"/>
    <w:rsid w:val="00067647"/>
    <w:rsid w:val="0006775A"/>
    <w:rsid w:val="00067860"/>
    <w:rsid w:val="00067CF7"/>
    <w:rsid w:val="00067DD7"/>
    <w:rsid w:val="0007009F"/>
    <w:rsid w:val="000704C4"/>
    <w:rsid w:val="00070B14"/>
    <w:rsid w:val="00070FB5"/>
    <w:rsid w:val="000722C2"/>
    <w:rsid w:val="000725CC"/>
    <w:rsid w:val="00072A64"/>
    <w:rsid w:val="00072C1C"/>
    <w:rsid w:val="00072FAB"/>
    <w:rsid w:val="000739B1"/>
    <w:rsid w:val="00073C1C"/>
    <w:rsid w:val="00075568"/>
    <w:rsid w:val="00075733"/>
    <w:rsid w:val="000758B0"/>
    <w:rsid w:val="00075FE7"/>
    <w:rsid w:val="00076012"/>
    <w:rsid w:val="0007608C"/>
    <w:rsid w:val="00076354"/>
    <w:rsid w:val="00076982"/>
    <w:rsid w:val="000778C5"/>
    <w:rsid w:val="000778DE"/>
    <w:rsid w:val="00077AF0"/>
    <w:rsid w:val="00077C7E"/>
    <w:rsid w:val="00077E07"/>
    <w:rsid w:val="000804F5"/>
    <w:rsid w:val="00080670"/>
    <w:rsid w:val="00080BDE"/>
    <w:rsid w:val="00081009"/>
    <w:rsid w:val="00081018"/>
    <w:rsid w:val="00081727"/>
    <w:rsid w:val="000818CC"/>
    <w:rsid w:val="000826B7"/>
    <w:rsid w:val="000828B9"/>
    <w:rsid w:val="00083037"/>
    <w:rsid w:val="000832B0"/>
    <w:rsid w:val="00083BF2"/>
    <w:rsid w:val="00083EB4"/>
    <w:rsid w:val="00084049"/>
    <w:rsid w:val="000849C2"/>
    <w:rsid w:val="00084A08"/>
    <w:rsid w:val="00084E45"/>
    <w:rsid w:val="00084FB1"/>
    <w:rsid w:val="00085569"/>
    <w:rsid w:val="00086705"/>
    <w:rsid w:val="0008682E"/>
    <w:rsid w:val="00086BB6"/>
    <w:rsid w:val="0008701A"/>
    <w:rsid w:val="000877F5"/>
    <w:rsid w:val="00087E6F"/>
    <w:rsid w:val="00087EA4"/>
    <w:rsid w:val="0009084D"/>
    <w:rsid w:val="00090C20"/>
    <w:rsid w:val="0009123C"/>
    <w:rsid w:val="00091BD3"/>
    <w:rsid w:val="00091CDD"/>
    <w:rsid w:val="00092206"/>
    <w:rsid w:val="00092585"/>
    <w:rsid w:val="00092654"/>
    <w:rsid w:val="00092EA9"/>
    <w:rsid w:val="00093030"/>
    <w:rsid w:val="000932A8"/>
    <w:rsid w:val="00093C9F"/>
    <w:rsid w:val="00093D87"/>
    <w:rsid w:val="00093DF4"/>
    <w:rsid w:val="000941F2"/>
    <w:rsid w:val="00094293"/>
    <w:rsid w:val="00094E18"/>
    <w:rsid w:val="0009501F"/>
    <w:rsid w:val="00095156"/>
    <w:rsid w:val="000953DB"/>
    <w:rsid w:val="000954DD"/>
    <w:rsid w:val="0009577A"/>
    <w:rsid w:val="0009589A"/>
    <w:rsid w:val="00095FE0"/>
    <w:rsid w:val="00096038"/>
    <w:rsid w:val="0009632C"/>
    <w:rsid w:val="00096570"/>
    <w:rsid w:val="0009681B"/>
    <w:rsid w:val="00096E7A"/>
    <w:rsid w:val="00097220"/>
    <w:rsid w:val="00097277"/>
    <w:rsid w:val="000976E8"/>
    <w:rsid w:val="000978AE"/>
    <w:rsid w:val="00097A16"/>
    <w:rsid w:val="00097D26"/>
    <w:rsid w:val="00097D55"/>
    <w:rsid w:val="00097E81"/>
    <w:rsid w:val="00097EF5"/>
    <w:rsid w:val="00097F5F"/>
    <w:rsid w:val="000A0254"/>
    <w:rsid w:val="000A031F"/>
    <w:rsid w:val="000A0419"/>
    <w:rsid w:val="000A0633"/>
    <w:rsid w:val="000A08B2"/>
    <w:rsid w:val="000A0F1C"/>
    <w:rsid w:val="000A13F5"/>
    <w:rsid w:val="000A1699"/>
    <w:rsid w:val="000A1966"/>
    <w:rsid w:val="000A1C0D"/>
    <w:rsid w:val="000A1CC7"/>
    <w:rsid w:val="000A214F"/>
    <w:rsid w:val="000A2B02"/>
    <w:rsid w:val="000A2CCC"/>
    <w:rsid w:val="000A2E22"/>
    <w:rsid w:val="000A2E50"/>
    <w:rsid w:val="000A2E62"/>
    <w:rsid w:val="000A3198"/>
    <w:rsid w:val="000A349B"/>
    <w:rsid w:val="000A34E5"/>
    <w:rsid w:val="000A354C"/>
    <w:rsid w:val="000A3997"/>
    <w:rsid w:val="000A3B5E"/>
    <w:rsid w:val="000A42A1"/>
    <w:rsid w:val="000A440C"/>
    <w:rsid w:val="000A450D"/>
    <w:rsid w:val="000A469E"/>
    <w:rsid w:val="000A4A8C"/>
    <w:rsid w:val="000A4AD0"/>
    <w:rsid w:val="000A54AF"/>
    <w:rsid w:val="000A61C4"/>
    <w:rsid w:val="000A6272"/>
    <w:rsid w:val="000A6461"/>
    <w:rsid w:val="000A6583"/>
    <w:rsid w:val="000A6D80"/>
    <w:rsid w:val="000A739D"/>
    <w:rsid w:val="000A74A5"/>
    <w:rsid w:val="000A7603"/>
    <w:rsid w:val="000A7646"/>
    <w:rsid w:val="000A7B5D"/>
    <w:rsid w:val="000A7C6A"/>
    <w:rsid w:val="000B0355"/>
    <w:rsid w:val="000B04D8"/>
    <w:rsid w:val="000B094F"/>
    <w:rsid w:val="000B15CA"/>
    <w:rsid w:val="000B1627"/>
    <w:rsid w:val="000B1F96"/>
    <w:rsid w:val="000B24B6"/>
    <w:rsid w:val="000B2BEB"/>
    <w:rsid w:val="000B2CBA"/>
    <w:rsid w:val="000B2E69"/>
    <w:rsid w:val="000B37A4"/>
    <w:rsid w:val="000B3D43"/>
    <w:rsid w:val="000B3F9F"/>
    <w:rsid w:val="000B436F"/>
    <w:rsid w:val="000B438D"/>
    <w:rsid w:val="000B4AEA"/>
    <w:rsid w:val="000B4C5C"/>
    <w:rsid w:val="000B4D4A"/>
    <w:rsid w:val="000B5378"/>
    <w:rsid w:val="000B537A"/>
    <w:rsid w:val="000B60E9"/>
    <w:rsid w:val="000B6274"/>
    <w:rsid w:val="000B62D9"/>
    <w:rsid w:val="000B694D"/>
    <w:rsid w:val="000B69B3"/>
    <w:rsid w:val="000B6C43"/>
    <w:rsid w:val="000B6C97"/>
    <w:rsid w:val="000B6F38"/>
    <w:rsid w:val="000B70D5"/>
    <w:rsid w:val="000B76A4"/>
    <w:rsid w:val="000B7835"/>
    <w:rsid w:val="000B7B71"/>
    <w:rsid w:val="000B7FE4"/>
    <w:rsid w:val="000C001E"/>
    <w:rsid w:val="000C047C"/>
    <w:rsid w:val="000C09A2"/>
    <w:rsid w:val="000C10AB"/>
    <w:rsid w:val="000C11F4"/>
    <w:rsid w:val="000C12A1"/>
    <w:rsid w:val="000C1F72"/>
    <w:rsid w:val="000C24E8"/>
    <w:rsid w:val="000C2A62"/>
    <w:rsid w:val="000C325A"/>
    <w:rsid w:val="000C3368"/>
    <w:rsid w:val="000C38F3"/>
    <w:rsid w:val="000C3B48"/>
    <w:rsid w:val="000C3E31"/>
    <w:rsid w:val="000C441C"/>
    <w:rsid w:val="000C536C"/>
    <w:rsid w:val="000C57A4"/>
    <w:rsid w:val="000C626F"/>
    <w:rsid w:val="000C6585"/>
    <w:rsid w:val="000C6920"/>
    <w:rsid w:val="000C6C87"/>
    <w:rsid w:val="000C7426"/>
    <w:rsid w:val="000C7526"/>
    <w:rsid w:val="000C7965"/>
    <w:rsid w:val="000D0930"/>
    <w:rsid w:val="000D097D"/>
    <w:rsid w:val="000D0A0D"/>
    <w:rsid w:val="000D0E8D"/>
    <w:rsid w:val="000D14F7"/>
    <w:rsid w:val="000D16DD"/>
    <w:rsid w:val="000D1D16"/>
    <w:rsid w:val="000D2176"/>
    <w:rsid w:val="000D2248"/>
    <w:rsid w:val="000D2894"/>
    <w:rsid w:val="000D2EFC"/>
    <w:rsid w:val="000D32B1"/>
    <w:rsid w:val="000D3341"/>
    <w:rsid w:val="000D3350"/>
    <w:rsid w:val="000D33D2"/>
    <w:rsid w:val="000D34E1"/>
    <w:rsid w:val="000D3ACA"/>
    <w:rsid w:val="000D3D86"/>
    <w:rsid w:val="000D4598"/>
    <w:rsid w:val="000D45D8"/>
    <w:rsid w:val="000D477A"/>
    <w:rsid w:val="000D4CFC"/>
    <w:rsid w:val="000D52E0"/>
    <w:rsid w:val="000D543F"/>
    <w:rsid w:val="000D5516"/>
    <w:rsid w:val="000D59CC"/>
    <w:rsid w:val="000D5D8D"/>
    <w:rsid w:val="000D64D8"/>
    <w:rsid w:val="000D673E"/>
    <w:rsid w:val="000D6DD3"/>
    <w:rsid w:val="000D7050"/>
    <w:rsid w:val="000D721F"/>
    <w:rsid w:val="000D7806"/>
    <w:rsid w:val="000D7AF5"/>
    <w:rsid w:val="000D7F4A"/>
    <w:rsid w:val="000D7FE7"/>
    <w:rsid w:val="000E03E2"/>
    <w:rsid w:val="000E0C95"/>
    <w:rsid w:val="000E14DC"/>
    <w:rsid w:val="000E1805"/>
    <w:rsid w:val="000E206E"/>
    <w:rsid w:val="000E20F8"/>
    <w:rsid w:val="000E2718"/>
    <w:rsid w:val="000E2733"/>
    <w:rsid w:val="000E2B96"/>
    <w:rsid w:val="000E469F"/>
    <w:rsid w:val="000E481C"/>
    <w:rsid w:val="000E49DC"/>
    <w:rsid w:val="000E4B5F"/>
    <w:rsid w:val="000E564F"/>
    <w:rsid w:val="000E601F"/>
    <w:rsid w:val="000E6045"/>
    <w:rsid w:val="000E6681"/>
    <w:rsid w:val="000E66F4"/>
    <w:rsid w:val="000E69AC"/>
    <w:rsid w:val="000E6A7B"/>
    <w:rsid w:val="000E6B24"/>
    <w:rsid w:val="000E70F7"/>
    <w:rsid w:val="000E7421"/>
    <w:rsid w:val="000E76F6"/>
    <w:rsid w:val="000E79DF"/>
    <w:rsid w:val="000E7D14"/>
    <w:rsid w:val="000F0297"/>
    <w:rsid w:val="000F0423"/>
    <w:rsid w:val="000F074E"/>
    <w:rsid w:val="000F097A"/>
    <w:rsid w:val="000F0CA3"/>
    <w:rsid w:val="000F145A"/>
    <w:rsid w:val="000F18DA"/>
    <w:rsid w:val="000F19F0"/>
    <w:rsid w:val="000F24BE"/>
    <w:rsid w:val="000F251B"/>
    <w:rsid w:val="000F2D22"/>
    <w:rsid w:val="000F2F39"/>
    <w:rsid w:val="000F3D5D"/>
    <w:rsid w:val="000F3D88"/>
    <w:rsid w:val="000F3D9D"/>
    <w:rsid w:val="000F4307"/>
    <w:rsid w:val="000F49D5"/>
    <w:rsid w:val="000F4AF0"/>
    <w:rsid w:val="000F4BA6"/>
    <w:rsid w:val="000F5752"/>
    <w:rsid w:val="000F5CEF"/>
    <w:rsid w:val="000F5DD2"/>
    <w:rsid w:val="000F616C"/>
    <w:rsid w:val="000F6699"/>
    <w:rsid w:val="000F676B"/>
    <w:rsid w:val="000F7872"/>
    <w:rsid w:val="000F78D6"/>
    <w:rsid w:val="000F7918"/>
    <w:rsid w:val="000F7A14"/>
    <w:rsid w:val="000F7BB8"/>
    <w:rsid w:val="001000C2"/>
    <w:rsid w:val="0010066D"/>
    <w:rsid w:val="00100838"/>
    <w:rsid w:val="00101234"/>
    <w:rsid w:val="001013E5"/>
    <w:rsid w:val="00101C09"/>
    <w:rsid w:val="0010214D"/>
    <w:rsid w:val="00102972"/>
    <w:rsid w:val="001031A1"/>
    <w:rsid w:val="001033ED"/>
    <w:rsid w:val="001035DC"/>
    <w:rsid w:val="00103AEA"/>
    <w:rsid w:val="00103E46"/>
    <w:rsid w:val="00105322"/>
    <w:rsid w:val="001054F7"/>
    <w:rsid w:val="0010561C"/>
    <w:rsid w:val="00105792"/>
    <w:rsid w:val="001058C9"/>
    <w:rsid w:val="00105904"/>
    <w:rsid w:val="001060F8"/>
    <w:rsid w:val="00106C8B"/>
    <w:rsid w:val="0010758A"/>
    <w:rsid w:val="00107789"/>
    <w:rsid w:val="001107B0"/>
    <w:rsid w:val="00111060"/>
    <w:rsid w:val="00111F56"/>
    <w:rsid w:val="001121E7"/>
    <w:rsid w:val="00112404"/>
    <w:rsid w:val="00112B3C"/>
    <w:rsid w:val="00113093"/>
    <w:rsid w:val="00113303"/>
    <w:rsid w:val="0011384B"/>
    <w:rsid w:val="0011387A"/>
    <w:rsid w:val="001139F6"/>
    <w:rsid w:val="00113D6B"/>
    <w:rsid w:val="00114D05"/>
    <w:rsid w:val="00114DD3"/>
    <w:rsid w:val="001151E6"/>
    <w:rsid w:val="00115285"/>
    <w:rsid w:val="00115533"/>
    <w:rsid w:val="00115560"/>
    <w:rsid w:val="00115E04"/>
    <w:rsid w:val="00115FB3"/>
    <w:rsid w:val="00116035"/>
    <w:rsid w:val="00116945"/>
    <w:rsid w:val="00116B4D"/>
    <w:rsid w:val="00116DEA"/>
    <w:rsid w:val="001173FE"/>
    <w:rsid w:val="0011742D"/>
    <w:rsid w:val="00117684"/>
    <w:rsid w:val="00117DFC"/>
    <w:rsid w:val="00117EE5"/>
    <w:rsid w:val="001212EE"/>
    <w:rsid w:val="001214B7"/>
    <w:rsid w:val="0012163E"/>
    <w:rsid w:val="00121F96"/>
    <w:rsid w:val="0012246A"/>
    <w:rsid w:val="001224FE"/>
    <w:rsid w:val="00122C50"/>
    <w:rsid w:val="00122E09"/>
    <w:rsid w:val="00122ED1"/>
    <w:rsid w:val="00123088"/>
    <w:rsid w:val="0012326D"/>
    <w:rsid w:val="001237B2"/>
    <w:rsid w:val="00123997"/>
    <w:rsid w:val="00123B48"/>
    <w:rsid w:val="00123B58"/>
    <w:rsid w:val="001241C1"/>
    <w:rsid w:val="00124417"/>
    <w:rsid w:val="00124EB9"/>
    <w:rsid w:val="00125241"/>
    <w:rsid w:val="00125A7E"/>
    <w:rsid w:val="00125CAE"/>
    <w:rsid w:val="00125FB7"/>
    <w:rsid w:val="00126073"/>
    <w:rsid w:val="001263CE"/>
    <w:rsid w:val="001263DD"/>
    <w:rsid w:val="00126427"/>
    <w:rsid w:val="0012682D"/>
    <w:rsid w:val="00126A6E"/>
    <w:rsid w:val="00126BC3"/>
    <w:rsid w:val="00126E07"/>
    <w:rsid w:val="00126EBE"/>
    <w:rsid w:val="00127E34"/>
    <w:rsid w:val="00127F0C"/>
    <w:rsid w:val="00131950"/>
    <w:rsid w:val="00131F0B"/>
    <w:rsid w:val="001321E1"/>
    <w:rsid w:val="00132246"/>
    <w:rsid w:val="001323E2"/>
    <w:rsid w:val="001324D0"/>
    <w:rsid w:val="0013259E"/>
    <w:rsid w:val="00132A43"/>
    <w:rsid w:val="00132FCB"/>
    <w:rsid w:val="001332ED"/>
    <w:rsid w:val="001333A3"/>
    <w:rsid w:val="0013385F"/>
    <w:rsid w:val="00133AF6"/>
    <w:rsid w:val="00133C15"/>
    <w:rsid w:val="00133E48"/>
    <w:rsid w:val="00133E69"/>
    <w:rsid w:val="001340C2"/>
    <w:rsid w:val="0013468C"/>
    <w:rsid w:val="001346E9"/>
    <w:rsid w:val="00134781"/>
    <w:rsid w:val="00134891"/>
    <w:rsid w:val="001349FF"/>
    <w:rsid w:val="00134B72"/>
    <w:rsid w:val="00134C52"/>
    <w:rsid w:val="00134ED9"/>
    <w:rsid w:val="001361D6"/>
    <w:rsid w:val="00136744"/>
    <w:rsid w:val="0013683F"/>
    <w:rsid w:val="001368DD"/>
    <w:rsid w:val="00136D26"/>
    <w:rsid w:val="001379C3"/>
    <w:rsid w:val="00137B2B"/>
    <w:rsid w:val="00137E2D"/>
    <w:rsid w:val="00137F88"/>
    <w:rsid w:val="001401A8"/>
    <w:rsid w:val="0014063C"/>
    <w:rsid w:val="00140730"/>
    <w:rsid w:val="00140E58"/>
    <w:rsid w:val="00140FF0"/>
    <w:rsid w:val="001412B5"/>
    <w:rsid w:val="0014146C"/>
    <w:rsid w:val="00141943"/>
    <w:rsid w:val="001420FE"/>
    <w:rsid w:val="001422EC"/>
    <w:rsid w:val="001429F5"/>
    <w:rsid w:val="00142A0A"/>
    <w:rsid w:val="00142B73"/>
    <w:rsid w:val="00142E38"/>
    <w:rsid w:val="001433CA"/>
    <w:rsid w:val="001437F8"/>
    <w:rsid w:val="00143912"/>
    <w:rsid w:val="00143D41"/>
    <w:rsid w:val="00143E7C"/>
    <w:rsid w:val="00143EB4"/>
    <w:rsid w:val="001444A1"/>
    <w:rsid w:val="001454E6"/>
    <w:rsid w:val="001461DE"/>
    <w:rsid w:val="00146532"/>
    <w:rsid w:val="00146918"/>
    <w:rsid w:val="00146AF9"/>
    <w:rsid w:val="00146CF8"/>
    <w:rsid w:val="00147437"/>
    <w:rsid w:val="00147BCA"/>
    <w:rsid w:val="00147D05"/>
    <w:rsid w:val="001500AE"/>
    <w:rsid w:val="001502C2"/>
    <w:rsid w:val="001507A7"/>
    <w:rsid w:val="00151030"/>
    <w:rsid w:val="0015163E"/>
    <w:rsid w:val="00152E27"/>
    <w:rsid w:val="001532C3"/>
    <w:rsid w:val="00153555"/>
    <w:rsid w:val="00153AAA"/>
    <w:rsid w:val="00153B3F"/>
    <w:rsid w:val="00153E02"/>
    <w:rsid w:val="00153FBA"/>
    <w:rsid w:val="0015408A"/>
    <w:rsid w:val="00154315"/>
    <w:rsid w:val="0015454B"/>
    <w:rsid w:val="0015458A"/>
    <w:rsid w:val="00154CAA"/>
    <w:rsid w:val="00155674"/>
    <w:rsid w:val="00155758"/>
    <w:rsid w:val="00155CBF"/>
    <w:rsid w:val="00155D76"/>
    <w:rsid w:val="00155E5C"/>
    <w:rsid w:val="00155ECF"/>
    <w:rsid w:val="00156321"/>
    <w:rsid w:val="0015664C"/>
    <w:rsid w:val="00156D02"/>
    <w:rsid w:val="00156D45"/>
    <w:rsid w:val="001570AC"/>
    <w:rsid w:val="00157A59"/>
    <w:rsid w:val="00157BF4"/>
    <w:rsid w:val="00157E85"/>
    <w:rsid w:val="00157F46"/>
    <w:rsid w:val="00157F63"/>
    <w:rsid w:val="001603B5"/>
    <w:rsid w:val="00160E45"/>
    <w:rsid w:val="00160E89"/>
    <w:rsid w:val="00161070"/>
    <w:rsid w:val="00161190"/>
    <w:rsid w:val="0016201F"/>
    <w:rsid w:val="00162122"/>
    <w:rsid w:val="001624BE"/>
    <w:rsid w:val="001626EC"/>
    <w:rsid w:val="00162AC3"/>
    <w:rsid w:val="00162AF4"/>
    <w:rsid w:val="00162D5C"/>
    <w:rsid w:val="00162E8F"/>
    <w:rsid w:val="00163077"/>
    <w:rsid w:val="001631FD"/>
    <w:rsid w:val="001632DE"/>
    <w:rsid w:val="00163334"/>
    <w:rsid w:val="001636DD"/>
    <w:rsid w:val="00163819"/>
    <w:rsid w:val="00163D07"/>
    <w:rsid w:val="00163F7D"/>
    <w:rsid w:val="0016496B"/>
    <w:rsid w:val="00164A29"/>
    <w:rsid w:val="00164D4D"/>
    <w:rsid w:val="00165405"/>
    <w:rsid w:val="00165503"/>
    <w:rsid w:val="001658FB"/>
    <w:rsid w:val="00165FA2"/>
    <w:rsid w:val="0016621E"/>
    <w:rsid w:val="00166751"/>
    <w:rsid w:val="00166783"/>
    <w:rsid w:val="001668B3"/>
    <w:rsid w:val="00166A8A"/>
    <w:rsid w:val="00166B2C"/>
    <w:rsid w:val="00166CC9"/>
    <w:rsid w:val="00167EDD"/>
    <w:rsid w:val="001706D8"/>
    <w:rsid w:val="00170952"/>
    <w:rsid w:val="00171346"/>
    <w:rsid w:val="00171E0E"/>
    <w:rsid w:val="00171EE7"/>
    <w:rsid w:val="0017256F"/>
    <w:rsid w:val="00172585"/>
    <w:rsid w:val="00172774"/>
    <w:rsid w:val="00173106"/>
    <w:rsid w:val="0017363E"/>
    <w:rsid w:val="00173719"/>
    <w:rsid w:val="0017382F"/>
    <w:rsid w:val="00173934"/>
    <w:rsid w:val="00173A9A"/>
    <w:rsid w:val="00173F8F"/>
    <w:rsid w:val="00173F96"/>
    <w:rsid w:val="00173FFB"/>
    <w:rsid w:val="001743DB"/>
    <w:rsid w:val="00174968"/>
    <w:rsid w:val="00174BA7"/>
    <w:rsid w:val="00175128"/>
    <w:rsid w:val="0017522B"/>
    <w:rsid w:val="0017522E"/>
    <w:rsid w:val="0017550A"/>
    <w:rsid w:val="001758FA"/>
    <w:rsid w:val="001761EE"/>
    <w:rsid w:val="001765FD"/>
    <w:rsid w:val="0017710F"/>
    <w:rsid w:val="00177914"/>
    <w:rsid w:val="00177C70"/>
    <w:rsid w:val="00177CCA"/>
    <w:rsid w:val="00177CCB"/>
    <w:rsid w:val="00180035"/>
    <w:rsid w:val="001800B0"/>
    <w:rsid w:val="00180AF2"/>
    <w:rsid w:val="00180BD3"/>
    <w:rsid w:val="00180DFD"/>
    <w:rsid w:val="00180FBB"/>
    <w:rsid w:val="00180FE1"/>
    <w:rsid w:val="001810E7"/>
    <w:rsid w:val="001814B0"/>
    <w:rsid w:val="001816D9"/>
    <w:rsid w:val="001818D7"/>
    <w:rsid w:val="00181CC7"/>
    <w:rsid w:val="001826E3"/>
    <w:rsid w:val="001828ED"/>
    <w:rsid w:val="00182A4B"/>
    <w:rsid w:val="00182E1D"/>
    <w:rsid w:val="001833C1"/>
    <w:rsid w:val="001839AF"/>
    <w:rsid w:val="00183E6B"/>
    <w:rsid w:val="00184907"/>
    <w:rsid w:val="00184CD7"/>
    <w:rsid w:val="00184EF7"/>
    <w:rsid w:val="001850AD"/>
    <w:rsid w:val="001854F5"/>
    <w:rsid w:val="00185775"/>
    <w:rsid w:val="00185B53"/>
    <w:rsid w:val="00185D79"/>
    <w:rsid w:val="00185F16"/>
    <w:rsid w:val="001863FB"/>
    <w:rsid w:val="00186E02"/>
    <w:rsid w:val="00186E98"/>
    <w:rsid w:val="00186EC7"/>
    <w:rsid w:val="00187DD4"/>
    <w:rsid w:val="00187E87"/>
    <w:rsid w:val="00190257"/>
    <w:rsid w:val="0019040A"/>
    <w:rsid w:val="0019060E"/>
    <w:rsid w:val="0019084D"/>
    <w:rsid w:val="001909F2"/>
    <w:rsid w:val="001911D6"/>
    <w:rsid w:val="00191548"/>
    <w:rsid w:val="001916A5"/>
    <w:rsid w:val="001918E2"/>
    <w:rsid w:val="00191946"/>
    <w:rsid w:val="00191CF8"/>
    <w:rsid w:val="00192281"/>
    <w:rsid w:val="0019243C"/>
    <w:rsid w:val="0019252C"/>
    <w:rsid w:val="00192878"/>
    <w:rsid w:val="00192CA1"/>
    <w:rsid w:val="00192FA6"/>
    <w:rsid w:val="00193105"/>
    <w:rsid w:val="001931D9"/>
    <w:rsid w:val="001938A7"/>
    <w:rsid w:val="00193C9B"/>
    <w:rsid w:val="00193D38"/>
    <w:rsid w:val="00193EBF"/>
    <w:rsid w:val="001944DC"/>
    <w:rsid w:val="001946F8"/>
    <w:rsid w:val="00194931"/>
    <w:rsid w:val="0019497B"/>
    <w:rsid w:val="00194C05"/>
    <w:rsid w:val="00194D1D"/>
    <w:rsid w:val="00195C1D"/>
    <w:rsid w:val="00195D35"/>
    <w:rsid w:val="0019698B"/>
    <w:rsid w:val="001969C1"/>
    <w:rsid w:val="00196F2F"/>
    <w:rsid w:val="0019726E"/>
    <w:rsid w:val="00197383"/>
    <w:rsid w:val="001976E1"/>
    <w:rsid w:val="001979E8"/>
    <w:rsid w:val="001A00C6"/>
    <w:rsid w:val="001A02E2"/>
    <w:rsid w:val="001A04A4"/>
    <w:rsid w:val="001A05FF"/>
    <w:rsid w:val="001A1142"/>
    <w:rsid w:val="001A1C42"/>
    <w:rsid w:val="001A2B7A"/>
    <w:rsid w:val="001A2F45"/>
    <w:rsid w:val="001A322D"/>
    <w:rsid w:val="001A347B"/>
    <w:rsid w:val="001A3637"/>
    <w:rsid w:val="001A3B9F"/>
    <w:rsid w:val="001A4375"/>
    <w:rsid w:val="001A47A4"/>
    <w:rsid w:val="001A4AA7"/>
    <w:rsid w:val="001A4CF4"/>
    <w:rsid w:val="001A4E60"/>
    <w:rsid w:val="001A53B4"/>
    <w:rsid w:val="001A5401"/>
    <w:rsid w:val="001A5553"/>
    <w:rsid w:val="001A55D7"/>
    <w:rsid w:val="001A587F"/>
    <w:rsid w:val="001A58EC"/>
    <w:rsid w:val="001A5FDA"/>
    <w:rsid w:val="001A639A"/>
    <w:rsid w:val="001A65A6"/>
    <w:rsid w:val="001A672B"/>
    <w:rsid w:val="001A67AD"/>
    <w:rsid w:val="001A68D0"/>
    <w:rsid w:val="001A6F59"/>
    <w:rsid w:val="001A70D3"/>
    <w:rsid w:val="001A776B"/>
    <w:rsid w:val="001B028D"/>
    <w:rsid w:val="001B07D3"/>
    <w:rsid w:val="001B1386"/>
    <w:rsid w:val="001B1446"/>
    <w:rsid w:val="001B17C9"/>
    <w:rsid w:val="001B2408"/>
    <w:rsid w:val="001B25BB"/>
    <w:rsid w:val="001B280F"/>
    <w:rsid w:val="001B2EE6"/>
    <w:rsid w:val="001B320F"/>
    <w:rsid w:val="001B3533"/>
    <w:rsid w:val="001B3738"/>
    <w:rsid w:val="001B4529"/>
    <w:rsid w:val="001B4611"/>
    <w:rsid w:val="001B4673"/>
    <w:rsid w:val="001B4818"/>
    <w:rsid w:val="001B4A60"/>
    <w:rsid w:val="001B4E31"/>
    <w:rsid w:val="001B4E60"/>
    <w:rsid w:val="001B5084"/>
    <w:rsid w:val="001B534A"/>
    <w:rsid w:val="001B6057"/>
    <w:rsid w:val="001B65A2"/>
    <w:rsid w:val="001B65D2"/>
    <w:rsid w:val="001B6A72"/>
    <w:rsid w:val="001B6C3B"/>
    <w:rsid w:val="001B6DA2"/>
    <w:rsid w:val="001B7F37"/>
    <w:rsid w:val="001B7F4C"/>
    <w:rsid w:val="001B7F6C"/>
    <w:rsid w:val="001C0596"/>
    <w:rsid w:val="001C0877"/>
    <w:rsid w:val="001C09F7"/>
    <w:rsid w:val="001C0B29"/>
    <w:rsid w:val="001C0F5E"/>
    <w:rsid w:val="001C1035"/>
    <w:rsid w:val="001C12FA"/>
    <w:rsid w:val="001C1698"/>
    <w:rsid w:val="001C1781"/>
    <w:rsid w:val="001C1C1F"/>
    <w:rsid w:val="001C1C77"/>
    <w:rsid w:val="001C2135"/>
    <w:rsid w:val="001C22BC"/>
    <w:rsid w:val="001C235F"/>
    <w:rsid w:val="001C2F10"/>
    <w:rsid w:val="001C2FFE"/>
    <w:rsid w:val="001C3678"/>
    <w:rsid w:val="001C3C60"/>
    <w:rsid w:val="001C3CE6"/>
    <w:rsid w:val="001C3FB0"/>
    <w:rsid w:val="001C4E92"/>
    <w:rsid w:val="001C511A"/>
    <w:rsid w:val="001C5642"/>
    <w:rsid w:val="001C5757"/>
    <w:rsid w:val="001C58E6"/>
    <w:rsid w:val="001C599C"/>
    <w:rsid w:val="001C5B87"/>
    <w:rsid w:val="001C5BB5"/>
    <w:rsid w:val="001C5D19"/>
    <w:rsid w:val="001C5D8E"/>
    <w:rsid w:val="001C6320"/>
    <w:rsid w:val="001C65A3"/>
    <w:rsid w:val="001C6604"/>
    <w:rsid w:val="001C6730"/>
    <w:rsid w:val="001C6751"/>
    <w:rsid w:val="001C7271"/>
    <w:rsid w:val="001C7F8D"/>
    <w:rsid w:val="001D023B"/>
    <w:rsid w:val="001D025F"/>
    <w:rsid w:val="001D0351"/>
    <w:rsid w:val="001D039F"/>
    <w:rsid w:val="001D0960"/>
    <w:rsid w:val="001D0F60"/>
    <w:rsid w:val="001D1416"/>
    <w:rsid w:val="001D2B44"/>
    <w:rsid w:val="001D319B"/>
    <w:rsid w:val="001D3304"/>
    <w:rsid w:val="001D3309"/>
    <w:rsid w:val="001D33C6"/>
    <w:rsid w:val="001D3A9A"/>
    <w:rsid w:val="001D3B0B"/>
    <w:rsid w:val="001D4ABF"/>
    <w:rsid w:val="001D51E5"/>
    <w:rsid w:val="001D5F46"/>
    <w:rsid w:val="001D5F5D"/>
    <w:rsid w:val="001D61DA"/>
    <w:rsid w:val="001D73E3"/>
    <w:rsid w:val="001D76A1"/>
    <w:rsid w:val="001D7AD9"/>
    <w:rsid w:val="001E0033"/>
    <w:rsid w:val="001E00C6"/>
    <w:rsid w:val="001E0155"/>
    <w:rsid w:val="001E081B"/>
    <w:rsid w:val="001E0E81"/>
    <w:rsid w:val="001E1074"/>
    <w:rsid w:val="001E145D"/>
    <w:rsid w:val="001E16F0"/>
    <w:rsid w:val="001E1A95"/>
    <w:rsid w:val="001E1C51"/>
    <w:rsid w:val="001E25DF"/>
    <w:rsid w:val="001E293A"/>
    <w:rsid w:val="001E2AF0"/>
    <w:rsid w:val="001E34F1"/>
    <w:rsid w:val="001E4158"/>
    <w:rsid w:val="001E45BC"/>
    <w:rsid w:val="001E4A41"/>
    <w:rsid w:val="001E51B5"/>
    <w:rsid w:val="001E55CD"/>
    <w:rsid w:val="001E5A5B"/>
    <w:rsid w:val="001E5F09"/>
    <w:rsid w:val="001E5F36"/>
    <w:rsid w:val="001E6242"/>
    <w:rsid w:val="001E7310"/>
    <w:rsid w:val="001E77F9"/>
    <w:rsid w:val="001E79B1"/>
    <w:rsid w:val="001E7A98"/>
    <w:rsid w:val="001F036C"/>
    <w:rsid w:val="001F0D31"/>
    <w:rsid w:val="001F0E9D"/>
    <w:rsid w:val="001F0ED5"/>
    <w:rsid w:val="001F0EE8"/>
    <w:rsid w:val="001F13A2"/>
    <w:rsid w:val="001F1446"/>
    <w:rsid w:val="001F15ED"/>
    <w:rsid w:val="001F1A6E"/>
    <w:rsid w:val="001F1AAF"/>
    <w:rsid w:val="001F2090"/>
    <w:rsid w:val="001F22F8"/>
    <w:rsid w:val="001F2399"/>
    <w:rsid w:val="001F240D"/>
    <w:rsid w:val="001F254F"/>
    <w:rsid w:val="001F298D"/>
    <w:rsid w:val="001F29CD"/>
    <w:rsid w:val="001F2E67"/>
    <w:rsid w:val="001F314C"/>
    <w:rsid w:val="001F40B1"/>
    <w:rsid w:val="001F4359"/>
    <w:rsid w:val="001F43B9"/>
    <w:rsid w:val="001F460E"/>
    <w:rsid w:val="001F476F"/>
    <w:rsid w:val="001F49A3"/>
    <w:rsid w:val="001F4AA7"/>
    <w:rsid w:val="001F53A2"/>
    <w:rsid w:val="001F5455"/>
    <w:rsid w:val="001F5E9D"/>
    <w:rsid w:val="001F68EA"/>
    <w:rsid w:val="001F6978"/>
    <w:rsid w:val="001F74A2"/>
    <w:rsid w:val="001F77FB"/>
    <w:rsid w:val="001F7893"/>
    <w:rsid w:val="001F7DE7"/>
    <w:rsid w:val="002001E7"/>
    <w:rsid w:val="00200435"/>
    <w:rsid w:val="002005DB"/>
    <w:rsid w:val="002005EE"/>
    <w:rsid w:val="0020075F"/>
    <w:rsid w:val="00200B71"/>
    <w:rsid w:val="00200B81"/>
    <w:rsid w:val="00200E16"/>
    <w:rsid w:val="00200E6B"/>
    <w:rsid w:val="00201081"/>
    <w:rsid w:val="002012FE"/>
    <w:rsid w:val="0020143A"/>
    <w:rsid w:val="00201748"/>
    <w:rsid w:val="00201C7D"/>
    <w:rsid w:val="002022B8"/>
    <w:rsid w:val="0020265E"/>
    <w:rsid w:val="002028C1"/>
    <w:rsid w:val="0020311C"/>
    <w:rsid w:val="00203268"/>
    <w:rsid w:val="00203484"/>
    <w:rsid w:val="002037CF"/>
    <w:rsid w:val="00203CDF"/>
    <w:rsid w:val="002040EF"/>
    <w:rsid w:val="00204307"/>
    <w:rsid w:val="0020437C"/>
    <w:rsid w:val="002047FD"/>
    <w:rsid w:val="002048B3"/>
    <w:rsid w:val="00205396"/>
    <w:rsid w:val="002053DC"/>
    <w:rsid w:val="00205421"/>
    <w:rsid w:val="002056D4"/>
    <w:rsid w:val="00205DAE"/>
    <w:rsid w:val="0020618A"/>
    <w:rsid w:val="00206725"/>
    <w:rsid w:val="00206F4B"/>
    <w:rsid w:val="00207292"/>
    <w:rsid w:val="0020762E"/>
    <w:rsid w:val="00207772"/>
    <w:rsid w:val="002079FB"/>
    <w:rsid w:val="00207AC9"/>
    <w:rsid w:val="00207EC0"/>
    <w:rsid w:val="002100F1"/>
    <w:rsid w:val="0021048A"/>
    <w:rsid w:val="002107A9"/>
    <w:rsid w:val="00210C57"/>
    <w:rsid w:val="00210EC3"/>
    <w:rsid w:val="002115FA"/>
    <w:rsid w:val="002119D5"/>
    <w:rsid w:val="00211BEC"/>
    <w:rsid w:val="00212053"/>
    <w:rsid w:val="00212356"/>
    <w:rsid w:val="00212C99"/>
    <w:rsid w:val="002133CE"/>
    <w:rsid w:val="00213676"/>
    <w:rsid w:val="00213817"/>
    <w:rsid w:val="00213840"/>
    <w:rsid w:val="00213888"/>
    <w:rsid w:val="002138D8"/>
    <w:rsid w:val="00213E1B"/>
    <w:rsid w:val="00214128"/>
    <w:rsid w:val="00214588"/>
    <w:rsid w:val="00214910"/>
    <w:rsid w:val="002149C5"/>
    <w:rsid w:val="00214B43"/>
    <w:rsid w:val="00214C28"/>
    <w:rsid w:val="00214F1A"/>
    <w:rsid w:val="0021524E"/>
    <w:rsid w:val="0021574A"/>
    <w:rsid w:val="002159C2"/>
    <w:rsid w:val="00215A96"/>
    <w:rsid w:val="002166D0"/>
    <w:rsid w:val="00216890"/>
    <w:rsid w:val="0021689E"/>
    <w:rsid w:val="00216AEF"/>
    <w:rsid w:val="00216BC8"/>
    <w:rsid w:val="00216FF0"/>
    <w:rsid w:val="00217166"/>
    <w:rsid w:val="00217AB2"/>
    <w:rsid w:val="00217BF3"/>
    <w:rsid w:val="00220452"/>
    <w:rsid w:val="002204A1"/>
    <w:rsid w:val="00220636"/>
    <w:rsid w:val="00221782"/>
    <w:rsid w:val="00221C5B"/>
    <w:rsid w:val="00221CFF"/>
    <w:rsid w:val="0022209C"/>
    <w:rsid w:val="00222248"/>
    <w:rsid w:val="00222D2F"/>
    <w:rsid w:val="00223616"/>
    <w:rsid w:val="002236F3"/>
    <w:rsid w:val="00223920"/>
    <w:rsid w:val="00223B92"/>
    <w:rsid w:val="00223DD0"/>
    <w:rsid w:val="00223E5E"/>
    <w:rsid w:val="0022431A"/>
    <w:rsid w:val="002243C4"/>
    <w:rsid w:val="002248EF"/>
    <w:rsid w:val="00224D7B"/>
    <w:rsid w:val="00224EFB"/>
    <w:rsid w:val="00224F5E"/>
    <w:rsid w:val="00225CA3"/>
    <w:rsid w:val="00226112"/>
    <w:rsid w:val="00226E3F"/>
    <w:rsid w:val="002272F8"/>
    <w:rsid w:val="00227768"/>
    <w:rsid w:val="00227B53"/>
    <w:rsid w:val="0023035B"/>
    <w:rsid w:val="00230B31"/>
    <w:rsid w:val="00230D39"/>
    <w:rsid w:val="00230DA6"/>
    <w:rsid w:val="002313E6"/>
    <w:rsid w:val="00231C96"/>
    <w:rsid w:val="00231DC9"/>
    <w:rsid w:val="002322D4"/>
    <w:rsid w:val="002327E9"/>
    <w:rsid w:val="00232ABD"/>
    <w:rsid w:val="00232B44"/>
    <w:rsid w:val="00233177"/>
    <w:rsid w:val="0023326F"/>
    <w:rsid w:val="0023358C"/>
    <w:rsid w:val="00233A45"/>
    <w:rsid w:val="00233A47"/>
    <w:rsid w:val="00233C4C"/>
    <w:rsid w:val="00233E09"/>
    <w:rsid w:val="00234CE9"/>
    <w:rsid w:val="0023519A"/>
    <w:rsid w:val="00235353"/>
    <w:rsid w:val="002355FF"/>
    <w:rsid w:val="002357FD"/>
    <w:rsid w:val="00235B19"/>
    <w:rsid w:val="0023608A"/>
    <w:rsid w:val="002361EA"/>
    <w:rsid w:val="0023661E"/>
    <w:rsid w:val="002369BA"/>
    <w:rsid w:val="00236B9A"/>
    <w:rsid w:val="00236C25"/>
    <w:rsid w:val="00236EBB"/>
    <w:rsid w:val="00237024"/>
    <w:rsid w:val="002372B5"/>
    <w:rsid w:val="00237983"/>
    <w:rsid w:val="00237E72"/>
    <w:rsid w:val="00240131"/>
    <w:rsid w:val="002402B0"/>
    <w:rsid w:val="002403A0"/>
    <w:rsid w:val="002404FE"/>
    <w:rsid w:val="002406CC"/>
    <w:rsid w:val="00240D8B"/>
    <w:rsid w:val="00240E83"/>
    <w:rsid w:val="00241925"/>
    <w:rsid w:val="00241BA5"/>
    <w:rsid w:val="00241BF8"/>
    <w:rsid w:val="00241FF3"/>
    <w:rsid w:val="00242021"/>
    <w:rsid w:val="0024219E"/>
    <w:rsid w:val="0024223C"/>
    <w:rsid w:val="0024238F"/>
    <w:rsid w:val="002429A0"/>
    <w:rsid w:val="00242DFF"/>
    <w:rsid w:val="00242FB6"/>
    <w:rsid w:val="00243235"/>
    <w:rsid w:val="00243317"/>
    <w:rsid w:val="00243532"/>
    <w:rsid w:val="00243579"/>
    <w:rsid w:val="002437E2"/>
    <w:rsid w:val="00243BB7"/>
    <w:rsid w:val="0024406A"/>
    <w:rsid w:val="002443BC"/>
    <w:rsid w:val="002452AF"/>
    <w:rsid w:val="002453A3"/>
    <w:rsid w:val="00246217"/>
    <w:rsid w:val="00246288"/>
    <w:rsid w:val="00246473"/>
    <w:rsid w:val="00246C0A"/>
    <w:rsid w:val="00246D37"/>
    <w:rsid w:val="0024722C"/>
    <w:rsid w:val="00247595"/>
    <w:rsid w:val="00247FC6"/>
    <w:rsid w:val="0025046A"/>
    <w:rsid w:val="00250ADB"/>
    <w:rsid w:val="00250B91"/>
    <w:rsid w:val="00250C84"/>
    <w:rsid w:val="00250F45"/>
    <w:rsid w:val="0025117E"/>
    <w:rsid w:val="00251B79"/>
    <w:rsid w:val="00251DA6"/>
    <w:rsid w:val="002524FA"/>
    <w:rsid w:val="0025262F"/>
    <w:rsid w:val="002529E8"/>
    <w:rsid w:val="00252BB6"/>
    <w:rsid w:val="00252E75"/>
    <w:rsid w:val="002532C1"/>
    <w:rsid w:val="002533C5"/>
    <w:rsid w:val="00253812"/>
    <w:rsid w:val="00253ACA"/>
    <w:rsid w:val="00253C5D"/>
    <w:rsid w:val="00253E86"/>
    <w:rsid w:val="002549B3"/>
    <w:rsid w:val="00254E2B"/>
    <w:rsid w:val="00255007"/>
    <w:rsid w:val="00255034"/>
    <w:rsid w:val="00255946"/>
    <w:rsid w:val="00255BA0"/>
    <w:rsid w:val="00255C24"/>
    <w:rsid w:val="002562A3"/>
    <w:rsid w:val="00256725"/>
    <w:rsid w:val="00256AEB"/>
    <w:rsid w:val="002572DD"/>
    <w:rsid w:val="002578D0"/>
    <w:rsid w:val="002579D7"/>
    <w:rsid w:val="00257ACB"/>
    <w:rsid w:val="00257FC4"/>
    <w:rsid w:val="00261034"/>
    <w:rsid w:val="00261066"/>
    <w:rsid w:val="0026116C"/>
    <w:rsid w:val="00261464"/>
    <w:rsid w:val="002616FC"/>
    <w:rsid w:val="0026177C"/>
    <w:rsid w:val="002622E1"/>
    <w:rsid w:val="002623AE"/>
    <w:rsid w:val="00262523"/>
    <w:rsid w:val="002626DB"/>
    <w:rsid w:val="00262910"/>
    <w:rsid w:val="00262E8E"/>
    <w:rsid w:val="0026300B"/>
    <w:rsid w:val="0026318F"/>
    <w:rsid w:val="00263619"/>
    <w:rsid w:val="0026362A"/>
    <w:rsid w:val="0026391B"/>
    <w:rsid w:val="00263956"/>
    <w:rsid w:val="00263ED2"/>
    <w:rsid w:val="00264FB5"/>
    <w:rsid w:val="002650FC"/>
    <w:rsid w:val="00265154"/>
    <w:rsid w:val="00265302"/>
    <w:rsid w:val="0026567B"/>
    <w:rsid w:val="00265B9C"/>
    <w:rsid w:val="00265E2E"/>
    <w:rsid w:val="00266925"/>
    <w:rsid w:val="00266AA3"/>
    <w:rsid w:val="002674CD"/>
    <w:rsid w:val="00267524"/>
    <w:rsid w:val="002677FA"/>
    <w:rsid w:val="00267B44"/>
    <w:rsid w:val="00267C5E"/>
    <w:rsid w:val="0027072E"/>
    <w:rsid w:val="002707F7"/>
    <w:rsid w:val="0027156B"/>
    <w:rsid w:val="002718BC"/>
    <w:rsid w:val="00272805"/>
    <w:rsid w:val="00272A2C"/>
    <w:rsid w:val="00272DAF"/>
    <w:rsid w:val="00272E0D"/>
    <w:rsid w:val="00273280"/>
    <w:rsid w:val="00273BD5"/>
    <w:rsid w:val="00274239"/>
    <w:rsid w:val="0027462B"/>
    <w:rsid w:val="002748A2"/>
    <w:rsid w:val="00274E45"/>
    <w:rsid w:val="00274F91"/>
    <w:rsid w:val="00275BF9"/>
    <w:rsid w:val="0027614B"/>
    <w:rsid w:val="0027622A"/>
    <w:rsid w:val="00276C7A"/>
    <w:rsid w:val="00276E1E"/>
    <w:rsid w:val="00277201"/>
    <w:rsid w:val="002804DA"/>
    <w:rsid w:val="00280524"/>
    <w:rsid w:val="0028126E"/>
    <w:rsid w:val="00281437"/>
    <w:rsid w:val="0028172D"/>
    <w:rsid w:val="00281A24"/>
    <w:rsid w:val="00281B49"/>
    <w:rsid w:val="00281DEC"/>
    <w:rsid w:val="00281F50"/>
    <w:rsid w:val="00282398"/>
    <w:rsid w:val="002829E9"/>
    <w:rsid w:val="00282CDC"/>
    <w:rsid w:val="002833E8"/>
    <w:rsid w:val="002834B3"/>
    <w:rsid w:val="002834CE"/>
    <w:rsid w:val="00283A6B"/>
    <w:rsid w:val="002843ED"/>
    <w:rsid w:val="00284F9C"/>
    <w:rsid w:val="0028521A"/>
    <w:rsid w:val="00285833"/>
    <w:rsid w:val="00285D2D"/>
    <w:rsid w:val="00285DEC"/>
    <w:rsid w:val="0028609F"/>
    <w:rsid w:val="0028625B"/>
    <w:rsid w:val="002871A5"/>
    <w:rsid w:val="002873CD"/>
    <w:rsid w:val="00287625"/>
    <w:rsid w:val="00287B96"/>
    <w:rsid w:val="00287D52"/>
    <w:rsid w:val="00287EAF"/>
    <w:rsid w:val="002903D6"/>
    <w:rsid w:val="00290C35"/>
    <w:rsid w:val="00290CB3"/>
    <w:rsid w:val="002910B4"/>
    <w:rsid w:val="002911F5"/>
    <w:rsid w:val="00291330"/>
    <w:rsid w:val="00291424"/>
    <w:rsid w:val="002919B7"/>
    <w:rsid w:val="00291A2A"/>
    <w:rsid w:val="00292A96"/>
    <w:rsid w:val="00292BC3"/>
    <w:rsid w:val="00293399"/>
    <w:rsid w:val="002933F1"/>
    <w:rsid w:val="00293475"/>
    <w:rsid w:val="0029414A"/>
    <w:rsid w:val="0029459A"/>
    <w:rsid w:val="00294720"/>
    <w:rsid w:val="00294953"/>
    <w:rsid w:val="002958A3"/>
    <w:rsid w:val="00295B4E"/>
    <w:rsid w:val="00295B82"/>
    <w:rsid w:val="002966C5"/>
    <w:rsid w:val="00296895"/>
    <w:rsid w:val="002975FA"/>
    <w:rsid w:val="002977F0"/>
    <w:rsid w:val="00297B66"/>
    <w:rsid w:val="00297D78"/>
    <w:rsid w:val="002A0109"/>
    <w:rsid w:val="002A0514"/>
    <w:rsid w:val="002A07A1"/>
    <w:rsid w:val="002A0CE5"/>
    <w:rsid w:val="002A1604"/>
    <w:rsid w:val="002A1610"/>
    <w:rsid w:val="002A1623"/>
    <w:rsid w:val="002A16A4"/>
    <w:rsid w:val="002A1F30"/>
    <w:rsid w:val="002A1FAF"/>
    <w:rsid w:val="002A24E3"/>
    <w:rsid w:val="002A25B8"/>
    <w:rsid w:val="002A327E"/>
    <w:rsid w:val="002A32A7"/>
    <w:rsid w:val="002A339B"/>
    <w:rsid w:val="002A36FB"/>
    <w:rsid w:val="002A3894"/>
    <w:rsid w:val="002A3C55"/>
    <w:rsid w:val="002A3FC4"/>
    <w:rsid w:val="002A436E"/>
    <w:rsid w:val="002A45DA"/>
    <w:rsid w:val="002A46E7"/>
    <w:rsid w:val="002A4797"/>
    <w:rsid w:val="002A47A1"/>
    <w:rsid w:val="002A48B7"/>
    <w:rsid w:val="002A4A2A"/>
    <w:rsid w:val="002A4ABF"/>
    <w:rsid w:val="002A4DAD"/>
    <w:rsid w:val="002A545F"/>
    <w:rsid w:val="002A5C33"/>
    <w:rsid w:val="002A624E"/>
    <w:rsid w:val="002A6659"/>
    <w:rsid w:val="002A68DA"/>
    <w:rsid w:val="002A6FAA"/>
    <w:rsid w:val="002A7493"/>
    <w:rsid w:val="002A7686"/>
    <w:rsid w:val="002A79CF"/>
    <w:rsid w:val="002A7C3C"/>
    <w:rsid w:val="002A7E75"/>
    <w:rsid w:val="002B002E"/>
    <w:rsid w:val="002B0298"/>
    <w:rsid w:val="002B05C6"/>
    <w:rsid w:val="002B0965"/>
    <w:rsid w:val="002B0E27"/>
    <w:rsid w:val="002B1557"/>
    <w:rsid w:val="002B2150"/>
    <w:rsid w:val="002B2AC3"/>
    <w:rsid w:val="002B2CDB"/>
    <w:rsid w:val="002B2EA5"/>
    <w:rsid w:val="002B304E"/>
    <w:rsid w:val="002B32BB"/>
    <w:rsid w:val="002B3495"/>
    <w:rsid w:val="002B3723"/>
    <w:rsid w:val="002B3852"/>
    <w:rsid w:val="002B39CC"/>
    <w:rsid w:val="002B4031"/>
    <w:rsid w:val="002B4A85"/>
    <w:rsid w:val="002B4D81"/>
    <w:rsid w:val="002B4DF1"/>
    <w:rsid w:val="002B4E65"/>
    <w:rsid w:val="002B5856"/>
    <w:rsid w:val="002B5968"/>
    <w:rsid w:val="002B59AE"/>
    <w:rsid w:val="002B6045"/>
    <w:rsid w:val="002B61E4"/>
    <w:rsid w:val="002B62AF"/>
    <w:rsid w:val="002B6900"/>
    <w:rsid w:val="002B698D"/>
    <w:rsid w:val="002B6BA4"/>
    <w:rsid w:val="002B7167"/>
    <w:rsid w:val="002B7169"/>
    <w:rsid w:val="002B78AA"/>
    <w:rsid w:val="002C0338"/>
    <w:rsid w:val="002C09C7"/>
    <w:rsid w:val="002C0D0F"/>
    <w:rsid w:val="002C0FAE"/>
    <w:rsid w:val="002C12D2"/>
    <w:rsid w:val="002C1A0E"/>
    <w:rsid w:val="002C1B4F"/>
    <w:rsid w:val="002C1C4F"/>
    <w:rsid w:val="002C1E9F"/>
    <w:rsid w:val="002C1F3D"/>
    <w:rsid w:val="002C22AD"/>
    <w:rsid w:val="002C231A"/>
    <w:rsid w:val="002C2D64"/>
    <w:rsid w:val="002C3831"/>
    <w:rsid w:val="002C3EF3"/>
    <w:rsid w:val="002C408C"/>
    <w:rsid w:val="002C4144"/>
    <w:rsid w:val="002C4541"/>
    <w:rsid w:val="002C4A13"/>
    <w:rsid w:val="002C4D28"/>
    <w:rsid w:val="002C4FB9"/>
    <w:rsid w:val="002C536B"/>
    <w:rsid w:val="002C53B4"/>
    <w:rsid w:val="002C5444"/>
    <w:rsid w:val="002C59C9"/>
    <w:rsid w:val="002C6579"/>
    <w:rsid w:val="002C6688"/>
    <w:rsid w:val="002C73C3"/>
    <w:rsid w:val="002C745F"/>
    <w:rsid w:val="002C7565"/>
    <w:rsid w:val="002C7960"/>
    <w:rsid w:val="002D02F6"/>
    <w:rsid w:val="002D0933"/>
    <w:rsid w:val="002D0D62"/>
    <w:rsid w:val="002D102C"/>
    <w:rsid w:val="002D1334"/>
    <w:rsid w:val="002D1835"/>
    <w:rsid w:val="002D190F"/>
    <w:rsid w:val="002D1CCB"/>
    <w:rsid w:val="002D20F0"/>
    <w:rsid w:val="002D217F"/>
    <w:rsid w:val="002D26B1"/>
    <w:rsid w:val="002D27C0"/>
    <w:rsid w:val="002D28B3"/>
    <w:rsid w:val="002D2AA4"/>
    <w:rsid w:val="002D2C82"/>
    <w:rsid w:val="002D3076"/>
    <w:rsid w:val="002D39A2"/>
    <w:rsid w:val="002D44DA"/>
    <w:rsid w:val="002D4911"/>
    <w:rsid w:val="002D4A74"/>
    <w:rsid w:val="002D4B64"/>
    <w:rsid w:val="002D4F67"/>
    <w:rsid w:val="002D4FC6"/>
    <w:rsid w:val="002D5369"/>
    <w:rsid w:val="002D5758"/>
    <w:rsid w:val="002D595A"/>
    <w:rsid w:val="002D6437"/>
    <w:rsid w:val="002D6CBE"/>
    <w:rsid w:val="002D6D09"/>
    <w:rsid w:val="002D79C3"/>
    <w:rsid w:val="002D7E62"/>
    <w:rsid w:val="002D7EBC"/>
    <w:rsid w:val="002E03A2"/>
    <w:rsid w:val="002E08D0"/>
    <w:rsid w:val="002E17EC"/>
    <w:rsid w:val="002E1E2C"/>
    <w:rsid w:val="002E1F34"/>
    <w:rsid w:val="002E24C9"/>
    <w:rsid w:val="002E259C"/>
    <w:rsid w:val="002E2ED4"/>
    <w:rsid w:val="002E2EFA"/>
    <w:rsid w:val="002E350D"/>
    <w:rsid w:val="002E38A8"/>
    <w:rsid w:val="002E3C4E"/>
    <w:rsid w:val="002E3E28"/>
    <w:rsid w:val="002E4C83"/>
    <w:rsid w:val="002E5893"/>
    <w:rsid w:val="002E5AC4"/>
    <w:rsid w:val="002E6113"/>
    <w:rsid w:val="002E6D0A"/>
    <w:rsid w:val="002E6EFE"/>
    <w:rsid w:val="002E6FB4"/>
    <w:rsid w:val="002E72EF"/>
    <w:rsid w:val="002F0609"/>
    <w:rsid w:val="002F0974"/>
    <w:rsid w:val="002F0C0A"/>
    <w:rsid w:val="002F0DEF"/>
    <w:rsid w:val="002F14A8"/>
    <w:rsid w:val="002F1570"/>
    <w:rsid w:val="002F1C54"/>
    <w:rsid w:val="002F203A"/>
    <w:rsid w:val="002F22ED"/>
    <w:rsid w:val="002F236A"/>
    <w:rsid w:val="002F2705"/>
    <w:rsid w:val="002F2973"/>
    <w:rsid w:val="002F2CB0"/>
    <w:rsid w:val="002F3429"/>
    <w:rsid w:val="002F3442"/>
    <w:rsid w:val="002F3730"/>
    <w:rsid w:val="002F3C52"/>
    <w:rsid w:val="002F3FAE"/>
    <w:rsid w:val="002F4141"/>
    <w:rsid w:val="002F41D1"/>
    <w:rsid w:val="002F4533"/>
    <w:rsid w:val="002F46DF"/>
    <w:rsid w:val="002F4706"/>
    <w:rsid w:val="002F5070"/>
    <w:rsid w:val="002F50CD"/>
    <w:rsid w:val="002F5DB7"/>
    <w:rsid w:val="002F609B"/>
    <w:rsid w:val="002F60B6"/>
    <w:rsid w:val="002F61AD"/>
    <w:rsid w:val="002F637F"/>
    <w:rsid w:val="002F722C"/>
    <w:rsid w:val="002F7399"/>
    <w:rsid w:val="00300BD6"/>
    <w:rsid w:val="00301447"/>
    <w:rsid w:val="00301677"/>
    <w:rsid w:val="00301755"/>
    <w:rsid w:val="003017F2"/>
    <w:rsid w:val="003019A9"/>
    <w:rsid w:val="003019FE"/>
    <w:rsid w:val="00301AEC"/>
    <w:rsid w:val="00301BC9"/>
    <w:rsid w:val="00301BED"/>
    <w:rsid w:val="00301D41"/>
    <w:rsid w:val="0030249C"/>
    <w:rsid w:val="00302A1C"/>
    <w:rsid w:val="00302A79"/>
    <w:rsid w:val="00302E98"/>
    <w:rsid w:val="0030319A"/>
    <w:rsid w:val="003035FA"/>
    <w:rsid w:val="0030383C"/>
    <w:rsid w:val="00303A64"/>
    <w:rsid w:val="00303CCE"/>
    <w:rsid w:val="003041BF"/>
    <w:rsid w:val="00304CEA"/>
    <w:rsid w:val="00304FB6"/>
    <w:rsid w:val="00305066"/>
    <w:rsid w:val="003050AC"/>
    <w:rsid w:val="0030531F"/>
    <w:rsid w:val="003057BA"/>
    <w:rsid w:val="003057DE"/>
    <w:rsid w:val="00305D8D"/>
    <w:rsid w:val="003062C6"/>
    <w:rsid w:val="003066C5"/>
    <w:rsid w:val="00306A67"/>
    <w:rsid w:val="003075F5"/>
    <w:rsid w:val="0030769B"/>
    <w:rsid w:val="003079B9"/>
    <w:rsid w:val="00307A7B"/>
    <w:rsid w:val="00307B01"/>
    <w:rsid w:val="00307BBD"/>
    <w:rsid w:val="003102AD"/>
    <w:rsid w:val="00310536"/>
    <w:rsid w:val="003108EA"/>
    <w:rsid w:val="00310956"/>
    <w:rsid w:val="00311F1D"/>
    <w:rsid w:val="00312C1A"/>
    <w:rsid w:val="00312F3C"/>
    <w:rsid w:val="003132C5"/>
    <w:rsid w:val="003136F2"/>
    <w:rsid w:val="00313819"/>
    <w:rsid w:val="00313D75"/>
    <w:rsid w:val="0031401B"/>
    <w:rsid w:val="00314E48"/>
    <w:rsid w:val="0031550C"/>
    <w:rsid w:val="0031607A"/>
    <w:rsid w:val="00316464"/>
    <w:rsid w:val="00316500"/>
    <w:rsid w:val="0031662C"/>
    <w:rsid w:val="003167A2"/>
    <w:rsid w:val="00316CF4"/>
    <w:rsid w:val="00316D06"/>
    <w:rsid w:val="00316DEE"/>
    <w:rsid w:val="00316F05"/>
    <w:rsid w:val="003174D7"/>
    <w:rsid w:val="00317882"/>
    <w:rsid w:val="003203CA"/>
    <w:rsid w:val="003204CE"/>
    <w:rsid w:val="0032066A"/>
    <w:rsid w:val="0032099C"/>
    <w:rsid w:val="00321488"/>
    <w:rsid w:val="0032168B"/>
    <w:rsid w:val="00321802"/>
    <w:rsid w:val="00321C8F"/>
    <w:rsid w:val="00321E31"/>
    <w:rsid w:val="0032270E"/>
    <w:rsid w:val="00322B51"/>
    <w:rsid w:val="00322D12"/>
    <w:rsid w:val="00323138"/>
    <w:rsid w:val="00323A5A"/>
    <w:rsid w:val="00323EAF"/>
    <w:rsid w:val="00324547"/>
    <w:rsid w:val="003246A7"/>
    <w:rsid w:val="003246F5"/>
    <w:rsid w:val="00324B7D"/>
    <w:rsid w:val="00324ED3"/>
    <w:rsid w:val="00324F49"/>
    <w:rsid w:val="0032545D"/>
    <w:rsid w:val="00325730"/>
    <w:rsid w:val="00326416"/>
    <w:rsid w:val="00326BFB"/>
    <w:rsid w:val="00326DC5"/>
    <w:rsid w:val="0032747B"/>
    <w:rsid w:val="00327C74"/>
    <w:rsid w:val="00327DE1"/>
    <w:rsid w:val="003300CA"/>
    <w:rsid w:val="00330B74"/>
    <w:rsid w:val="003313F4"/>
    <w:rsid w:val="0033147A"/>
    <w:rsid w:val="00331BC5"/>
    <w:rsid w:val="00332A55"/>
    <w:rsid w:val="00332BC7"/>
    <w:rsid w:val="00332D47"/>
    <w:rsid w:val="0033378E"/>
    <w:rsid w:val="003337F1"/>
    <w:rsid w:val="00333AA3"/>
    <w:rsid w:val="003347BF"/>
    <w:rsid w:val="00334A8E"/>
    <w:rsid w:val="00334C83"/>
    <w:rsid w:val="00334E09"/>
    <w:rsid w:val="0033557F"/>
    <w:rsid w:val="00335A13"/>
    <w:rsid w:val="00335A87"/>
    <w:rsid w:val="00335EB5"/>
    <w:rsid w:val="00335FB1"/>
    <w:rsid w:val="0033652A"/>
    <w:rsid w:val="0033673C"/>
    <w:rsid w:val="0033683B"/>
    <w:rsid w:val="003368A4"/>
    <w:rsid w:val="00336E0E"/>
    <w:rsid w:val="00336FAC"/>
    <w:rsid w:val="00337CF6"/>
    <w:rsid w:val="003402ED"/>
    <w:rsid w:val="0034076B"/>
    <w:rsid w:val="00341022"/>
    <w:rsid w:val="00341CB3"/>
    <w:rsid w:val="0034364C"/>
    <w:rsid w:val="00343749"/>
    <w:rsid w:val="00343E41"/>
    <w:rsid w:val="00344A18"/>
    <w:rsid w:val="00344C65"/>
    <w:rsid w:val="003454DF"/>
    <w:rsid w:val="003456E3"/>
    <w:rsid w:val="003458AF"/>
    <w:rsid w:val="00345D39"/>
    <w:rsid w:val="0034603E"/>
    <w:rsid w:val="003462A1"/>
    <w:rsid w:val="003465FF"/>
    <w:rsid w:val="00346D0E"/>
    <w:rsid w:val="00346D84"/>
    <w:rsid w:val="00346F2D"/>
    <w:rsid w:val="003470EC"/>
    <w:rsid w:val="00347664"/>
    <w:rsid w:val="00347FA3"/>
    <w:rsid w:val="003502B5"/>
    <w:rsid w:val="0035051B"/>
    <w:rsid w:val="00350FD1"/>
    <w:rsid w:val="003510C5"/>
    <w:rsid w:val="0035112A"/>
    <w:rsid w:val="0035130A"/>
    <w:rsid w:val="00351479"/>
    <w:rsid w:val="003522E3"/>
    <w:rsid w:val="00352462"/>
    <w:rsid w:val="0035273A"/>
    <w:rsid w:val="00352B66"/>
    <w:rsid w:val="0035308E"/>
    <w:rsid w:val="0035419F"/>
    <w:rsid w:val="003553DB"/>
    <w:rsid w:val="00355EBF"/>
    <w:rsid w:val="003562DD"/>
    <w:rsid w:val="00356571"/>
    <w:rsid w:val="003565CB"/>
    <w:rsid w:val="00356669"/>
    <w:rsid w:val="00356749"/>
    <w:rsid w:val="003567C1"/>
    <w:rsid w:val="00356AED"/>
    <w:rsid w:val="00356EB2"/>
    <w:rsid w:val="00357D55"/>
    <w:rsid w:val="003600FA"/>
    <w:rsid w:val="003603FE"/>
    <w:rsid w:val="00361330"/>
    <w:rsid w:val="00361401"/>
    <w:rsid w:val="003624C8"/>
    <w:rsid w:val="00362610"/>
    <w:rsid w:val="00362770"/>
    <w:rsid w:val="00362FF6"/>
    <w:rsid w:val="0036365B"/>
    <w:rsid w:val="003636EB"/>
    <w:rsid w:val="00363C47"/>
    <w:rsid w:val="003643B7"/>
    <w:rsid w:val="00364938"/>
    <w:rsid w:val="00364FC3"/>
    <w:rsid w:val="00364FF9"/>
    <w:rsid w:val="00365039"/>
    <w:rsid w:val="0036589B"/>
    <w:rsid w:val="00366170"/>
    <w:rsid w:val="00366171"/>
    <w:rsid w:val="003666E2"/>
    <w:rsid w:val="00366BEF"/>
    <w:rsid w:val="003672E4"/>
    <w:rsid w:val="00367301"/>
    <w:rsid w:val="00367512"/>
    <w:rsid w:val="0036774E"/>
    <w:rsid w:val="003678F3"/>
    <w:rsid w:val="00367D97"/>
    <w:rsid w:val="003702BD"/>
    <w:rsid w:val="003702F1"/>
    <w:rsid w:val="0037038C"/>
    <w:rsid w:val="00370502"/>
    <w:rsid w:val="0037059A"/>
    <w:rsid w:val="003708C3"/>
    <w:rsid w:val="00370B9C"/>
    <w:rsid w:val="00370D90"/>
    <w:rsid w:val="00370FE4"/>
    <w:rsid w:val="0037128D"/>
    <w:rsid w:val="00371AEA"/>
    <w:rsid w:val="00372378"/>
    <w:rsid w:val="0037265F"/>
    <w:rsid w:val="0037274A"/>
    <w:rsid w:val="00372A8F"/>
    <w:rsid w:val="00372B12"/>
    <w:rsid w:val="00372D17"/>
    <w:rsid w:val="0037366C"/>
    <w:rsid w:val="00373A59"/>
    <w:rsid w:val="00374276"/>
    <w:rsid w:val="0037431C"/>
    <w:rsid w:val="003749CA"/>
    <w:rsid w:val="00374BFA"/>
    <w:rsid w:val="00374C90"/>
    <w:rsid w:val="00374E30"/>
    <w:rsid w:val="00374E63"/>
    <w:rsid w:val="00374EB6"/>
    <w:rsid w:val="00374F95"/>
    <w:rsid w:val="00375578"/>
    <w:rsid w:val="003756E9"/>
    <w:rsid w:val="00375724"/>
    <w:rsid w:val="00375764"/>
    <w:rsid w:val="00376E1D"/>
    <w:rsid w:val="0037742C"/>
    <w:rsid w:val="00377604"/>
    <w:rsid w:val="0037794F"/>
    <w:rsid w:val="00377BC6"/>
    <w:rsid w:val="00377EA1"/>
    <w:rsid w:val="003806C0"/>
    <w:rsid w:val="0038075E"/>
    <w:rsid w:val="0038080D"/>
    <w:rsid w:val="003811A0"/>
    <w:rsid w:val="00381ACF"/>
    <w:rsid w:val="003826CD"/>
    <w:rsid w:val="003826DB"/>
    <w:rsid w:val="00382DE5"/>
    <w:rsid w:val="00383082"/>
    <w:rsid w:val="00383137"/>
    <w:rsid w:val="003839CD"/>
    <w:rsid w:val="00383DEF"/>
    <w:rsid w:val="00383EBE"/>
    <w:rsid w:val="00383F36"/>
    <w:rsid w:val="0038484F"/>
    <w:rsid w:val="003848E1"/>
    <w:rsid w:val="00384908"/>
    <w:rsid w:val="00384EDC"/>
    <w:rsid w:val="0038520E"/>
    <w:rsid w:val="003852A2"/>
    <w:rsid w:val="003855A2"/>
    <w:rsid w:val="00385623"/>
    <w:rsid w:val="00386269"/>
    <w:rsid w:val="00386500"/>
    <w:rsid w:val="00386A82"/>
    <w:rsid w:val="00386F7C"/>
    <w:rsid w:val="003870EC"/>
    <w:rsid w:val="00387437"/>
    <w:rsid w:val="00387771"/>
    <w:rsid w:val="003878A5"/>
    <w:rsid w:val="00387C3A"/>
    <w:rsid w:val="00390287"/>
    <w:rsid w:val="00390440"/>
    <w:rsid w:val="00390A4B"/>
    <w:rsid w:val="00390D89"/>
    <w:rsid w:val="00390EAB"/>
    <w:rsid w:val="003910AC"/>
    <w:rsid w:val="00391150"/>
    <w:rsid w:val="00391CEA"/>
    <w:rsid w:val="00391ED8"/>
    <w:rsid w:val="00392049"/>
    <w:rsid w:val="003920E1"/>
    <w:rsid w:val="00392271"/>
    <w:rsid w:val="003925A4"/>
    <w:rsid w:val="00392694"/>
    <w:rsid w:val="003929AC"/>
    <w:rsid w:val="00392B24"/>
    <w:rsid w:val="00392E14"/>
    <w:rsid w:val="003930C7"/>
    <w:rsid w:val="0039369A"/>
    <w:rsid w:val="00393B8C"/>
    <w:rsid w:val="00394495"/>
    <w:rsid w:val="003944FC"/>
    <w:rsid w:val="0039483A"/>
    <w:rsid w:val="0039487D"/>
    <w:rsid w:val="00394AB7"/>
    <w:rsid w:val="00394F2A"/>
    <w:rsid w:val="0039559C"/>
    <w:rsid w:val="0039579C"/>
    <w:rsid w:val="00395817"/>
    <w:rsid w:val="003960E3"/>
    <w:rsid w:val="003961EB"/>
    <w:rsid w:val="0039654B"/>
    <w:rsid w:val="00396A65"/>
    <w:rsid w:val="00397695"/>
    <w:rsid w:val="00397C9C"/>
    <w:rsid w:val="003A0042"/>
    <w:rsid w:val="003A0235"/>
    <w:rsid w:val="003A0692"/>
    <w:rsid w:val="003A087C"/>
    <w:rsid w:val="003A088A"/>
    <w:rsid w:val="003A0DBE"/>
    <w:rsid w:val="003A20AB"/>
    <w:rsid w:val="003A22AE"/>
    <w:rsid w:val="003A22CE"/>
    <w:rsid w:val="003A25B7"/>
    <w:rsid w:val="003A26D6"/>
    <w:rsid w:val="003A2AF5"/>
    <w:rsid w:val="003A2B95"/>
    <w:rsid w:val="003A2F26"/>
    <w:rsid w:val="003A388E"/>
    <w:rsid w:val="003A3D38"/>
    <w:rsid w:val="003A412D"/>
    <w:rsid w:val="003A4517"/>
    <w:rsid w:val="003A4D6F"/>
    <w:rsid w:val="003A4F01"/>
    <w:rsid w:val="003A546B"/>
    <w:rsid w:val="003A76C9"/>
    <w:rsid w:val="003A7CAF"/>
    <w:rsid w:val="003A7CE5"/>
    <w:rsid w:val="003A7E1A"/>
    <w:rsid w:val="003B09FE"/>
    <w:rsid w:val="003B0E25"/>
    <w:rsid w:val="003B151F"/>
    <w:rsid w:val="003B2EB4"/>
    <w:rsid w:val="003B3096"/>
    <w:rsid w:val="003B320C"/>
    <w:rsid w:val="003B36C0"/>
    <w:rsid w:val="003B36EB"/>
    <w:rsid w:val="003B3F08"/>
    <w:rsid w:val="003B4666"/>
    <w:rsid w:val="003B4CBD"/>
    <w:rsid w:val="003B4ECA"/>
    <w:rsid w:val="003B5077"/>
    <w:rsid w:val="003B510E"/>
    <w:rsid w:val="003B51CB"/>
    <w:rsid w:val="003B54E4"/>
    <w:rsid w:val="003B575F"/>
    <w:rsid w:val="003B5804"/>
    <w:rsid w:val="003B65F1"/>
    <w:rsid w:val="003B6AC2"/>
    <w:rsid w:val="003B7354"/>
    <w:rsid w:val="003B7AFD"/>
    <w:rsid w:val="003B7CF6"/>
    <w:rsid w:val="003B7FCA"/>
    <w:rsid w:val="003C02E2"/>
    <w:rsid w:val="003C050B"/>
    <w:rsid w:val="003C10EE"/>
    <w:rsid w:val="003C14B9"/>
    <w:rsid w:val="003C1A94"/>
    <w:rsid w:val="003C1B7F"/>
    <w:rsid w:val="003C2659"/>
    <w:rsid w:val="003C268A"/>
    <w:rsid w:val="003C334C"/>
    <w:rsid w:val="003C421F"/>
    <w:rsid w:val="003C4485"/>
    <w:rsid w:val="003C552E"/>
    <w:rsid w:val="003C5E80"/>
    <w:rsid w:val="003C69A5"/>
    <w:rsid w:val="003C6BBD"/>
    <w:rsid w:val="003C7455"/>
    <w:rsid w:val="003C7695"/>
    <w:rsid w:val="003C7877"/>
    <w:rsid w:val="003D0058"/>
    <w:rsid w:val="003D0312"/>
    <w:rsid w:val="003D04F9"/>
    <w:rsid w:val="003D08F3"/>
    <w:rsid w:val="003D0EE6"/>
    <w:rsid w:val="003D115C"/>
    <w:rsid w:val="003D199C"/>
    <w:rsid w:val="003D1BE2"/>
    <w:rsid w:val="003D205B"/>
    <w:rsid w:val="003D2301"/>
    <w:rsid w:val="003D239D"/>
    <w:rsid w:val="003D2598"/>
    <w:rsid w:val="003D2C90"/>
    <w:rsid w:val="003D323E"/>
    <w:rsid w:val="003D329C"/>
    <w:rsid w:val="003D3BD9"/>
    <w:rsid w:val="003D3CCF"/>
    <w:rsid w:val="003D3D88"/>
    <w:rsid w:val="003D4645"/>
    <w:rsid w:val="003D4658"/>
    <w:rsid w:val="003D4A49"/>
    <w:rsid w:val="003D4E1F"/>
    <w:rsid w:val="003D4EC8"/>
    <w:rsid w:val="003D546E"/>
    <w:rsid w:val="003D58F1"/>
    <w:rsid w:val="003D5BB4"/>
    <w:rsid w:val="003D7C27"/>
    <w:rsid w:val="003D7D3A"/>
    <w:rsid w:val="003D7F16"/>
    <w:rsid w:val="003E01B8"/>
    <w:rsid w:val="003E03D9"/>
    <w:rsid w:val="003E0C46"/>
    <w:rsid w:val="003E0C7D"/>
    <w:rsid w:val="003E190E"/>
    <w:rsid w:val="003E1BF9"/>
    <w:rsid w:val="003E29DC"/>
    <w:rsid w:val="003E2B30"/>
    <w:rsid w:val="003E3298"/>
    <w:rsid w:val="003E3578"/>
    <w:rsid w:val="003E3606"/>
    <w:rsid w:val="003E39F7"/>
    <w:rsid w:val="003E3A6B"/>
    <w:rsid w:val="003E3D04"/>
    <w:rsid w:val="003E3F25"/>
    <w:rsid w:val="003E411F"/>
    <w:rsid w:val="003E43C4"/>
    <w:rsid w:val="003E4472"/>
    <w:rsid w:val="003E490E"/>
    <w:rsid w:val="003E4A85"/>
    <w:rsid w:val="003E4A91"/>
    <w:rsid w:val="003E4E95"/>
    <w:rsid w:val="003E4EF1"/>
    <w:rsid w:val="003E5419"/>
    <w:rsid w:val="003E5725"/>
    <w:rsid w:val="003E60E0"/>
    <w:rsid w:val="003E64A2"/>
    <w:rsid w:val="003E6AE1"/>
    <w:rsid w:val="003E6CD6"/>
    <w:rsid w:val="003E768F"/>
    <w:rsid w:val="003E7D5C"/>
    <w:rsid w:val="003E7DCF"/>
    <w:rsid w:val="003F005D"/>
    <w:rsid w:val="003F00D4"/>
    <w:rsid w:val="003F00DB"/>
    <w:rsid w:val="003F0250"/>
    <w:rsid w:val="003F03CC"/>
    <w:rsid w:val="003F0A01"/>
    <w:rsid w:val="003F0A4D"/>
    <w:rsid w:val="003F0C2A"/>
    <w:rsid w:val="003F0DE2"/>
    <w:rsid w:val="003F11EA"/>
    <w:rsid w:val="003F1B7A"/>
    <w:rsid w:val="003F1C82"/>
    <w:rsid w:val="003F1D30"/>
    <w:rsid w:val="003F1EAA"/>
    <w:rsid w:val="003F20A6"/>
    <w:rsid w:val="003F24D2"/>
    <w:rsid w:val="003F2529"/>
    <w:rsid w:val="003F254F"/>
    <w:rsid w:val="003F2BF0"/>
    <w:rsid w:val="003F2D10"/>
    <w:rsid w:val="003F2DC9"/>
    <w:rsid w:val="003F2EC5"/>
    <w:rsid w:val="003F3035"/>
    <w:rsid w:val="003F4587"/>
    <w:rsid w:val="003F4AA8"/>
    <w:rsid w:val="003F4D3C"/>
    <w:rsid w:val="003F5544"/>
    <w:rsid w:val="003F565A"/>
    <w:rsid w:val="003F577D"/>
    <w:rsid w:val="003F5CBF"/>
    <w:rsid w:val="003F5FD7"/>
    <w:rsid w:val="003F622F"/>
    <w:rsid w:val="003F644C"/>
    <w:rsid w:val="003F66FF"/>
    <w:rsid w:val="003F670E"/>
    <w:rsid w:val="003F7917"/>
    <w:rsid w:val="003F7A9B"/>
    <w:rsid w:val="003F7C5F"/>
    <w:rsid w:val="003F7EC8"/>
    <w:rsid w:val="0040076E"/>
    <w:rsid w:val="004011B6"/>
    <w:rsid w:val="00401700"/>
    <w:rsid w:val="004017A1"/>
    <w:rsid w:val="00402408"/>
    <w:rsid w:val="004024FE"/>
    <w:rsid w:val="00402B7F"/>
    <w:rsid w:val="00402F59"/>
    <w:rsid w:val="00403226"/>
    <w:rsid w:val="004036F8"/>
    <w:rsid w:val="00403A33"/>
    <w:rsid w:val="00403E5A"/>
    <w:rsid w:val="00403E7E"/>
    <w:rsid w:val="00404121"/>
    <w:rsid w:val="00404504"/>
    <w:rsid w:val="0040450C"/>
    <w:rsid w:val="00404684"/>
    <w:rsid w:val="00404B9E"/>
    <w:rsid w:val="0040502C"/>
    <w:rsid w:val="0040502E"/>
    <w:rsid w:val="00405223"/>
    <w:rsid w:val="00406494"/>
    <w:rsid w:val="00406A9C"/>
    <w:rsid w:val="00407178"/>
    <w:rsid w:val="00407D00"/>
    <w:rsid w:val="0041003A"/>
    <w:rsid w:val="00410184"/>
    <w:rsid w:val="004101AD"/>
    <w:rsid w:val="00410371"/>
    <w:rsid w:val="004106C3"/>
    <w:rsid w:val="00410AE1"/>
    <w:rsid w:val="00411347"/>
    <w:rsid w:val="004114A7"/>
    <w:rsid w:val="00411606"/>
    <w:rsid w:val="00411C46"/>
    <w:rsid w:val="00411F77"/>
    <w:rsid w:val="00411FC2"/>
    <w:rsid w:val="00412353"/>
    <w:rsid w:val="0041235E"/>
    <w:rsid w:val="0041258E"/>
    <w:rsid w:val="00412990"/>
    <w:rsid w:val="00412A56"/>
    <w:rsid w:val="00412D7F"/>
    <w:rsid w:val="00412F53"/>
    <w:rsid w:val="004135E7"/>
    <w:rsid w:val="004137D9"/>
    <w:rsid w:val="00413879"/>
    <w:rsid w:val="00414A05"/>
    <w:rsid w:val="004154C9"/>
    <w:rsid w:val="00415AC6"/>
    <w:rsid w:val="00415BA1"/>
    <w:rsid w:val="00415BAA"/>
    <w:rsid w:val="00415DD7"/>
    <w:rsid w:val="00416357"/>
    <w:rsid w:val="00417696"/>
    <w:rsid w:val="00417EB9"/>
    <w:rsid w:val="0042006D"/>
    <w:rsid w:val="004204F2"/>
    <w:rsid w:val="00420623"/>
    <w:rsid w:val="00420B80"/>
    <w:rsid w:val="00420EE6"/>
    <w:rsid w:val="00421380"/>
    <w:rsid w:val="004215F3"/>
    <w:rsid w:val="00421741"/>
    <w:rsid w:val="00421AFF"/>
    <w:rsid w:val="00421F4D"/>
    <w:rsid w:val="004230DE"/>
    <w:rsid w:val="004232B5"/>
    <w:rsid w:val="0042345E"/>
    <w:rsid w:val="004236DD"/>
    <w:rsid w:val="004237B0"/>
    <w:rsid w:val="004238DD"/>
    <w:rsid w:val="004248AF"/>
    <w:rsid w:val="004249AA"/>
    <w:rsid w:val="00424C7C"/>
    <w:rsid w:val="00425130"/>
    <w:rsid w:val="004259BF"/>
    <w:rsid w:val="00425B9C"/>
    <w:rsid w:val="004260CE"/>
    <w:rsid w:val="00426140"/>
    <w:rsid w:val="0042621B"/>
    <w:rsid w:val="004262AE"/>
    <w:rsid w:val="0042668E"/>
    <w:rsid w:val="00426F22"/>
    <w:rsid w:val="004277DB"/>
    <w:rsid w:val="00427D6E"/>
    <w:rsid w:val="0043094B"/>
    <w:rsid w:val="00430D2C"/>
    <w:rsid w:val="00430E1B"/>
    <w:rsid w:val="00430F95"/>
    <w:rsid w:val="004310AC"/>
    <w:rsid w:val="00431990"/>
    <w:rsid w:val="00432490"/>
    <w:rsid w:val="00432620"/>
    <w:rsid w:val="00432779"/>
    <w:rsid w:val="00433361"/>
    <w:rsid w:val="00433390"/>
    <w:rsid w:val="0043348C"/>
    <w:rsid w:val="00433758"/>
    <w:rsid w:val="00433A0D"/>
    <w:rsid w:val="00433B3C"/>
    <w:rsid w:val="00433B75"/>
    <w:rsid w:val="0043402B"/>
    <w:rsid w:val="004346E4"/>
    <w:rsid w:val="00434790"/>
    <w:rsid w:val="00435073"/>
    <w:rsid w:val="004350D0"/>
    <w:rsid w:val="0043537C"/>
    <w:rsid w:val="004354A7"/>
    <w:rsid w:val="004357F8"/>
    <w:rsid w:val="00435D90"/>
    <w:rsid w:val="00435F0F"/>
    <w:rsid w:val="004365AA"/>
    <w:rsid w:val="00436B81"/>
    <w:rsid w:val="00436BCE"/>
    <w:rsid w:val="00436D25"/>
    <w:rsid w:val="00436E79"/>
    <w:rsid w:val="00437671"/>
    <w:rsid w:val="0043780A"/>
    <w:rsid w:val="00437819"/>
    <w:rsid w:val="00437ED4"/>
    <w:rsid w:val="00440303"/>
    <w:rsid w:val="004403D5"/>
    <w:rsid w:val="00440494"/>
    <w:rsid w:val="0044076D"/>
    <w:rsid w:val="00440843"/>
    <w:rsid w:val="00440993"/>
    <w:rsid w:val="004414DB"/>
    <w:rsid w:val="00441A57"/>
    <w:rsid w:val="00441A96"/>
    <w:rsid w:val="00441F6E"/>
    <w:rsid w:val="0044266D"/>
    <w:rsid w:val="00442A59"/>
    <w:rsid w:val="004434F2"/>
    <w:rsid w:val="00443727"/>
    <w:rsid w:val="00443797"/>
    <w:rsid w:val="00443DED"/>
    <w:rsid w:val="004441A6"/>
    <w:rsid w:val="00444D92"/>
    <w:rsid w:val="00444E49"/>
    <w:rsid w:val="00444EB6"/>
    <w:rsid w:val="00444FA5"/>
    <w:rsid w:val="00445687"/>
    <w:rsid w:val="0044579E"/>
    <w:rsid w:val="00445835"/>
    <w:rsid w:val="004478A0"/>
    <w:rsid w:val="004479F8"/>
    <w:rsid w:val="00447A3B"/>
    <w:rsid w:val="00447AB6"/>
    <w:rsid w:val="00447B2E"/>
    <w:rsid w:val="00447BBA"/>
    <w:rsid w:val="00450119"/>
    <w:rsid w:val="0045074C"/>
    <w:rsid w:val="00450C80"/>
    <w:rsid w:val="00450C99"/>
    <w:rsid w:val="004515FA"/>
    <w:rsid w:val="004517CF"/>
    <w:rsid w:val="00452098"/>
    <w:rsid w:val="00452477"/>
    <w:rsid w:val="004524F0"/>
    <w:rsid w:val="004527E1"/>
    <w:rsid w:val="004528E3"/>
    <w:rsid w:val="004529DA"/>
    <w:rsid w:val="00452D8A"/>
    <w:rsid w:val="00452E6F"/>
    <w:rsid w:val="004530FB"/>
    <w:rsid w:val="00453207"/>
    <w:rsid w:val="0045369A"/>
    <w:rsid w:val="00454293"/>
    <w:rsid w:val="0045445A"/>
    <w:rsid w:val="00454573"/>
    <w:rsid w:val="00454A63"/>
    <w:rsid w:val="00454F6C"/>
    <w:rsid w:val="0045574C"/>
    <w:rsid w:val="00455AB5"/>
    <w:rsid w:val="00455F9D"/>
    <w:rsid w:val="004560B4"/>
    <w:rsid w:val="004566FD"/>
    <w:rsid w:val="00456933"/>
    <w:rsid w:val="00456D44"/>
    <w:rsid w:val="00457229"/>
    <w:rsid w:val="00457510"/>
    <w:rsid w:val="00457C1A"/>
    <w:rsid w:val="00460904"/>
    <w:rsid w:val="00460F66"/>
    <w:rsid w:val="00461677"/>
    <w:rsid w:val="00462584"/>
    <w:rsid w:val="00462895"/>
    <w:rsid w:val="00462B11"/>
    <w:rsid w:val="00462D93"/>
    <w:rsid w:val="00462E81"/>
    <w:rsid w:val="004630F3"/>
    <w:rsid w:val="0046317B"/>
    <w:rsid w:val="004640C3"/>
    <w:rsid w:val="004647E9"/>
    <w:rsid w:val="00464C89"/>
    <w:rsid w:val="00465118"/>
    <w:rsid w:val="00465CC2"/>
    <w:rsid w:val="0046625A"/>
    <w:rsid w:val="004663BF"/>
    <w:rsid w:val="0046658B"/>
    <w:rsid w:val="004665D4"/>
    <w:rsid w:val="00466FF5"/>
    <w:rsid w:val="0046785E"/>
    <w:rsid w:val="004679CA"/>
    <w:rsid w:val="00467A09"/>
    <w:rsid w:val="00467DF8"/>
    <w:rsid w:val="0047005C"/>
    <w:rsid w:val="004702C9"/>
    <w:rsid w:val="00470465"/>
    <w:rsid w:val="0047084C"/>
    <w:rsid w:val="00470B39"/>
    <w:rsid w:val="00471FE5"/>
    <w:rsid w:val="004723CB"/>
    <w:rsid w:val="00472677"/>
    <w:rsid w:val="004727F7"/>
    <w:rsid w:val="00473434"/>
    <w:rsid w:val="004734A8"/>
    <w:rsid w:val="00473DB3"/>
    <w:rsid w:val="00473E43"/>
    <w:rsid w:val="004742EC"/>
    <w:rsid w:val="004744DA"/>
    <w:rsid w:val="00474C4B"/>
    <w:rsid w:val="004762F6"/>
    <w:rsid w:val="00476424"/>
    <w:rsid w:val="00476732"/>
    <w:rsid w:val="00476898"/>
    <w:rsid w:val="00476C4D"/>
    <w:rsid w:val="00476D5E"/>
    <w:rsid w:val="004774F0"/>
    <w:rsid w:val="0047787E"/>
    <w:rsid w:val="00477A75"/>
    <w:rsid w:val="00477C61"/>
    <w:rsid w:val="0048005F"/>
    <w:rsid w:val="0048067B"/>
    <w:rsid w:val="00480C59"/>
    <w:rsid w:val="00480CAB"/>
    <w:rsid w:val="0048185A"/>
    <w:rsid w:val="00481D5A"/>
    <w:rsid w:val="00482451"/>
    <w:rsid w:val="00482D72"/>
    <w:rsid w:val="00483719"/>
    <w:rsid w:val="00483777"/>
    <w:rsid w:val="00483B7F"/>
    <w:rsid w:val="00483C0E"/>
    <w:rsid w:val="00484171"/>
    <w:rsid w:val="0048436E"/>
    <w:rsid w:val="00484DC1"/>
    <w:rsid w:val="00484FC4"/>
    <w:rsid w:val="0048511C"/>
    <w:rsid w:val="004851AE"/>
    <w:rsid w:val="00485539"/>
    <w:rsid w:val="00485CB5"/>
    <w:rsid w:val="00485FB1"/>
    <w:rsid w:val="004863A2"/>
    <w:rsid w:val="00486D8F"/>
    <w:rsid w:val="00487B6B"/>
    <w:rsid w:val="00487E2B"/>
    <w:rsid w:val="00490013"/>
    <w:rsid w:val="0049009B"/>
    <w:rsid w:val="0049016D"/>
    <w:rsid w:val="004902C4"/>
    <w:rsid w:val="00491BE3"/>
    <w:rsid w:val="00491E77"/>
    <w:rsid w:val="004920CD"/>
    <w:rsid w:val="00492873"/>
    <w:rsid w:val="00492CCC"/>
    <w:rsid w:val="0049304F"/>
    <w:rsid w:val="00493177"/>
    <w:rsid w:val="00493633"/>
    <w:rsid w:val="00493815"/>
    <w:rsid w:val="00493B0A"/>
    <w:rsid w:val="00493EB3"/>
    <w:rsid w:val="004940A4"/>
    <w:rsid w:val="0049445A"/>
    <w:rsid w:val="00495096"/>
    <w:rsid w:val="00495380"/>
    <w:rsid w:val="0049558C"/>
    <w:rsid w:val="00496DAE"/>
    <w:rsid w:val="00496E78"/>
    <w:rsid w:val="00496EEE"/>
    <w:rsid w:val="00497031"/>
    <w:rsid w:val="00497169"/>
    <w:rsid w:val="004976F7"/>
    <w:rsid w:val="00497A8A"/>
    <w:rsid w:val="00497C3E"/>
    <w:rsid w:val="00497E07"/>
    <w:rsid w:val="004A00CC"/>
    <w:rsid w:val="004A05C6"/>
    <w:rsid w:val="004A064E"/>
    <w:rsid w:val="004A0BD6"/>
    <w:rsid w:val="004A113E"/>
    <w:rsid w:val="004A166D"/>
    <w:rsid w:val="004A1B4F"/>
    <w:rsid w:val="004A1E46"/>
    <w:rsid w:val="004A2434"/>
    <w:rsid w:val="004A294A"/>
    <w:rsid w:val="004A2B33"/>
    <w:rsid w:val="004A2DD8"/>
    <w:rsid w:val="004A2E2E"/>
    <w:rsid w:val="004A3057"/>
    <w:rsid w:val="004A31FB"/>
    <w:rsid w:val="004A32A5"/>
    <w:rsid w:val="004A3421"/>
    <w:rsid w:val="004A343C"/>
    <w:rsid w:val="004A373F"/>
    <w:rsid w:val="004A39C5"/>
    <w:rsid w:val="004A3A08"/>
    <w:rsid w:val="004A3A6B"/>
    <w:rsid w:val="004A3D1A"/>
    <w:rsid w:val="004A4098"/>
    <w:rsid w:val="004A475A"/>
    <w:rsid w:val="004A47A4"/>
    <w:rsid w:val="004A4B64"/>
    <w:rsid w:val="004A4C28"/>
    <w:rsid w:val="004A4F74"/>
    <w:rsid w:val="004A57F1"/>
    <w:rsid w:val="004A6127"/>
    <w:rsid w:val="004A67DE"/>
    <w:rsid w:val="004A7328"/>
    <w:rsid w:val="004A7737"/>
    <w:rsid w:val="004B085F"/>
    <w:rsid w:val="004B08F6"/>
    <w:rsid w:val="004B0B21"/>
    <w:rsid w:val="004B0F42"/>
    <w:rsid w:val="004B1FE7"/>
    <w:rsid w:val="004B20CC"/>
    <w:rsid w:val="004B217C"/>
    <w:rsid w:val="004B21B6"/>
    <w:rsid w:val="004B24DE"/>
    <w:rsid w:val="004B277B"/>
    <w:rsid w:val="004B34FA"/>
    <w:rsid w:val="004B39C0"/>
    <w:rsid w:val="004B3A7E"/>
    <w:rsid w:val="004B3C78"/>
    <w:rsid w:val="004B3F07"/>
    <w:rsid w:val="004B40A0"/>
    <w:rsid w:val="004B436C"/>
    <w:rsid w:val="004B4B57"/>
    <w:rsid w:val="004B4BC1"/>
    <w:rsid w:val="004B4DE7"/>
    <w:rsid w:val="004B4E73"/>
    <w:rsid w:val="004B4F9D"/>
    <w:rsid w:val="004B526E"/>
    <w:rsid w:val="004B5332"/>
    <w:rsid w:val="004B536F"/>
    <w:rsid w:val="004B550E"/>
    <w:rsid w:val="004B5AA4"/>
    <w:rsid w:val="004B60A9"/>
    <w:rsid w:val="004B6947"/>
    <w:rsid w:val="004B6B21"/>
    <w:rsid w:val="004B6BB6"/>
    <w:rsid w:val="004B6CD1"/>
    <w:rsid w:val="004B7210"/>
    <w:rsid w:val="004B73C6"/>
    <w:rsid w:val="004B73E0"/>
    <w:rsid w:val="004B76E4"/>
    <w:rsid w:val="004B7CBD"/>
    <w:rsid w:val="004B7F39"/>
    <w:rsid w:val="004C00BA"/>
    <w:rsid w:val="004C02CB"/>
    <w:rsid w:val="004C07E3"/>
    <w:rsid w:val="004C0C2A"/>
    <w:rsid w:val="004C0D66"/>
    <w:rsid w:val="004C1F94"/>
    <w:rsid w:val="004C2133"/>
    <w:rsid w:val="004C24C4"/>
    <w:rsid w:val="004C2794"/>
    <w:rsid w:val="004C2E06"/>
    <w:rsid w:val="004C34AD"/>
    <w:rsid w:val="004C3690"/>
    <w:rsid w:val="004C3814"/>
    <w:rsid w:val="004C3AAF"/>
    <w:rsid w:val="004C3BF3"/>
    <w:rsid w:val="004C461A"/>
    <w:rsid w:val="004C4629"/>
    <w:rsid w:val="004C4B22"/>
    <w:rsid w:val="004C5074"/>
    <w:rsid w:val="004C5230"/>
    <w:rsid w:val="004C5865"/>
    <w:rsid w:val="004C5B01"/>
    <w:rsid w:val="004C5E6D"/>
    <w:rsid w:val="004C5ED6"/>
    <w:rsid w:val="004C6241"/>
    <w:rsid w:val="004C6871"/>
    <w:rsid w:val="004C697A"/>
    <w:rsid w:val="004C6D91"/>
    <w:rsid w:val="004C7527"/>
    <w:rsid w:val="004C7735"/>
    <w:rsid w:val="004C778D"/>
    <w:rsid w:val="004C7D99"/>
    <w:rsid w:val="004C7FA1"/>
    <w:rsid w:val="004D023E"/>
    <w:rsid w:val="004D0411"/>
    <w:rsid w:val="004D06E6"/>
    <w:rsid w:val="004D0B43"/>
    <w:rsid w:val="004D1537"/>
    <w:rsid w:val="004D1AB7"/>
    <w:rsid w:val="004D1CE2"/>
    <w:rsid w:val="004D2231"/>
    <w:rsid w:val="004D234A"/>
    <w:rsid w:val="004D263C"/>
    <w:rsid w:val="004D2BD8"/>
    <w:rsid w:val="004D2D57"/>
    <w:rsid w:val="004D2EBB"/>
    <w:rsid w:val="004D305D"/>
    <w:rsid w:val="004D3226"/>
    <w:rsid w:val="004D3924"/>
    <w:rsid w:val="004D3DD9"/>
    <w:rsid w:val="004D4570"/>
    <w:rsid w:val="004D46E1"/>
    <w:rsid w:val="004D4A11"/>
    <w:rsid w:val="004D4C75"/>
    <w:rsid w:val="004D5061"/>
    <w:rsid w:val="004D5239"/>
    <w:rsid w:val="004D5583"/>
    <w:rsid w:val="004D5C6B"/>
    <w:rsid w:val="004D5D9C"/>
    <w:rsid w:val="004D655D"/>
    <w:rsid w:val="004D68BF"/>
    <w:rsid w:val="004D6B71"/>
    <w:rsid w:val="004D6CAF"/>
    <w:rsid w:val="004D74F9"/>
    <w:rsid w:val="004D78FA"/>
    <w:rsid w:val="004E00D6"/>
    <w:rsid w:val="004E0A2D"/>
    <w:rsid w:val="004E0BD0"/>
    <w:rsid w:val="004E0F92"/>
    <w:rsid w:val="004E1137"/>
    <w:rsid w:val="004E1600"/>
    <w:rsid w:val="004E16A4"/>
    <w:rsid w:val="004E1945"/>
    <w:rsid w:val="004E1A7B"/>
    <w:rsid w:val="004E1BD4"/>
    <w:rsid w:val="004E1F7D"/>
    <w:rsid w:val="004E26A1"/>
    <w:rsid w:val="004E2781"/>
    <w:rsid w:val="004E2B5E"/>
    <w:rsid w:val="004E348D"/>
    <w:rsid w:val="004E393C"/>
    <w:rsid w:val="004E4CD4"/>
    <w:rsid w:val="004E4CF4"/>
    <w:rsid w:val="004E4F6C"/>
    <w:rsid w:val="004E51B1"/>
    <w:rsid w:val="004E537C"/>
    <w:rsid w:val="004E53E7"/>
    <w:rsid w:val="004E5B52"/>
    <w:rsid w:val="004E5F10"/>
    <w:rsid w:val="004E65B7"/>
    <w:rsid w:val="004E6978"/>
    <w:rsid w:val="004E70E7"/>
    <w:rsid w:val="004E73ED"/>
    <w:rsid w:val="004E774E"/>
    <w:rsid w:val="004E7C0D"/>
    <w:rsid w:val="004E7E86"/>
    <w:rsid w:val="004F0233"/>
    <w:rsid w:val="004F038B"/>
    <w:rsid w:val="004F0D26"/>
    <w:rsid w:val="004F0EA4"/>
    <w:rsid w:val="004F1C67"/>
    <w:rsid w:val="004F1DAC"/>
    <w:rsid w:val="004F24AA"/>
    <w:rsid w:val="004F2939"/>
    <w:rsid w:val="004F29AB"/>
    <w:rsid w:val="004F2A9F"/>
    <w:rsid w:val="004F2E9F"/>
    <w:rsid w:val="004F2EA5"/>
    <w:rsid w:val="004F3796"/>
    <w:rsid w:val="004F3C70"/>
    <w:rsid w:val="004F3F59"/>
    <w:rsid w:val="004F440B"/>
    <w:rsid w:val="004F4B01"/>
    <w:rsid w:val="004F4ED3"/>
    <w:rsid w:val="004F52ED"/>
    <w:rsid w:val="004F5656"/>
    <w:rsid w:val="004F59FA"/>
    <w:rsid w:val="004F69BD"/>
    <w:rsid w:val="004F6AFD"/>
    <w:rsid w:val="004F7412"/>
    <w:rsid w:val="004F7A7E"/>
    <w:rsid w:val="004F7DA9"/>
    <w:rsid w:val="0050029F"/>
    <w:rsid w:val="00500328"/>
    <w:rsid w:val="005003F2"/>
    <w:rsid w:val="00500452"/>
    <w:rsid w:val="0050058F"/>
    <w:rsid w:val="00500603"/>
    <w:rsid w:val="00500BB0"/>
    <w:rsid w:val="00500F91"/>
    <w:rsid w:val="005011FA"/>
    <w:rsid w:val="00501345"/>
    <w:rsid w:val="005015B1"/>
    <w:rsid w:val="00501878"/>
    <w:rsid w:val="00501A46"/>
    <w:rsid w:val="00501F9B"/>
    <w:rsid w:val="005021CC"/>
    <w:rsid w:val="005027BE"/>
    <w:rsid w:val="00502A50"/>
    <w:rsid w:val="00502AE8"/>
    <w:rsid w:val="00502B4E"/>
    <w:rsid w:val="00502C16"/>
    <w:rsid w:val="00502D95"/>
    <w:rsid w:val="00503183"/>
    <w:rsid w:val="00503956"/>
    <w:rsid w:val="005039FB"/>
    <w:rsid w:val="00503F34"/>
    <w:rsid w:val="0050493E"/>
    <w:rsid w:val="00504AE4"/>
    <w:rsid w:val="0050565F"/>
    <w:rsid w:val="00505958"/>
    <w:rsid w:val="00505C33"/>
    <w:rsid w:val="00505CFB"/>
    <w:rsid w:val="00505F3B"/>
    <w:rsid w:val="00505FBA"/>
    <w:rsid w:val="00506274"/>
    <w:rsid w:val="005066DE"/>
    <w:rsid w:val="00506FCD"/>
    <w:rsid w:val="00507067"/>
    <w:rsid w:val="00507393"/>
    <w:rsid w:val="005077A1"/>
    <w:rsid w:val="00507FEA"/>
    <w:rsid w:val="0051047D"/>
    <w:rsid w:val="00510585"/>
    <w:rsid w:val="005107F5"/>
    <w:rsid w:val="00510B1F"/>
    <w:rsid w:val="00510B54"/>
    <w:rsid w:val="0051139F"/>
    <w:rsid w:val="00511796"/>
    <w:rsid w:val="00511944"/>
    <w:rsid w:val="00511B6A"/>
    <w:rsid w:val="005122C4"/>
    <w:rsid w:val="0051248C"/>
    <w:rsid w:val="00512D10"/>
    <w:rsid w:val="00512DB5"/>
    <w:rsid w:val="00513636"/>
    <w:rsid w:val="005137E6"/>
    <w:rsid w:val="005138DB"/>
    <w:rsid w:val="00513E08"/>
    <w:rsid w:val="00513EE3"/>
    <w:rsid w:val="00515318"/>
    <w:rsid w:val="00515ABA"/>
    <w:rsid w:val="00515EB1"/>
    <w:rsid w:val="005160E4"/>
    <w:rsid w:val="005162A1"/>
    <w:rsid w:val="0051643B"/>
    <w:rsid w:val="005166E3"/>
    <w:rsid w:val="00516CBE"/>
    <w:rsid w:val="00517513"/>
    <w:rsid w:val="00517D2F"/>
    <w:rsid w:val="00517DA2"/>
    <w:rsid w:val="00517E71"/>
    <w:rsid w:val="005200B7"/>
    <w:rsid w:val="005202D0"/>
    <w:rsid w:val="00520782"/>
    <w:rsid w:val="005207E7"/>
    <w:rsid w:val="00520BB2"/>
    <w:rsid w:val="00520ECE"/>
    <w:rsid w:val="00521334"/>
    <w:rsid w:val="00521806"/>
    <w:rsid w:val="00521DBC"/>
    <w:rsid w:val="0052291E"/>
    <w:rsid w:val="00522ABB"/>
    <w:rsid w:val="00523088"/>
    <w:rsid w:val="0052385D"/>
    <w:rsid w:val="00523866"/>
    <w:rsid w:val="00523904"/>
    <w:rsid w:val="00523C4B"/>
    <w:rsid w:val="00524433"/>
    <w:rsid w:val="0052497F"/>
    <w:rsid w:val="00524AE0"/>
    <w:rsid w:val="00524B31"/>
    <w:rsid w:val="00524F24"/>
    <w:rsid w:val="0052502E"/>
    <w:rsid w:val="00525144"/>
    <w:rsid w:val="005252FD"/>
    <w:rsid w:val="00525C04"/>
    <w:rsid w:val="00525E52"/>
    <w:rsid w:val="0052614A"/>
    <w:rsid w:val="00526651"/>
    <w:rsid w:val="00526B0A"/>
    <w:rsid w:val="00526B28"/>
    <w:rsid w:val="00526D66"/>
    <w:rsid w:val="00527076"/>
    <w:rsid w:val="00527288"/>
    <w:rsid w:val="005278F3"/>
    <w:rsid w:val="00527F75"/>
    <w:rsid w:val="00530100"/>
    <w:rsid w:val="00530339"/>
    <w:rsid w:val="005314C7"/>
    <w:rsid w:val="00531E52"/>
    <w:rsid w:val="00532058"/>
    <w:rsid w:val="00532397"/>
    <w:rsid w:val="0053273E"/>
    <w:rsid w:val="005332E7"/>
    <w:rsid w:val="00533DBA"/>
    <w:rsid w:val="00533F87"/>
    <w:rsid w:val="00534327"/>
    <w:rsid w:val="005343A5"/>
    <w:rsid w:val="00534C68"/>
    <w:rsid w:val="00534CBA"/>
    <w:rsid w:val="005350D6"/>
    <w:rsid w:val="00535268"/>
    <w:rsid w:val="005354CB"/>
    <w:rsid w:val="005355AF"/>
    <w:rsid w:val="00535797"/>
    <w:rsid w:val="00536201"/>
    <w:rsid w:val="00536901"/>
    <w:rsid w:val="0053694E"/>
    <w:rsid w:val="00536B80"/>
    <w:rsid w:val="00536F55"/>
    <w:rsid w:val="0053709A"/>
    <w:rsid w:val="00537116"/>
    <w:rsid w:val="00537128"/>
    <w:rsid w:val="005376F9"/>
    <w:rsid w:val="00540CB2"/>
    <w:rsid w:val="00540D00"/>
    <w:rsid w:val="00540E7C"/>
    <w:rsid w:val="005412C4"/>
    <w:rsid w:val="005416FA"/>
    <w:rsid w:val="00541729"/>
    <w:rsid w:val="00541940"/>
    <w:rsid w:val="00541A4C"/>
    <w:rsid w:val="00541C1C"/>
    <w:rsid w:val="00543323"/>
    <w:rsid w:val="00544471"/>
    <w:rsid w:val="00544DA2"/>
    <w:rsid w:val="00544E66"/>
    <w:rsid w:val="00545019"/>
    <w:rsid w:val="00545131"/>
    <w:rsid w:val="00545E56"/>
    <w:rsid w:val="0054609C"/>
    <w:rsid w:val="00546216"/>
    <w:rsid w:val="0054685A"/>
    <w:rsid w:val="005469B5"/>
    <w:rsid w:val="00546E93"/>
    <w:rsid w:val="00546F6C"/>
    <w:rsid w:val="005477B0"/>
    <w:rsid w:val="005477BD"/>
    <w:rsid w:val="00547F50"/>
    <w:rsid w:val="00550017"/>
    <w:rsid w:val="00550037"/>
    <w:rsid w:val="005500A0"/>
    <w:rsid w:val="0055160E"/>
    <w:rsid w:val="00551BF3"/>
    <w:rsid w:val="005522BC"/>
    <w:rsid w:val="005524E3"/>
    <w:rsid w:val="00552530"/>
    <w:rsid w:val="005525DB"/>
    <w:rsid w:val="00553A1E"/>
    <w:rsid w:val="00554456"/>
    <w:rsid w:val="00554CAC"/>
    <w:rsid w:val="00554CE1"/>
    <w:rsid w:val="00554FFC"/>
    <w:rsid w:val="00555364"/>
    <w:rsid w:val="0055568D"/>
    <w:rsid w:val="00555DEF"/>
    <w:rsid w:val="00556105"/>
    <w:rsid w:val="00556555"/>
    <w:rsid w:val="00557586"/>
    <w:rsid w:val="00557932"/>
    <w:rsid w:val="00557A2C"/>
    <w:rsid w:val="00557CA0"/>
    <w:rsid w:val="00557D42"/>
    <w:rsid w:val="00560328"/>
    <w:rsid w:val="005603C6"/>
    <w:rsid w:val="00560B41"/>
    <w:rsid w:val="005620E2"/>
    <w:rsid w:val="0056264D"/>
    <w:rsid w:val="00562B92"/>
    <w:rsid w:val="00563023"/>
    <w:rsid w:val="00563569"/>
    <w:rsid w:val="005636B6"/>
    <w:rsid w:val="00563727"/>
    <w:rsid w:val="00563765"/>
    <w:rsid w:val="005639AE"/>
    <w:rsid w:val="00563B10"/>
    <w:rsid w:val="00563B55"/>
    <w:rsid w:val="00564116"/>
    <w:rsid w:val="0056444D"/>
    <w:rsid w:val="0056489F"/>
    <w:rsid w:val="00565739"/>
    <w:rsid w:val="00565C21"/>
    <w:rsid w:val="00565C60"/>
    <w:rsid w:val="00565DD1"/>
    <w:rsid w:val="005662BD"/>
    <w:rsid w:val="00566B3D"/>
    <w:rsid w:val="00566C38"/>
    <w:rsid w:val="00566E29"/>
    <w:rsid w:val="00567AC3"/>
    <w:rsid w:val="00567FDD"/>
    <w:rsid w:val="00570B09"/>
    <w:rsid w:val="005711A8"/>
    <w:rsid w:val="00571AF5"/>
    <w:rsid w:val="00572023"/>
    <w:rsid w:val="005724FD"/>
    <w:rsid w:val="00572814"/>
    <w:rsid w:val="00572FCF"/>
    <w:rsid w:val="00573811"/>
    <w:rsid w:val="00573885"/>
    <w:rsid w:val="00574261"/>
    <w:rsid w:val="00574C98"/>
    <w:rsid w:val="00574CEB"/>
    <w:rsid w:val="005757FD"/>
    <w:rsid w:val="0057622A"/>
    <w:rsid w:val="0057628B"/>
    <w:rsid w:val="005764FC"/>
    <w:rsid w:val="00576777"/>
    <w:rsid w:val="00576C52"/>
    <w:rsid w:val="0057765B"/>
    <w:rsid w:val="005800BC"/>
    <w:rsid w:val="00580711"/>
    <w:rsid w:val="005807F7"/>
    <w:rsid w:val="0058101F"/>
    <w:rsid w:val="0058107A"/>
    <w:rsid w:val="005814C8"/>
    <w:rsid w:val="0058161A"/>
    <w:rsid w:val="005819EB"/>
    <w:rsid w:val="005823D1"/>
    <w:rsid w:val="00582B2F"/>
    <w:rsid w:val="005832E4"/>
    <w:rsid w:val="005835AD"/>
    <w:rsid w:val="0058395F"/>
    <w:rsid w:val="00583A83"/>
    <w:rsid w:val="00583F68"/>
    <w:rsid w:val="00583FA7"/>
    <w:rsid w:val="0058446F"/>
    <w:rsid w:val="005844AF"/>
    <w:rsid w:val="00584BAF"/>
    <w:rsid w:val="00584C09"/>
    <w:rsid w:val="005850EA"/>
    <w:rsid w:val="00585AA5"/>
    <w:rsid w:val="00585BBC"/>
    <w:rsid w:val="00585CAB"/>
    <w:rsid w:val="00585EA6"/>
    <w:rsid w:val="00585F38"/>
    <w:rsid w:val="0058675A"/>
    <w:rsid w:val="005867B1"/>
    <w:rsid w:val="00586AAA"/>
    <w:rsid w:val="00586B61"/>
    <w:rsid w:val="00586F5E"/>
    <w:rsid w:val="0058701F"/>
    <w:rsid w:val="0058711C"/>
    <w:rsid w:val="0058741D"/>
    <w:rsid w:val="005877C1"/>
    <w:rsid w:val="00590109"/>
    <w:rsid w:val="00590463"/>
    <w:rsid w:val="00590759"/>
    <w:rsid w:val="00590866"/>
    <w:rsid w:val="0059094B"/>
    <w:rsid w:val="0059104B"/>
    <w:rsid w:val="00591700"/>
    <w:rsid w:val="005917A0"/>
    <w:rsid w:val="00591C1E"/>
    <w:rsid w:val="00591D15"/>
    <w:rsid w:val="00591DB3"/>
    <w:rsid w:val="005921E2"/>
    <w:rsid w:val="00592D4A"/>
    <w:rsid w:val="00592F91"/>
    <w:rsid w:val="0059322D"/>
    <w:rsid w:val="005935F9"/>
    <w:rsid w:val="0059387D"/>
    <w:rsid w:val="00593CD0"/>
    <w:rsid w:val="00593ECA"/>
    <w:rsid w:val="00593F5D"/>
    <w:rsid w:val="005942F1"/>
    <w:rsid w:val="0059434B"/>
    <w:rsid w:val="0059475E"/>
    <w:rsid w:val="00594F60"/>
    <w:rsid w:val="005950AB"/>
    <w:rsid w:val="0059585F"/>
    <w:rsid w:val="00595887"/>
    <w:rsid w:val="00595F5A"/>
    <w:rsid w:val="00596CF8"/>
    <w:rsid w:val="00596EBC"/>
    <w:rsid w:val="0059791A"/>
    <w:rsid w:val="00597E75"/>
    <w:rsid w:val="005A03D9"/>
    <w:rsid w:val="005A191E"/>
    <w:rsid w:val="005A1B09"/>
    <w:rsid w:val="005A1BCF"/>
    <w:rsid w:val="005A1D43"/>
    <w:rsid w:val="005A1E64"/>
    <w:rsid w:val="005A1F0D"/>
    <w:rsid w:val="005A217A"/>
    <w:rsid w:val="005A289F"/>
    <w:rsid w:val="005A2DCE"/>
    <w:rsid w:val="005A3110"/>
    <w:rsid w:val="005A3180"/>
    <w:rsid w:val="005A31A6"/>
    <w:rsid w:val="005A3200"/>
    <w:rsid w:val="005A365E"/>
    <w:rsid w:val="005A3900"/>
    <w:rsid w:val="005A3BFC"/>
    <w:rsid w:val="005A3CA6"/>
    <w:rsid w:val="005A4460"/>
    <w:rsid w:val="005A4A39"/>
    <w:rsid w:val="005A4AF3"/>
    <w:rsid w:val="005A4F91"/>
    <w:rsid w:val="005A4FF5"/>
    <w:rsid w:val="005A50AA"/>
    <w:rsid w:val="005A5641"/>
    <w:rsid w:val="005A5E10"/>
    <w:rsid w:val="005A5E28"/>
    <w:rsid w:val="005A605A"/>
    <w:rsid w:val="005A6251"/>
    <w:rsid w:val="005A62FB"/>
    <w:rsid w:val="005A63DD"/>
    <w:rsid w:val="005A6437"/>
    <w:rsid w:val="005A660B"/>
    <w:rsid w:val="005A6A10"/>
    <w:rsid w:val="005A6CAA"/>
    <w:rsid w:val="005B0CEC"/>
    <w:rsid w:val="005B0E90"/>
    <w:rsid w:val="005B0F49"/>
    <w:rsid w:val="005B10DE"/>
    <w:rsid w:val="005B2052"/>
    <w:rsid w:val="005B285B"/>
    <w:rsid w:val="005B30BC"/>
    <w:rsid w:val="005B30F5"/>
    <w:rsid w:val="005B326C"/>
    <w:rsid w:val="005B341D"/>
    <w:rsid w:val="005B4177"/>
    <w:rsid w:val="005B4B79"/>
    <w:rsid w:val="005B4D61"/>
    <w:rsid w:val="005B5718"/>
    <w:rsid w:val="005B5736"/>
    <w:rsid w:val="005B5D37"/>
    <w:rsid w:val="005B5D99"/>
    <w:rsid w:val="005B5DE1"/>
    <w:rsid w:val="005B60A3"/>
    <w:rsid w:val="005B6A3A"/>
    <w:rsid w:val="005B7106"/>
    <w:rsid w:val="005B73DF"/>
    <w:rsid w:val="005B746A"/>
    <w:rsid w:val="005C0A0D"/>
    <w:rsid w:val="005C1495"/>
    <w:rsid w:val="005C203D"/>
    <w:rsid w:val="005C2176"/>
    <w:rsid w:val="005C23DA"/>
    <w:rsid w:val="005C2548"/>
    <w:rsid w:val="005C2AAB"/>
    <w:rsid w:val="005C2BEC"/>
    <w:rsid w:val="005C3130"/>
    <w:rsid w:val="005C3344"/>
    <w:rsid w:val="005C3A6D"/>
    <w:rsid w:val="005C3B6F"/>
    <w:rsid w:val="005C3C85"/>
    <w:rsid w:val="005C3EEF"/>
    <w:rsid w:val="005C4481"/>
    <w:rsid w:val="005C44A2"/>
    <w:rsid w:val="005C4859"/>
    <w:rsid w:val="005C4910"/>
    <w:rsid w:val="005C5142"/>
    <w:rsid w:val="005C5290"/>
    <w:rsid w:val="005C5385"/>
    <w:rsid w:val="005C5994"/>
    <w:rsid w:val="005C5FF6"/>
    <w:rsid w:val="005C600E"/>
    <w:rsid w:val="005C613D"/>
    <w:rsid w:val="005C62DE"/>
    <w:rsid w:val="005C6979"/>
    <w:rsid w:val="005C6FED"/>
    <w:rsid w:val="005C7336"/>
    <w:rsid w:val="005C7ED6"/>
    <w:rsid w:val="005D0ACE"/>
    <w:rsid w:val="005D0F4B"/>
    <w:rsid w:val="005D1106"/>
    <w:rsid w:val="005D1C0C"/>
    <w:rsid w:val="005D216F"/>
    <w:rsid w:val="005D2238"/>
    <w:rsid w:val="005D2767"/>
    <w:rsid w:val="005D2B2C"/>
    <w:rsid w:val="005D30FE"/>
    <w:rsid w:val="005D339D"/>
    <w:rsid w:val="005D348D"/>
    <w:rsid w:val="005D3681"/>
    <w:rsid w:val="005D36E7"/>
    <w:rsid w:val="005D378E"/>
    <w:rsid w:val="005D3B6A"/>
    <w:rsid w:val="005D3CA6"/>
    <w:rsid w:val="005D41ED"/>
    <w:rsid w:val="005D474C"/>
    <w:rsid w:val="005D4B82"/>
    <w:rsid w:val="005D5020"/>
    <w:rsid w:val="005D51F2"/>
    <w:rsid w:val="005D54C2"/>
    <w:rsid w:val="005D5AC0"/>
    <w:rsid w:val="005D5C89"/>
    <w:rsid w:val="005D64EF"/>
    <w:rsid w:val="005D764E"/>
    <w:rsid w:val="005D7867"/>
    <w:rsid w:val="005D7DB9"/>
    <w:rsid w:val="005D7F5F"/>
    <w:rsid w:val="005E0100"/>
    <w:rsid w:val="005E047C"/>
    <w:rsid w:val="005E108B"/>
    <w:rsid w:val="005E179B"/>
    <w:rsid w:val="005E1FD2"/>
    <w:rsid w:val="005E1FF8"/>
    <w:rsid w:val="005E2609"/>
    <w:rsid w:val="005E28BE"/>
    <w:rsid w:val="005E2F14"/>
    <w:rsid w:val="005E31CB"/>
    <w:rsid w:val="005E32E1"/>
    <w:rsid w:val="005E38C2"/>
    <w:rsid w:val="005E3F1B"/>
    <w:rsid w:val="005E43A2"/>
    <w:rsid w:val="005E50B2"/>
    <w:rsid w:val="005E52C6"/>
    <w:rsid w:val="005E5981"/>
    <w:rsid w:val="005E62BF"/>
    <w:rsid w:val="005E654C"/>
    <w:rsid w:val="005E67D5"/>
    <w:rsid w:val="005E6B3A"/>
    <w:rsid w:val="005E7188"/>
    <w:rsid w:val="005E79D5"/>
    <w:rsid w:val="005E7BE9"/>
    <w:rsid w:val="005E7E98"/>
    <w:rsid w:val="005F0B1B"/>
    <w:rsid w:val="005F155E"/>
    <w:rsid w:val="005F15FA"/>
    <w:rsid w:val="005F1B56"/>
    <w:rsid w:val="005F2141"/>
    <w:rsid w:val="005F221F"/>
    <w:rsid w:val="005F313C"/>
    <w:rsid w:val="005F41EF"/>
    <w:rsid w:val="005F44D1"/>
    <w:rsid w:val="005F4908"/>
    <w:rsid w:val="005F4D9D"/>
    <w:rsid w:val="005F54ED"/>
    <w:rsid w:val="005F61D9"/>
    <w:rsid w:val="005F63DB"/>
    <w:rsid w:val="005F6935"/>
    <w:rsid w:val="005F6A74"/>
    <w:rsid w:val="005F6C86"/>
    <w:rsid w:val="005F73EB"/>
    <w:rsid w:val="005F7695"/>
    <w:rsid w:val="005F7703"/>
    <w:rsid w:val="005F7734"/>
    <w:rsid w:val="005F7CA2"/>
    <w:rsid w:val="005F7D56"/>
    <w:rsid w:val="005F7DAA"/>
    <w:rsid w:val="006002A2"/>
    <w:rsid w:val="0060164E"/>
    <w:rsid w:val="00601678"/>
    <w:rsid w:val="0060248C"/>
    <w:rsid w:val="00602C01"/>
    <w:rsid w:val="0060305E"/>
    <w:rsid w:val="00603120"/>
    <w:rsid w:val="006031F6"/>
    <w:rsid w:val="006038F9"/>
    <w:rsid w:val="00603E4B"/>
    <w:rsid w:val="0060416F"/>
    <w:rsid w:val="006044D5"/>
    <w:rsid w:val="00604628"/>
    <w:rsid w:val="00604A76"/>
    <w:rsid w:val="00604D83"/>
    <w:rsid w:val="006053CA"/>
    <w:rsid w:val="00605541"/>
    <w:rsid w:val="006060DB"/>
    <w:rsid w:val="0060712B"/>
    <w:rsid w:val="00607195"/>
    <w:rsid w:val="00607246"/>
    <w:rsid w:val="0060728E"/>
    <w:rsid w:val="00610F76"/>
    <w:rsid w:val="00611362"/>
    <w:rsid w:val="00611A52"/>
    <w:rsid w:val="00611FD8"/>
    <w:rsid w:val="006125E2"/>
    <w:rsid w:val="00612BB0"/>
    <w:rsid w:val="006134B5"/>
    <w:rsid w:val="006139BE"/>
    <w:rsid w:val="00613B60"/>
    <w:rsid w:val="00615055"/>
    <w:rsid w:val="00615735"/>
    <w:rsid w:val="00615C93"/>
    <w:rsid w:val="006161BF"/>
    <w:rsid w:val="00616382"/>
    <w:rsid w:val="006163F7"/>
    <w:rsid w:val="0061665A"/>
    <w:rsid w:val="0061672F"/>
    <w:rsid w:val="00616B98"/>
    <w:rsid w:val="00616C57"/>
    <w:rsid w:val="00616E55"/>
    <w:rsid w:val="00617454"/>
    <w:rsid w:val="0061773A"/>
    <w:rsid w:val="00617CDE"/>
    <w:rsid w:val="00620761"/>
    <w:rsid w:val="006208BA"/>
    <w:rsid w:val="00620BF2"/>
    <w:rsid w:val="00620EEE"/>
    <w:rsid w:val="006210C4"/>
    <w:rsid w:val="00621703"/>
    <w:rsid w:val="006218FC"/>
    <w:rsid w:val="0062214A"/>
    <w:rsid w:val="006225DF"/>
    <w:rsid w:val="00622943"/>
    <w:rsid w:val="00622B2B"/>
    <w:rsid w:val="006233DE"/>
    <w:rsid w:val="00623464"/>
    <w:rsid w:val="00623529"/>
    <w:rsid w:val="0062392B"/>
    <w:rsid w:val="00623A5E"/>
    <w:rsid w:val="00624011"/>
    <w:rsid w:val="006242C4"/>
    <w:rsid w:val="00624488"/>
    <w:rsid w:val="006244C3"/>
    <w:rsid w:val="00624636"/>
    <w:rsid w:val="0062473F"/>
    <w:rsid w:val="0062573E"/>
    <w:rsid w:val="00625959"/>
    <w:rsid w:val="00625CF6"/>
    <w:rsid w:val="00625ED6"/>
    <w:rsid w:val="006262E9"/>
    <w:rsid w:val="00626363"/>
    <w:rsid w:val="0062651F"/>
    <w:rsid w:val="006268C5"/>
    <w:rsid w:val="00626AC5"/>
    <w:rsid w:val="00626C45"/>
    <w:rsid w:val="00627B2B"/>
    <w:rsid w:val="00627B6E"/>
    <w:rsid w:val="00627D17"/>
    <w:rsid w:val="00627E43"/>
    <w:rsid w:val="00627F69"/>
    <w:rsid w:val="006300CF"/>
    <w:rsid w:val="0063032E"/>
    <w:rsid w:val="0063051A"/>
    <w:rsid w:val="0063057C"/>
    <w:rsid w:val="00630BA9"/>
    <w:rsid w:val="00630D42"/>
    <w:rsid w:val="006310AB"/>
    <w:rsid w:val="00631253"/>
    <w:rsid w:val="0063145D"/>
    <w:rsid w:val="006329D2"/>
    <w:rsid w:val="00633346"/>
    <w:rsid w:val="00633B02"/>
    <w:rsid w:val="00634C4C"/>
    <w:rsid w:val="00635543"/>
    <w:rsid w:val="00635659"/>
    <w:rsid w:val="00635C88"/>
    <w:rsid w:val="00635DB0"/>
    <w:rsid w:val="00635F25"/>
    <w:rsid w:val="00636B56"/>
    <w:rsid w:val="006370C3"/>
    <w:rsid w:val="0063737E"/>
    <w:rsid w:val="00637562"/>
    <w:rsid w:val="006376D8"/>
    <w:rsid w:val="00637795"/>
    <w:rsid w:val="0064036C"/>
    <w:rsid w:val="0064061B"/>
    <w:rsid w:val="00640E02"/>
    <w:rsid w:val="00640EC2"/>
    <w:rsid w:val="00640F12"/>
    <w:rsid w:val="00641111"/>
    <w:rsid w:val="00641CEB"/>
    <w:rsid w:val="0064217E"/>
    <w:rsid w:val="006427B3"/>
    <w:rsid w:val="00642A5E"/>
    <w:rsid w:val="00642E1B"/>
    <w:rsid w:val="006432FB"/>
    <w:rsid w:val="00643767"/>
    <w:rsid w:val="006448EA"/>
    <w:rsid w:val="00644DE4"/>
    <w:rsid w:val="00644E79"/>
    <w:rsid w:val="0064537C"/>
    <w:rsid w:val="006458A2"/>
    <w:rsid w:val="00645CD0"/>
    <w:rsid w:val="0064681B"/>
    <w:rsid w:val="00646ECB"/>
    <w:rsid w:val="00647D0F"/>
    <w:rsid w:val="006500D5"/>
    <w:rsid w:val="0065084B"/>
    <w:rsid w:val="006509AB"/>
    <w:rsid w:val="006509D5"/>
    <w:rsid w:val="00651265"/>
    <w:rsid w:val="00651331"/>
    <w:rsid w:val="006516A7"/>
    <w:rsid w:val="00651E84"/>
    <w:rsid w:val="00652054"/>
    <w:rsid w:val="00652302"/>
    <w:rsid w:val="00652321"/>
    <w:rsid w:val="006523B8"/>
    <w:rsid w:val="00652BDC"/>
    <w:rsid w:val="00652C12"/>
    <w:rsid w:val="00652D4E"/>
    <w:rsid w:val="00653309"/>
    <w:rsid w:val="006537EE"/>
    <w:rsid w:val="00654562"/>
    <w:rsid w:val="00654C8E"/>
    <w:rsid w:val="00655121"/>
    <w:rsid w:val="0065593B"/>
    <w:rsid w:val="0065601E"/>
    <w:rsid w:val="006565D8"/>
    <w:rsid w:val="00656622"/>
    <w:rsid w:val="00656CAB"/>
    <w:rsid w:val="00656FC4"/>
    <w:rsid w:val="00657368"/>
    <w:rsid w:val="00657992"/>
    <w:rsid w:val="00657BE5"/>
    <w:rsid w:val="00657BF3"/>
    <w:rsid w:val="0066007F"/>
    <w:rsid w:val="006605E0"/>
    <w:rsid w:val="00660F3B"/>
    <w:rsid w:val="00661395"/>
    <w:rsid w:val="00661606"/>
    <w:rsid w:val="00661DB3"/>
    <w:rsid w:val="00662C08"/>
    <w:rsid w:val="006630D3"/>
    <w:rsid w:val="00663576"/>
    <w:rsid w:val="00663823"/>
    <w:rsid w:val="00663B9E"/>
    <w:rsid w:val="00663DAC"/>
    <w:rsid w:val="00663EDF"/>
    <w:rsid w:val="006640B8"/>
    <w:rsid w:val="006647DC"/>
    <w:rsid w:val="0066488B"/>
    <w:rsid w:val="00664E6F"/>
    <w:rsid w:val="00665402"/>
    <w:rsid w:val="0066594D"/>
    <w:rsid w:val="00665B0E"/>
    <w:rsid w:val="00665C81"/>
    <w:rsid w:val="006663BE"/>
    <w:rsid w:val="00666617"/>
    <w:rsid w:val="00666642"/>
    <w:rsid w:val="00666665"/>
    <w:rsid w:val="006668BC"/>
    <w:rsid w:val="00666AA2"/>
    <w:rsid w:val="00666BBE"/>
    <w:rsid w:val="00667116"/>
    <w:rsid w:val="00670787"/>
    <w:rsid w:val="006709C6"/>
    <w:rsid w:val="00670CDB"/>
    <w:rsid w:val="00670F3D"/>
    <w:rsid w:val="00671684"/>
    <w:rsid w:val="00671EAA"/>
    <w:rsid w:val="00672557"/>
    <w:rsid w:val="006728C1"/>
    <w:rsid w:val="00672F26"/>
    <w:rsid w:val="0067341C"/>
    <w:rsid w:val="00673BA7"/>
    <w:rsid w:val="00673F72"/>
    <w:rsid w:val="00674189"/>
    <w:rsid w:val="006743B0"/>
    <w:rsid w:val="006743DB"/>
    <w:rsid w:val="006744F6"/>
    <w:rsid w:val="00674637"/>
    <w:rsid w:val="006748E2"/>
    <w:rsid w:val="00675282"/>
    <w:rsid w:val="0067529B"/>
    <w:rsid w:val="0067545F"/>
    <w:rsid w:val="006755CE"/>
    <w:rsid w:val="0067564C"/>
    <w:rsid w:val="00675B92"/>
    <w:rsid w:val="00675C66"/>
    <w:rsid w:val="00677334"/>
    <w:rsid w:val="00677566"/>
    <w:rsid w:val="006777D5"/>
    <w:rsid w:val="00677857"/>
    <w:rsid w:val="0067786A"/>
    <w:rsid w:val="00677C89"/>
    <w:rsid w:val="006806D2"/>
    <w:rsid w:val="00680B98"/>
    <w:rsid w:val="00681104"/>
    <w:rsid w:val="00681183"/>
    <w:rsid w:val="0068125F"/>
    <w:rsid w:val="0068149F"/>
    <w:rsid w:val="0068167A"/>
    <w:rsid w:val="006818B7"/>
    <w:rsid w:val="00681A5A"/>
    <w:rsid w:val="00681D6D"/>
    <w:rsid w:val="00682807"/>
    <w:rsid w:val="00682886"/>
    <w:rsid w:val="00682AB8"/>
    <w:rsid w:val="00682D77"/>
    <w:rsid w:val="00682E94"/>
    <w:rsid w:val="00682F1E"/>
    <w:rsid w:val="00683CAF"/>
    <w:rsid w:val="00684154"/>
    <w:rsid w:val="00684802"/>
    <w:rsid w:val="00684DE8"/>
    <w:rsid w:val="00684DED"/>
    <w:rsid w:val="00684E38"/>
    <w:rsid w:val="00685711"/>
    <w:rsid w:val="0068573A"/>
    <w:rsid w:val="00685772"/>
    <w:rsid w:val="00685BF8"/>
    <w:rsid w:val="00686110"/>
    <w:rsid w:val="006862C6"/>
    <w:rsid w:val="0068651E"/>
    <w:rsid w:val="00686F47"/>
    <w:rsid w:val="0068706E"/>
    <w:rsid w:val="00687157"/>
    <w:rsid w:val="006874A8"/>
    <w:rsid w:val="00687BB8"/>
    <w:rsid w:val="00687D81"/>
    <w:rsid w:val="00687E17"/>
    <w:rsid w:val="00690146"/>
    <w:rsid w:val="006902C2"/>
    <w:rsid w:val="006907C4"/>
    <w:rsid w:val="00690FCA"/>
    <w:rsid w:val="00690FF4"/>
    <w:rsid w:val="006916C4"/>
    <w:rsid w:val="006917A9"/>
    <w:rsid w:val="006918D7"/>
    <w:rsid w:val="00691E1E"/>
    <w:rsid w:val="00691FE9"/>
    <w:rsid w:val="00693301"/>
    <w:rsid w:val="00693900"/>
    <w:rsid w:val="00693E61"/>
    <w:rsid w:val="006940FD"/>
    <w:rsid w:val="00694147"/>
    <w:rsid w:val="006942F3"/>
    <w:rsid w:val="00694475"/>
    <w:rsid w:val="00694613"/>
    <w:rsid w:val="00694F67"/>
    <w:rsid w:val="0069594D"/>
    <w:rsid w:val="00695ADC"/>
    <w:rsid w:val="00695B23"/>
    <w:rsid w:val="00695C35"/>
    <w:rsid w:val="006964A2"/>
    <w:rsid w:val="006966E7"/>
    <w:rsid w:val="00696AEC"/>
    <w:rsid w:val="00696D2E"/>
    <w:rsid w:val="00696E6A"/>
    <w:rsid w:val="00697154"/>
    <w:rsid w:val="00697597"/>
    <w:rsid w:val="00697C3B"/>
    <w:rsid w:val="006A00A0"/>
    <w:rsid w:val="006A073B"/>
    <w:rsid w:val="006A08E9"/>
    <w:rsid w:val="006A0A4F"/>
    <w:rsid w:val="006A1109"/>
    <w:rsid w:val="006A1BC2"/>
    <w:rsid w:val="006A1DE3"/>
    <w:rsid w:val="006A220D"/>
    <w:rsid w:val="006A2C7C"/>
    <w:rsid w:val="006A2F41"/>
    <w:rsid w:val="006A38ED"/>
    <w:rsid w:val="006A4192"/>
    <w:rsid w:val="006A559B"/>
    <w:rsid w:val="006A5D1C"/>
    <w:rsid w:val="006A5E82"/>
    <w:rsid w:val="006A5EDB"/>
    <w:rsid w:val="006A5F20"/>
    <w:rsid w:val="006A610D"/>
    <w:rsid w:val="006A64E1"/>
    <w:rsid w:val="006A6615"/>
    <w:rsid w:val="006A66C6"/>
    <w:rsid w:val="006A6981"/>
    <w:rsid w:val="006A6D56"/>
    <w:rsid w:val="006A6E8A"/>
    <w:rsid w:val="006A6F27"/>
    <w:rsid w:val="006A7068"/>
    <w:rsid w:val="006A721B"/>
    <w:rsid w:val="006A7527"/>
    <w:rsid w:val="006A79AC"/>
    <w:rsid w:val="006A7FCF"/>
    <w:rsid w:val="006A7FF9"/>
    <w:rsid w:val="006B10A7"/>
    <w:rsid w:val="006B1602"/>
    <w:rsid w:val="006B1603"/>
    <w:rsid w:val="006B1B6D"/>
    <w:rsid w:val="006B1FD3"/>
    <w:rsid w:val="006B2AF0"/>
    <w:rsid w:val="006B2D37"/>
    <w:rsid w:val="006B3595"/>
    <w:rsid w:val="006B38CE"/>
    <w:rsid w:val="006B38F6"/>
    <w:rsid w:val="006B3910"/>
    <w:rsid w:val="006B3B5B"/>
    <w:rsid w:val="006B3D01"/>
    <w:rsid w:val="006B3F17"/>
    <w:rsid w:val="006B4866"/>
    <w:rsid w:val="006B4EA9"/>
    <w:rsid w:val="006B4F68"/>
    <w:rsid w:val="006B55DA"/>
    <w:rsid w:val="006B5844"/>
    <w:rsid w:val="006B58A6"/>
    <w:rsid w:val="006B611F"/>
    <w:rsid w:val="006B63A3"/>
    <w:rsid w:val="006B735D"/>
    <w:rsid w:val="006B748C"/>
    <w:rsid w:val="006B7AEA"/>
    <w:rsid w:val="006C0018"/>
    <w:rsid w:val="006C0B96"/>
    <w:rsid w:val="006C11CA"/>
    <w:rsid w:val="006C152C"/>
    <w:rsid w:val="006C1715"/>
    <w:rsid w:val="006C1821"/>
    <w:rsid w:val="006C1832"/>
    <w:rsid w:val="006C1A4F"/>
    <w:rsid w:val="006C1A79"/>
    <w:rsid w:val="006C1E49"/>
    <w:rsid w:val="006C2673"/>
    <w:rsid w:val="006C2D0B"/>
    <w:rsid w:val="006C2E42"/>
    <w:rsid w:val="006C2EA1"/>
    <w:rsid w:val="006C309F"/>
    <w:rsid w:val="006C34B2"/>
    <w:rsid w:val="006C3B99"/>
    <w:rsid w:val="006C3C10"/>
    <w:rsid w:val="006C3CB2"/>
    <w:rsid w:val="006C3DEF"/>
    <w:rsid w:val="006C41A7"/>
    <w:rsid w:val="006C43AB"/>
    <w:rsid w:val="006C4D6A"/>
    <w:rsid w:val="006C4E52"/>
    <w:rsid w:val="006C4E87"/>
    <w:rsid w:val="006C504B"/>
    <w:rsid w:val="006C59D8"/>
    <w:rsid w:val="006C5EF5"/>
    <w:rsid w:val="006C5F6A"/>
    <w:rsid w:val="006C62A7"/>
    <w:rsid w:val="006C62C5"/>
    <w:rsid w:val="006C6E25"/>
    <w:rsid w:val="006C7548"/>
    <w:rsid w:val="006C7709"/>
    <w:rsid w:val="006C7759"/>
    <w:rsid w:val="006C7A30"/>
    <w:rsid w:val="006C7A40"/>
    <w:rsid w:val="006D0369"/>
    <w:rsid w:val="006D0869"/>
    <w:rsid w:val="006D1109"/>
    <w:rsid w:val="006D1B49"/>
    <w:rsid w:val="006D1CAA"/>
    <w:rsid w:val="006D23C9"/>
    <w:rsid w:val="006D26DC"/>
    <w:rsid w:val="006D276F"/>
    <w:rsid w:val="006D39FE"/>
    <w:rsid w:val="006D4569"/>
    <w:rsid w:val="006D4EB5"/>
    <w:rsid w:val="006D557F"/>
    <w:rsid w:val="006D5A1F"/>
    <w:rsid w:val="006D5DDE"/>
    <w:rsid w:val="006D6054"/>
    <w:rsid w:val="006D626E"/>
    <w:rsid w:val="006D688C"/>
    <w:rsid w:val="006D69DD"/>
    <w:rsid w:val="006D6A8A"/>
    <w:rsid w:val="006D7393"/>
    <w:rsid w:val="006D73E1"/>
    <w:rsid w:val="006D7AC4"/>
    <w:rsid w:val="006D7C5B"/>
    <w:rsid w:val="006D7F7A"/>
    <w:rsid w:val="006E06C0"/>
    <w:rsid w:val="006E1E27"/>
    <w:rsid w:val="006E23E2"/>
    <w:rsid w:val="006E2847"/>
    <w:rsid w:val="006E2B3C"/>
    <w:rsid w:val="006E309F"/>
    <w:rsid w:val="006E30B3"/>
    <w:rsid w:val="006E340C"/>
    <w:rsid w:val="006E34E6"/>
    <w:rsid w:val="006E350B"/>
    <w:rsid w:val="006E3A10"/>
    <w:rsid w:val="006E447A"/>
    <w:rsid w:val="006E45EA"/>
    <w:rsid w:val="006E469C"/>
    <w:rsid w:val="006E46F7"/>
    <w:rsid w:val="006E4905"/>
    <w:rsid w:val="006E5159"/>
    <w:rsid w:val="006E529B"/>
    <w:rsid w:val="006E5F00"/>
    <w:rsid w:val="006E61EB"/>
    <w:rsid w:val="006E61F0"/>
    <w:rsid w:val="006E6391"/>
    <w:rsid w:val="006E66A6"/>
    <w:rsid w:val="006E6B72"/>
    <w:rsid w:val="006E6EBB"/>
    <w:rsid w:val="006E7106"/>
    <w:rsid w:val="006E7848"/>
    <w:rsid w:val="006E7B97"/>
    <w:rsid w:val="006E7E08"/>
    <w:rsid w:val="006F01AA"/>
    <w:rsid w:val="006F0C91"/>
    <w:rsid w:val="006F12AC"/>
    <w:rsid w:val="006F1995"/>
    <w:rsid w:val="006F1A5C"/>
    <w:rsid w:val="006F1AB7"/>
    <w:rsid w:val="006F1E24"/>
    <w:rsid w:val="006F24F4"/>
    <w:rsid w:val="006F4C4E"/>
    <w:rsid w:val="006F5386"/>
    <w:rsid w:val="006F5934"/>
    <w:rsid w:val="006F59AE"/>
    <w:rsid w:val="006F5CE7"/>
    <w:rsid w:val="006F63D2"/>
    <w:rsid w:val="006F6879"/>
    <w:rsid w:val="006F6F86"/>
    <w:rsid w:val="006F7274"/>
    <w:rsid w:val="006F732E"/>
    <w:rsid w:val="006F7765"/>
    <w:rsid w:val="006F7A7D"/>
    <w:rsid w:val="006F7AF9"/>
    <w:rsid w:val="006F7C18"/>
    <w:rsid w:val="006F7E59"/>
    <w:rsid w:val="006F7F61"/>
    <w:rsid w:val="007012EF"/>
    <w:rsid w:val="007015AD"/>
    <w:rsid w:val="0070250B"/>
    <w:rsid w:val="0070268B"/>
    <w:rsid w:val="00702C16"/>
    <w:rsid w:val="00703331"/>
    <w:rsid w:val="007036A6"/>
    <w:rsid w:val="007036B1"/>
    <w:rsid w:val="00703B8E"/>
    <w:rsid w:val="00703F60"/>
    <w:rsid w:val="007040E4"/>
    <w:rsid w:val="007042A1"/>
    <w:rsid w:val="00704A96"/>
    <w:rsid w:val="00704C48"/>
    <w:rsid w:val="00705364"/>
    <w:rsid w:val="007053BD"/>
    <w:rsid w:val="00705515"/>
    <w:rsid w:val="0070598D"/>
    <w:rsid w:val="00705CB6"/>
    <w:rsid w:val="00705E68"/>
    <w:rsid w:val="00706158"/>
    <w:rsid w:val="00706754"/>
    <w:rsid w:val="00706A3B"/>
    <w:rsid w:val="00706AB0"/>
    <w:rsid w:val="00706BA8"/>
    <w:rsid w:val="007105D6"/>
    <w:rsid w:val="00710D71"/>
    <w:rsid w:val="00710E0D"/>
    <w:rsid w:val="00710FB7"/>
    <w:rsid w:val="0071162D"/>
    <w:rsid w:val="0071174C"/>
    <w:rsid w:val="007127D7"/>
    <w:rsid w:val="0071317B"/>
    <w:rsid w:val="00713261"/>
    <w:rsid w:val="007132D3"/>
    <w:rsid w:val="007138C4"/>
    <w:rsid w:val="00713BB8"/>
    <w:rsid w:val="00713FE5"/>
    <w:rsid w:val="0071431B"/>
    <w:rsid w:val="00715372"/>
    <w:rsid w:val="00715441"/>
    <w:rsid w:val="007154E7"/>
    <w:rsid w:val="00715873"/>
    <w:rsid w:val="00715C5E"/>
    <w:rsid w:val="00716353"/>
    <w:rsid w:val="00716BB2"/>
    <w:rsid w:val="00716FC0"/>
    <w:rsid w:val="007172A4"/>
    <w:rsid w:val="007173CC"/>
    <w:rsid w:val="007175E5"/>
    <w:rsid w:val="00717A77"/>
    <w:rsid w:val="00717EA6"/>
    <w:rsid w:val="00720214"/>
    <w:rsid w:val="007208B3"/>
    <w:rsid w:val="007208BF"/>
    <w:rsid w:val="007209AD"/>
    <w:rsid w:val="00720E51"/>
    <w:rsid w:val="00721220"/>
    <w:rsid w:val="0072151C"/>
    <w:rsid w:val="00721D30"/>
    <w:rsid w:val="00721D68"/>
    <w:rsid w:val="007228D3"/>
    <w:rsid w:val="007229D9"/>
    <w:rsid w:val="00722D6E"/>
    <w:rsid w:val="00722D77"/>
    <w:rsid w:val="00722E0F"/>
    <w:rsid w:val="007230A3"/>
    <w:rsid w:val="00723AE4"/>
    <w:rsid w:val="00723D08"/>
    <w:rsid w:val="007246B4"/>
    <w:rsid w:val="00724738"/>
    <w:rsid w:val="00724968"/>
    <w:rsid w:val="0072587F"/>
    <w:rsid w:val="00725AC6"/>
    <w:rsid w:val="00726C4E"/>
    <w:rsid w:val="00726DB0"/>
    <w:rsid w:val="007270AD"/>
    <w:rsid w:val="00727295"/>
    <w:rsid w:val="00727AEA"/>
    <w:rsid w:val="00727C31"/>
    <w:rsid w:val="00727E19"/>
    <w:rsid w:val="00730324"/>
    <w:rsid w:val="00730524"/>
    <w:rsid w:val="0073070A"/>
    <w:rsid w:val="00730751"/>
    <w:rsid w:val="00730791"/>
    <w:rsid w:val="0073099E"/>
    <w:rsid w:val="00730A5D"/>
    <w:rsid w:val="0073121A"/>
    <w:rsid w:val="007316B0"/>
    <w:rsid w:val="0073174C"/>
    <w:rsid w:val="007327B3"/>
    <w:rsid w:val="00732E0F"/>
    <w:rsid w:val="00733361"/>
    <w:rsid w:val="00733C5A"/>
    <w:rsid w:val="00733E50"/>
    <w:rsid w:val="007341B8"/>
    <w:rsid w:val="0073478B"/>
    <w:rsid w:val="0073528A"/>
    <w:rsid w:val="007354FB"/>
    <w:rsid w:val="00735A26"/>
    <w:rsid w:val="00735CA4"/>
    <w:rsid w:val="00736577"/>
    <w:rsid w:val="00736665"/>
    <w:rsid w:val="00736A7C"/>
    <w:rsid w:val="0073700B"/>
    <w:rsid w:val="00737186"/>
    <w:rsid w:val="00737CAA"/>
    <w:rsid w:val="00737D7C"/>
    <w:rsid w:val="00740103"/>
    <w:rsid w:val="00740400"/>
    <w:rsid w:val="00740BB6"/>
    <w:rsid w:val="0074121B"/>
    <w:rsid w:val="007416A1"/>
    <w:rsid w:val="00741A4C"/>
    <w:rsid w:val="007429C0"/>
    <w:rsid w:val="00742ED5"/>
    <w:rsid w:val="007442ED"/>
    <w:rsid w:val="00744942"/>
    <w:rsid w:val="00744DE2"/>
    <w:rsid w:val="00744DF9"/>
    <w:rsid w:val="007452AD"/>
    <w:rsid w:val="0074537F"/>
    <w:rsid w:val="00745CBD"/>
    <w:rsid w:val="00745D5C"/>
    <w:rsid w:val="00745E34"/>
    <w:rsid w:val="0074626D"/>
    <w:rsid w:val="0074673C"/>
    <w:rsid w:val="007471B4"/>
    <w:rsid w:val="00747398"/>
    <w:rsid w:val="007474C5"/>
    <w:rsid w:val="007477A2"/>
    <w:rsid w:val="00747984"/>
    <w:rsid w:val="00747A4A"/>
    <w:rsid w:val="00747DF1"/>
    <w:rsid w:val="0075006F"/>
    <w:rsid w:val="00750504"/>
    <w:rsid w:val="007505CF"/>
    <w:rsid w:val="00750924"/>
    <w:rsid w:val="00750FBF"/>
    <w:rsid w:val="007510FC"/>
    <w:rsid w:val="0075119D"/>
    <w:rsid w:val="007517F7"/>
    <w:rsid w:val="00751D7A"/>
    <w:rsid w:val="00751DBC"/>
    <w:rsid w:val="0075244D"/>
    <w:rsid w:val="007528B6"/>
    <w:rsid w:val="00752CAA"/>
    <w:rsid w:val="00752EB0"/>
    <w:rsid w:val="00752EFE"/>
    <w:rsid w:val="00753011"/>
    <w:rsid w:val="007530C6"/>
    <w:rsid w:val="007533FF"/>
    <w:rsid w:val="00753DD1"/>
    <w:rsid w:val="007541B6"/>
    <w:rsid w:val="007541DB"/>
    <w:rsid w:val="007544F9"/>
    <w:rsid w:val="00754646"/>
    <w:rsid w:val="00754E95"/>
    <w:rsid w:val="007556E6"/>
    <w:rsid w:val="00755A73"/>
    <w:rsid w:val="00755F65"/>
    <w:rsid w:val="00756432"/>
    <w:rsid w:val="00756727"/>
    <w:rsid w:val="00756B33"/>
    <w:rsid w:val="00756FF8"/>
    <w:rsid w:val="007576C0"/>
    <w:rsid w:val="007578D0"/>
    <w:rsid w:val="00757F9D"/>
    <w:rsid w:val="007601FE"/>
    <w:rsid w:val="007608E3"/>
    <w:rsid w:val="00760C92"/>
    <w:rsid w:val="00760DA0"/>
    <w:rsid w:val="00761AFB"/>
    <w:rsid w:val="00762FEA"/>
    <w:rsid w:val="007634D1"/>
    <w:rsid w:val="00763A97"/>
    <w:rsid w:val="00763B17"/>
    <w:rsid w:val="00763BD3"/>
    <w:rsid w:val="00763F6E"/>
    <w:rsid w:val="007641BB"/>
    <w:rsid w:val="0076470F"/>
    <w:rsid w:val="007647B7"/>
    <w:rsid w:val="0076559F"/>
    <w:rsid w:val="007658A8"/>
    <w:rsid w:val="0076609C"/>
    <w:rsid w:val="007660AF"/>
    <w:rsid w:val="00766133"/>
    <w:rsid w:val="0076617A"/>
    <w:rsid w:val="0076662E"/>
    <w:rsid w:val="00766B5E"/>
    <w:rsid w:val="007673CF"/>
    <w:rsid w:val="007674A7"/>
    <w:rsid w:val="00767500"/>
    <w:rsid w:val="00767F38"/>
    <w:rsid w:val="0077079D"/>
    <w:rsid w:val="0077083D"/>
    <w:rsid w:val="007708F9"/>
    <w:rsid w:val="00770B45"/>
    <w:rsid w:val="00771013"/>
    <w:rsid w:val="007712C3"/>
    <w:rsid w:val="00771567"/>
    <w:rsid w:val="00771C8B"/>
    <w:rsid w:val="0077214D"/>
    <w:rsid w:val="00772169"/>
    <w:rsid w:val="007724CA"/>
    <w:rsid w:val="00772F9B"/>
    <w:rsid w:val="007730E2"/>
    <w:rsid w:val="00773439"/>
    <w:rsid w:val="00773780"/>
    <w:rsid w:val="007744BA"/>
    <w:rsid w:val="00774588"/>
    <w:rsid w:val="00774A19"/>
    <w:rsid w:val="00774B19"/>
    <w:rsid w:val="00774D52"/>
    <w:rsid w:val="0077503C"/>
    <w:rsid w:val="00775048"/>
    <w:rsid w:val="007753C7"/>
    <w:rsid w:val="00775C63"/>
    <w:rsid w:val="00776D8F"/>
    <w:rsid w:val="00776DDB"/>
    <w:rsid w:val="00776E87"/>
    <w:rsid w:val="007776D8"/>
    <w:rsid w:val="007777DC"/>
    <w:rsid w:val="0077799E"/>
    <w:rsid w:val="007779ED"/>
    <w:rsid w:val="0078009F"/>
    <w:rsid w:val="007804D7"/>
    <w:rsid w:val="00780D86"/>
    <w:rsid w:val="00781110"/>
    <w:rsid w:val="00781320"/>
    <w:rsid w:val="00781B48"/>
    <w:rsid w:val="00781CBF"/>
    <w:rsid w:val="0078204F"/>
    <w:rsid w:val="00782500"/>
    <w:rsid w:val="0078261C"/>
    <w:rsid w:val="00782B74"/>
    <w:rsid w:val="00782CB6"/>
    <w:rsid w:val="00783652"/>
    <w:rsid w:val="00783BBC"/>
    <w:rsid w:val="0078445E"/>
    <w:rsid w:val="0078477C"/>
    <w:rsid w:val="00784A6F"/>
    <w:rsid w:val="00784B44"/>
    <w:rsid w:val="00784BB0"/>
    <w:rsid w:val="00784BD3"/>
    <w:rsid w:val="00784EBF"/>
    <w:rsid w:val="007856C2"/>
    <w:rsid w:val="00785AC8"/>
    <w:rsid w:val="00785BA4"/>
    <w:rsid w:val="007861FE"/>
    <w:rsid w:val="00786D4D"/>
    <w:rsid w:val="00787076"/>
    <w:rsid w:val="007871E9"/>
    <w:rsid w:val="007871F0"/>
    <w:rsid w:val="0078775D"/>
    <w:rsid w:val="00787BCE"/>
    <w:rsid w:val="00790D99"/>
    <w:rsid w:val="00791018"/>
    <w:rsid w:val="00791054"/>
    <w:rsid w:val="0079172F"/>
    <w:rsid w:val="00791B63"/>
    <w:rsid w:val="00791DF7"/>
    <w:rsid w:val="00792655"/>
    <w:rsid w:val="0079382E"/>
    <w:rsid w:val="00794445"/>
    <w:rsid w:val="0079450E"/>
    <w:rsid w:val="00794CCD"/>
    <w:rsid w:val="00794E91"/>
    <w:rsid w:val="0079524C"/>
    <w:rsid w:val="00795F13"/>
    <w:rsid w:val="007963F2"/>
    <w:rsid w:val="00796414"/>
    <w:rsid w:val="0079657C"/>
    <w:rsid w:val="0079768B"/>
    <w:rsid w:val="00797989"/>
    <w:rsid w:val="00797B29"/>
    <w:rsid w:val="00797C6C"/>
    <w:rsid w:val="00797E88"/>
    <w:rsid w:val="007A00E0"/>
    <w:rsid w:val="007A01C2"/>
    <w:rsid w:val="007A061D"/>
    <w:rsid w:val="007A0945"/>
    <w:rsid w:val="007A0BAB"/>
    <w:rsid w:val="007A0D20"/>
    <w:rsid w:val="007A0F1A"/>
    <w:rsid w:val="007A163F"/>
    <w:rsid w:val="007A1967"/>
    <w:rsid w:val="007A1ABB"/>
    <w:rsid w:val="007A1CB6"/>
    <w:rsid w:val="007A265B"/>
    <w:rsid w:val="007A27FE"/>
    <w:rsid w:val="007A2A74"/>
    <w:rsid w:val="007A2AD9"/>
    <w:rsid w:val="007A3353"/>
    <w:rsid w:val="007A3531"/>
    <w:rsid w:val="007A3A10"/>
    <w:rsid w:val="007A3F86"/>
    <w:rsid w:val="007A4215"/>
    <w:rsid w:val="007A4666"/>
    <w:rsid w:val="007A4DF4"/>
    <w:rsid w:val="007A4FCC"/>
    <w:rsid w:val="007A5163"/>
    <w:rsid w:val="007A53C6"/>
    <w:rsid w:val="007A53FE"/>
    <w:rsid w:val="007A55C0"/>
    <w:rsid w:val="007A575B"/>
    <w:rsid w:val="007A5C1E"/>
    <w:rsid w:val="007A60FD"/>
    <w:rsid w:val="007A65BF"/>
    <w:rsid w:val="007A6705"/>
    <w:rsid w:val="007A6DCC"/>
    <w:rsid w:val="007A6EAE"/>
    <w:rsid w:val="007A6FD3"/>
    <w:rsid w:val="007A70D9"/>
    <w:rsid w:val="007A747B"/>
    <w:rsid w:val="007A7616"/>
    <w:rsid w:val="007A7943"/>
    <w:rsid w:val="007A798B"/>
    <w:rsid w:val="007A7AFB"/>
    <w:rsid w:val="007B0760"/>
    <w:rsid w:val="007B0A5A"/>
    <w:rsid w:val="007B1339"/>
    <w:rsid w:val="007B14AA"/>
    <w:rsid w:val="007B1712"/>
    <w:rsid w:val="007B2014"/>
    <w:rsid w:val="007B2285"/>
    <w:rsid w:val="007B25F7"/>
    <w:rsid w:val="007B2891"/>
    <w:rsid w:val="007B2A28"/>
    <w:rsid w:val="007B2B31"/>
    <w:rsid w:val="007B2C9D"/>
    <w:rsid w:val="007B3102"/>
    <w:rsid w:val="007B3DD9"/>
    <w:rsid w:val="007B40D4"/>
    <w:rsid w:val="007B4287"/>
    <w:rsid w:val="007B4291"/>
    <w:rsid w:val="007B4479"/>
    <w:rsid w:val="007B5435"/>
    <w:rsid w:val="007B599F"/>
    <w:rsid w:val="007B5B28"/>
    <w:rsid w:val="007B6354"/>
    <w:rsid w:val="007B67A7"/>
    <w:rsid w:val="007B7509"/>
    <w:rsid w:val="007B76A4"/>
    <w:rsid w:val="007B7E59"/>
    <w:rsid w:val="007B7E86"/>
    <w:rsid w:val="007C07B3"/>
    <w:rsid w:val="007C082D"/>
    <w:rsid w:val="007C0980"/>
    <w:rsid w:val="007C13AB"/>
    <w:rsid w:val="007C15C7"/>
    <w:rsid w:val="007C1A72"/>
    <w:rsid w:val="007C23AE"/>
    <w:rsid w:val="007C2AC5"/>
    <w:rsid w:val="007C327A"/>
    <w:rsid w:val="007C33AF"/>
    <w:rsid w:val="007C3443"/>
    <w:rsid w:val="007C3522"/>
    <w:rsid w:val="007C37EB"/>
    <w:rsid w:val="007C433D"/>
    <w:rsid w:val="007C55E8"/>
    <w:rsid w:val="007C5788"/>
    <w:rsid w:val="007C5954"/>
    <w:rsid w:val="007C5E44"/>
    <w:rsid w:val="007C5F3A"/>
    <w:rsid w:val="007C60E5"/>
    <w:rsid w:val="007C6132"/>
    <w:rsid w:val="007C61C2"/>
    <w:rsid w:val="007C640F"/>
    <w:rsid w:val="007C6D2A"/>
    <w:rsid w:val="007C7045"/>
    <w:rsid w:val="007C7A77"/>
    <w:rsid w:val="007C7B20"/>
    <w:rsid w:val="007D0389"/>
    <w:rsid w:val="007D09CF"/>
    <w:rsid w:val="007D0FE8"/>
    <w:rsid w:val="007D160D"/>
    <w:rsid w:val="007D19F8"/>
    <w:rsid w:val="007D1B2B"/>
    <w:rsid w:val="007D1CE8"/>
    <w:rsid w:val="007D1FAA"/>
    <w:rsid w:val="007D249A"/>
    <w:rsid w:val="007D2527"/>
    <w:rsid w:val="007D26AD"/>
    <w:rsid w:val="007D31B7"/>
    <w:rsid w:val="007D3420"/>
    <w:rsid w:val="007D37FE"/>
    <w:rsid w:val="007D3ABF"/>
    <w:rsid w:val="007D414B"/>
    <w:rsid w:val="007D434C"/>
    <w:rsid w:val="007D475B"/>
    <w:rsid w:val="007D47F9"/>
    <w:rsid w:val="007D4D56"/>
    <w:rsid w:val="007D534B"/>
    <w:rsid w:val="007D5506"/>
    <w:rsid w:val="007D5893"/>
    <w:rsid w:val="007D688C"/>
    <w:rsid w:val="007D69CC"/>
    <w:rsid w:val="007D7518"/>
    <w:rsid w:val="007D76FF"/>
    <w:rsid w:val="007D7E20"/>
    <w:rsid w:val="007E0179"/>
    <w:rsid w:val="007E0569"/>
    <w:rsid w:val="007E09AC"/>
    <w:rsid w:val="007E0C67"/>
    <w:rsid w:val="007E0E35"/>
    <w:rsid w:val="007E24F7"/>
    <w:rsid w:val="007E2A8A"/>
    <w:rsid w:val="007E2CA3"/>
    <w:rsid w:val="007E345B"/>
    <w:rsid w:val="007E34A3"/>
    <w:rsid w:val="007E3653"/>
    <w:rsid w:val="007E3783"/>
    <w:rsid w:val="007E3848"/>
    <w:rsid w:val="007E3AA7"/>
    <w:rsid w:val="007E3C19"/>
    <w:rsid w:val="007E3C33"/>
    <w:rsid w:val="007E3D3A"/>
    <w:rsid w:val="007E4107"/>
    <w:rsid w:val="007E4DA3"/>
    <w:rsid w:val="007E4E67"/>
    <w:rsid w:val="007E4F75"/>
    <w:rsid w:val="007E513D"/>
    <w:rsid w:val="007E5659"/>
    <w:rsid w:val="007E5B17"/>
    <w:rsid w:val="007E5C26"/>
    <w:rsid w:val="007E6304"/>
    <w:rsid w:val="007E6B15"/>
    <w:rsid w:val="007E72AC"/>
    <w:rsid w:val="007E77A3"/>
    <w:rsid w:val="007E7963"/>
    <w:rsid w:val="007E7988"/>
    <w:rsid w:val="007E7E50"/>
    <w:rsid w:val="007F0488"/>
    <w:rsid w:val="007F04AB"/>
    <w:rsid w:val="007F0573"/>
    <w:rsid w:val="007F078A"/>
    <w:rsid w:val="007F0A70"/>
    <w:rsid w:val="007F1188"/>
    <w:rsid w:val="007F15CD"/>
    <w:rsid w:val="007F176F"/>
    <w:rsid w:val="007F1E67"/>
    <w:rsid w:val="007F1E87"/>
    <w:rsid w:val="007F256D"/>
    <w:rsid w:val="007F26B5"/>
    <w:rsid w:val="007F288F"/>
    <w:rsid w:val="007F290C"/>
    <w:rsid w:val="007F2B03"/>
    <w:rsid w:val="007F3319"/>
    <w:rsid w:val="007F3C0F"/>
    <w:rsid w:val="007F47F1"/>
    <w:rsid w:val="007F4908"/>
    <w:rsid w:val="007F4B1C"/>
    <w:rsid w:val="007F5DCB"/>
    <w:rsid w:val="007F5E1F"/>
    <w:rsid w:val="007F6209"/>
    <w:rsid w:val="007F6294"/>
    <w:rsid w:val="007F762B"/>
    <w:rsid w:val="007F76E4"/>
    <w:rsid w:val="007F76E8"/>
    <w:rsid w:val="007F7A5D"/>
    <w:rsid w:val="007F7D95"/>
    <w:rsid w:val="008001E1"/>
    <w:rsid w:val="008007DD"/>
    <w:rsid w:val="00800D51"/>
    <w:rsid w:val="00800F66"/>
    <w:rsid w:val="0080118C"/>
    <w:rsid w:val="00801450"/>
    <w:rsid w:val="008015D5"/>
    <w:rsid w:val="00801816"/>
    <w:rsid w:val="0080212C"/>
    <w:rsid w:val="00802333"/>
    <w:rsid w:val="008025C1"/>
    <w:rsid w:val="008025D7"/>
    <w:rsid w:val="0080268A"/>
    <w:rsid w:val="00802BC4"/>
    <w:rsid w:val="00803A0C"/>
    <w:rsid w:val="00803A16"/>
    <w:rsid w:val="0080445A"/>
    <w:rsid w:val="00804B09"/>
    <w:rsid w:val="008058A7"/>
    <w:rsid w:val="00805BE3"/>
    <w:rsid w:val="00805C53"/>
    <w:rsid w:val="00805D12"/>
    <w:rsid w:val="008061A0"/>
    <w:rsid w:val="008062D4"/>
    <w:rsid w:val="00806542"/>
    <w:rsid w:val="008065FC"/>
    <w:rsid w:val="0080689F"/>
    <w:rsid w:val="008068B8"/>
    <w:rsid w:val="008072AA"/>
    <w:rsid w:val="0080753C"/>
    <w:rsid w:val="00807851"/>
    <w:rsid w:val="00810534"/>
    <w:rsid w:val="008113F2"/>
    <w:rsid w:val="00811419"/>
    <w:rsid w:val="00811438"/>
    <w:rsid w:val="00811670"/>
    <w:rsid w:val="00811CFF"/>
    <w:rsid w:val="008121F5"/>
    <w:rsid w:val="00812498"/>
    <w:rsid w:val="00813165"/>
    <w:rsid w:val="00813672"/>
    <w:rsid w:val="00813BEF"/>
    <w:rsid w:val="00813D41"/>
    <w:rsid w:val="00813F72"/>
    <w:rsid w:val="008147EE"/>
    <w:rsid w:val="00814867"/>
    <w:rsid w:val="00814DDA"/>
    <w:rsid w:val="0081522A"/>
    <w:rsid w:val="0081530E"/>
    <w:rsid w:val="00815EB3"/>
    <w:rsid w:val="008168C4"/>
    <w:rsid w:val="00816AB1"/>
    <w:rsid w:val="00816CD8"/>
    <w:rsid w:val="00817259"/>
    <w:rsid w:val="0082007C"/>
    <w:rsid w:val="0082079A"/>
    <w:rsid w:val="00820BF0"/>
    <w:rsid w:val="008212DE"/>
    <w:rsid w:val="0082134B"/>
    <w:rsid w:val="0082156A"/>
    <w:rsid w:val="00821771"/>
    <w:rsid w:val="008220B3"/>
    <w:rsid w:val="008221AD"/>
    <w:rsid w:val="008224B5"/>
    <w:rsid w:val="00822943"/>
    <w:rsid w:val="00822E3F"/>
    <w:rsid w:val="00823067"/>
    <w:rsid w:val="008237D6"/>
    <w:rsid w:val="00823994"/>
    <w:rsid w:val="00823ED2"/>
    <w:rsid w:val="0082410E"/>
    <w:rsid w:val="00824A94"/>
    <w:rsid w:val="0082519F"/>
    <w:rsid w:val="008252A2"/>
    <w:rsid w:val="008257CE"/>
    <w:rsid w:val="0082597E"/>
    <w:rsid w:val="0082632B"/>
    <w:rsid w:val="008269FE"/>
    <w:rsid w:val="00827738"/>
    <w:rsid w:val="00827B61"/>
    <w:rsid w:val="00830942"/>
    <w:rsid w:val="00830CE2"/>
    <w:rsid w:val="008310B7"/>
    <w:rsid w:val="00831312"/>
    <w:rsid w:val="0083148B"/>
    <w:rsid w:val="00831C05"/>
    <w:rsid w:val="00831E66"/>
    <w:rsid w:val="0083211B"/>
    <w:rsid w:val="00832738"/>
    <w:rsid w:val="00832873"/>
    <w:rsid w:val="00832D1C"/>
    <w:rsid w:val="00833140"/>
    <w:rsid w:val="00833766"/>
    <w:rsid w:val="008337D2"/>
    <w:rsid w:val="00833A93"/>
    <w:rsid w:val="00833DFE"/>
    <w:rsid w:val="0083447B"/>
    <w:rsid w:val="00834AB0"/>
    <w:rsid w:val="00834B28"/>
    <w:rsid w:val="00834C19"/>
    <w:rsid w:val="00835181"/>
    <w:rsid w:val="00835453"/>
    <w:rsid w:val="00835E95"/>
    <w:rsid w:val="0083696B"/>
    <w:rsid w:val="00836B68"/>
    <w:rsid w:val="008370A1"/>
    <w:rsid w:val="008370DD"/>
    <w:rsid w:val="008371F7"/>
    <w:rsid w:val="0083745C"/>
    <w:rsid w:val="00837FF8"/>
    <w:rsid w:val="00840073"/>
    <w:rsid w:val="00840111"/>
    <w:rsid w:val="008402BF"/>
    <w:rsid w:val="008403B4"/>
    <w:rsid w:val="008403C7"/>
    <w:rsid w:val="008403CB"/>
    <w:rsid w:val="00840430"/>
    <w:rsid w:val="00840A21"/>
    <w:rsid w:val="0084123B"/>
    <w:rsid w:val="0084238D"/>
    <w:rsid w:val="00842517"/>
    <w:rsid w:val="008429A8"/>
    <w:rsid w:val="00842CFA"/>
    <w:rsid w:val="00842F09"/>
    <w:rsid w:val="008432D0"/>
    <w:rsid w:val="008436A3"/>
    <w:rsid w:val="00843A22"/>
    <w:rsid w:val="00843AED"/>
    <w:rsid w:val="008441AB"/>
    <w:rsid w:val="008441BE"/>
    <w:rsid w:val="00844FC2"/>
    <w:rsid w:val="00845292"/>
    <w:rsid w:val="0084533B"/>
    <w:rsid w:val="008459CA"/>
    <w:rsid w:val="0084656F"/>
    <w:rsid w:val="008466A3"/>
    <w:rsid w:val="00846AD7"/>
    <w:rsid w:val="00847511"/>
    <w:rsid w:val="00847627"/>
    <w:rsid w:val="008476B1"/>
    <w:rsid w:val="0084776E"/>
    <w:rsid w:val="00847AD7"/>
    <w:rsid w:val="00847DBD"/>
    <w:rsid w:val="008517FA"/>
    <w:rsid w:val="00851D0D"/>
    <w:rsid w:val="00852446"/>
    <w:rsid w:val="00852570"/>
    <w:rsid w:val="008529B5"/>
    <w:rsid w:val="00852B64"/>
    <w:rsid w:val="00853668"/>
    <w:rsid w:val="00853C0A"/>
    <w:rsid w:val="0085415B"/>
    <w:rsid w:val="00854166"/>
    <w:rsid w:val="008542A0"/>
    <w:rsid w:val="008545E0"/>
    <w:rsid w:val="00855887"/>
    <w:rsid w:val="00855C8B"/>
    <w:rsid w:val="00855F27"/>
    <w:rsid w:val="008562AE"/>
    <w:rsid w:val="00856733"/>
    <w:rsid w:val="00856A9B"/>
    <w:rsid w:val="00856AD9"/>
    <w:rsid w:val="008570B1"/>
    <w:rsid w:val="00857768"/>
    <w:rsid w:val="00860006"/>
    <w:rsid w:val="00860250"/>
    <w:rsid w:val="0086034F"/>
    <w:rsid w:val="0086089B"/>
    <w:rsid w:val="00860CB2"/>
    <w:rsid w:val="00860D20"/>
    <w:rsid w:val="00861C1C"/>
    <w:rsid w:val="00861CB9"/>
    <w:rsid w:val="00861CDD"/>
    <w:rsid w:val="00861E56"/>
    <w:rsid w:val="00861F7F"/>
    <w:rsid w:val="008620E7"/>
    <w:rsid w:val="008626B2"/>
    <w:rsid w:val="0086277F"/>
    <w:rsid w:val="00862CAB"/>
    <w:rsid w:val="00862F9D"/>
    <w:rsid w:val="00863262"/>
    <w:rsid w:val="008632A1"/>
    <w:rsid w:val="008633B8"/>
    <w:rsid w:val="008634A3"/>
    <w:rsid w:val="0086379B"/>
    <w:rsid w:val="00863C2A"/>
    <w:rsid w:val="00863C54"/>
    <w:rsid w:val="00863ED1"/>
    <w:rsid w:val="00863F69"/>
    <w:rsid w:val="0086409F"/>
    <w:rsid w:val="008646F6"/>
    <w:rsid w:val="00864730"/>
    <w:rsid w:val="0086498B"/>
    <w:rsid w:val="008651D3"/>
    <w:rsid w:val="008654C4"/>
    <w:rsid w:val="008655FB"/>
    <w:rsid w:val="00865D2A"/>
    <w:rsid w:val="00865D2C"/>
    <w:rsid w:val="008667DE"/>
    <w:rsid w:val="00866D03"/>
    <w:rsid w:val="008673CD"/>
    <w:rsid w:val="00867916"/>
    <w:rsid w:val="00867F25"/>
    <w:rsid w:val="00870480"/>
    <w:rsid w:val="008710DB"/>
    <w:rsid w:val="00871813"/>
    <w:rsid w:val="00871FC4"/>
    <w:rsid w:val="00872225"/>
    <w:rsid w:val="008726AC"/>
    <w:rsid w:val="00872924"/>
    <w:rsid w:val="00872C10"/>
    <w:rsid w:val="008730CF"/>
    <w:rsid w:val="0087347A"/>
    <w:rsid w:val="00873607"/>
    <w:rsid w:val="00873B27"/>
    <w:rsid w:val="00873CEF"/>
    <w:rsid w:val="00874429"/>
    <w:rsid w:val="00874D72"/>
    <w:rsid w:val="008753C2"/>
    <w:rsid w:val="00875ADE"/>
    <w:rsid w:val="00875CC7"/>
    <w:rsid w:val="00876189"/>
    <w:rsid w:val="008768A4"/>
    <w:rsid w:val="008769CE"/>
    <w:rsid w:val="00876A75"/>
    <w:rsid w:val="00876C62"/>
    <w:rsid w:val="0087750E"/>
    <w:rsid w:val="0087753C"/>
    <w:rsid w:val="00877D12"/>
    <w:rsid w:val="00880128"/>
    <w:rsid w:val="008805A3"/>
    <w:rsid w:val="00880A8F"/>
    <w:rsid w:val="00880B45"/>
    <w:rsid w:val="00880B76"/>
    <w:rsid w:val="00881898"/>
    <w:rsid w:val="00881D3F"/>
    <w:rsid w:val="00881F16"/>
    <w:rsid w:val="0088240F"/>
    <w:rsid w:val="00882908"/>
    <w:rsid w:val="008829BE"/>
    <w:rsid w:val="00882B19"/>
    <w:rsid w:val="00882C90"/>
    <w:rsid w:val="00882D68"/>
    <w:rsid w:val="00883093"/>
    <w:rsid w:val="0088386B"/>
    <w:rsid w:val="00883C9A"/>
    <w:rsid w:val="00884525"/>
    <w:rsid w:val="008847E5"/>
    <w:rsid w:val="00884BDD"/>
    <w:rsid w:val="00884E94"/>
    <w:rsid w:val="00885312"/>
    <w:rsid w:val="00885710"/>
    <w:rsid w:val="00885794"/>
    <w:rsid w:val="0088639E"/>
    <w:rsid w:val="00886853"/>
    <w:rsid w:val="0088703B"/>
    <w:rsid w:val="008872CE"/>
    <w:rsid w:val="008872DC"/>
    <w:rsid w:val="00887514"/>
    <w:rsid w:val="008878E6"/>
    <w:rsid w:val="00887919"/>
    <w:rsid w:val="008905C8"/>
    <w:rsid w:val="008911F2"/>
    <w:rsid w:val="00891DA1"/>
    <w:rsid w:val="00892052"/>
    <w:rsid w:val="00892D05"/>
    <w:rsid w:val="0089329A"/>
    <w:rsid w:val="008933BD"/>
    <w:rsid w:val="008937DE"/>
    <w:rsid w:val="0089383E"/>
    <w:rsid w:val="00893C4A"/>
    <w:rsid w:val="00893F18"/>
    <w:rsid w:val="00894A14"/>
    <w:rsid w:val="00894C68"/>
    <w:rsid w:val="00894CE4"/>
    <w:rsid w:val="00894DFB"/>
    <w:rsid w:val="00895046"/>
    <w:rsid w:val="00895450"/>
    <w:rsid w:val="00895773"/>
    <w:rsid w:val="00895A63"/>
    <w:rsid w:val="00895A86"/>
    <w:rsid w:val="00896121"/>
    <w:rsid w:val="008965AD"/>
    <w:rsid w:val="008971A9"/>
    <w:rsid w:val="0089743B"/>
    <w:rsid w:val="00897601"/>
    <w:rsid w:val="00897ADD"/>
    <w:rsid w:val="008A032B"/>
    <w:rsid w:val="008A0772"/>
    <w:rsid w:val="008A07D2"/>
    <w:rsid w:val="008A0B10"/>
    <w:rsid w:val="008A0DC1"/>
    <w:rsid w:val="008A0E47"/>
    <w:rsid w:val="008A0F08"/>
    <w:rsid w:val="008A12B1"/>
    <w:rsid w:val="008A13C2"/>
    <w:rsid w:val="008A19D5"/>
    <w:rsid w:val="008A1ED1"/>
    <w:rsid w:val="008A212F"/>
    <w:rsid w:val="008A2757"/>
    <w:rsid w:val="008A2ACD"/>
    <w:rsid w:val="008A2F70"/>
    <w:rsid w:val="008A3044"/>
    <w:rsid w:val="008A3079"/>
    <w:rsid w:val="008A41DF"/>
    <w:rsid w:val="008A4521"/>
    <w:rsid w:val="008A45EB"/>
    <w:rsid w:val="008A4873"/>
    <w:rsid w:val="008A49E1"/>
    <w:rsid w:val="008A4A73"/>
    <w:rsid w:val="008A613B"/>
    <w:rsid w:val="008A643C"/>
    <w:rsid w:val="008A656C"/>
    <w:rsid w:val="008A722F"/>
    <w:rsid w:val="008A7241"/>
    <w:rsid w:val="008B035A"/>
    <w:rsid w:val="008B0445"/>
    <w:rsid w:val="008B066B"/>
    <w:rsid w:val="008B0962"/>
    <w:rsid w:val="008B0C30"/>
    <w:rsid w:val="008B0D2F"/>
    <w:rsid w:val="008B1111"/>
    <w:rsid w:val="008B1757"/>
    <w:rsid w:val="008B23F2"/>
    <w:rsid w:val="008B2470"/>
    <w:rsid w:val="008B28AB"/>
    <w:rsid w:val="008B28F3"/>
    <w:rsid w:val="008B42E9"/>
    <w:rsid w:val="008B4674"/>
    <w:rsid w:val="008B60F5"/>
    <w:rsid w:val="008B6554"/>
    <w:rsid w:val="008B6709"/>
    <w:rsid w:val="008B680F"/>
    <w:rsid w:val="008C0229"/>
    <w:rsid w:val="008C0C0C"/>
    <w:rsid w:val="008C0C3D"/>
    <w:rsid w:val="008C17B6"/>
    <w:rsid w:val="008C1815"/>
    <w:rsid w:val="008C1E17"/>
    <w:rsid w:val="008C1F82"/>
    <w:rsid w:val="008C21CD"/>
    <w:rsid w:val="008C233F"/>
    <w:rsid w:val="008C27AA"/>
    <w:rsid w:val="008C29D2"/>
    <w:rsid w:val="008C32C3"/>
    <w:rsid w:val="008C3C04"/>
    <w:rsid w:val="008C43CF"/>
    <w:rsid w:val="008C4857"/>
    <w:rsid w:val="008C594F"/>
    <w:rsid w:val="008C5EE6"/>
    <w:rsid w:val="008C5FDD"/>
    <w:rsid w:val="008C5FF5"/>
    <w:rsid w:val="008C6056"/>
    <w:rsid w:val="008C6281"/>
    <w:rsid w:val="008C6436"/>
    <w:rsid w:val="008C67F7"/>
    <w:rsid w:val="008C6C26"/>
    <w:rsid w:val="008C6D24"/>
    <w:rsid w:val="008C6EA4"/>
    <w:rsid w:val="008C7324"/>
    <w:rsid w:val="008C785A"/>
    <w:rsid w:val="008C7E70"/>
    <w:rsid w:val="008C7F0D"/>
    <w:rsid w:val="008C7F60"/>
    <w:rsid w:val="008D02BE"/>
    <w:rsid w:val="008D0437"/>
    <w:rsid w:val="008D0732"/>
    <w:rsid w:val="008D0916"/>
    <w:rsid w:val="008D095F"/>
    <w:rsid w:val="008D0B21"/>
    <w:rsid w:val="008D0E13"/>
    <w:rsid w:val="008D100D"/>
    <w:rsid w:val="008D2059"/>
    <w:rsid w:val="008D2253"/>
    <w:rsid w:val="008D25DC"/>
    <w:rsid w:val="008D2CB2"/>
    <w:rsid w:val="008D361E"/>
    <w:rsid w:val="008D36AC"/>
    <w:rsid w:val="008D3784"/>
    <w:rsid w:val="008D3849"/>
    <w:rsid w:val="008D4115"/>
    <w:rsid w:val="008D41C8"/>
    <w:rsid w:val="008D42DE"/>
    <w:rsid w:val="008D4CE2"/>
    <w:rsid w:val="008D4DA2"/>
    <w:rsid w:val="008D5030"/>
    <w:rsid w:val="008D5455"/>
    <w:rsid w:val="008D56A6"/>
    <w:rsid w:val="008D5C5E"/>
    <w:rsid w:val="008D5F5E"/>
    <w:rsid w:val="008D6458"/>
    <w:rsid w:val="008D64B0"/>
    <w:rsid w:val="008D64B4"/>
    <w:rsid w:val="008D64E5"/>
    <w:rsid w:val="008D6984"/>
    <w:rsid w:val="008D6B01"/>
    <w:rsid w:val="008D73AE"/>
    <w:rsid w:val="008D7A1F"/>
    <w:rsid w:val="008D7B74"/>
    <w:rsid w:val="008D7C7B"/>
    <w:rsid w:val="008E0671"/>
    <w:rsid w:val="008E0791"/>
    <w:rsid w:val="008E087F"/>
    <w:rsid w:val="008E0AAA"/>
    <w:rsid w:val="008E0B37"/>
    <w:rsid w:val="008E0CF7"/>
    <w:rsid w:val="008E0E40"/>
    <w:rsid w:val="008E10C2"/>
    <w:rsid w:val="008E150A"/>
    <w:rsid w:val="008E156D"/>
    <w:rsid w:val="008E166B"/>
    <w:rsid w:val="008E1B3E"/>
    <w:rsid w:val="008E1F60"/>
    <w:rsid w:val="008E22AF"/>
    <w:rsid w:val="008E2A25"/>
    <w:rsid w:val="008E2D02"/>
    <w:rsid w:val="008E2DA7"/>
    <w:rsid w:val="008E3A11"/>
    <w:rsid w:val="008E3BCE"/>
    <w:rsid w:val="008E3DF6"/>
    <w:rsid w:val="008E3F69"/>
    <w:rsid w:val="008E40AD"/>
    <w:rsid w:val="008E4C57"/>
    <w:rsid w:val="008E4E12"/>
    <w:rsid w:val="008E5005"/>
    <w:rsid w:val="008E51FB"/>
    <w:rsid w:val="008E5E17"/>
    <w:rsid w:val="008E6343"/>
    <w:rsid w:val="008E65F4"/>
    <w:rsid w:val="008E6853"/>
    <w:rsid w:val="008E6B13"/>
    <w:rsid w:val="008E6BCF"/>
    <w:rsid w:val="008E6EBF"/>
    <w:rsid w:val="008E71DB"/>
    <w:rsid w:val="008E7B4B"/>
    <w:rsid w:val="008F0051"/>
    <w:rsid w:val="008F009D"/>
    <w:rsid w:val="008F0111"/>
    <w:rsid w:val="008F0162"/>
    <w:rsid w:val="008F0530"/>
    <w:rsid w:val="008F097C"/>
    <w:rsid w:val="008F0DC8"/>
    <w:rsid w:val="008F0E0F"/>
    <w:rsid w:val="008F133B"/>
    <w:rsid w:val="008F144D"/>
    <w:rsid w:val="008F16A3"/>
    <w:rsid w:val="008F17E7"/>
    <w:rsid w:val="008F1ABF"/>
    <w:rsid w:val="008F2E14"/>
    <w:rsid w:val="008F35E8"/>
    <w:rsid w:val="008F361D"/>
    <w:rsid w:val="008F3A52"/>
    <w:rsid w:val="008F3B7D"/>
    <w:rsid w:val="008F3C44"/>
    <w:rsid w:val="008F3FB9"/>
    <w:rsid w:val="008F4272"/>
    <w:rsid w:val="008F47D5"/>
    <w:rsid w:val="008F4B02"/>
    <w:rsid w:val="008F501E"/>
    <w:rsid w:val="008F54B1"/>
    <w:rsid w:val="008F5BB8"/>
    <w:rsid w:val="008F5CF6"/>
    <w:rsid w:val="008F63ED"/>
    <w:rsid w:val="008F6B3E"/>
    <w:rsid w:val="008F743E"/>
    <w:rsid w:val="008F75E7"/>
    <w:rsid w:val="008F7783"/>
    <w:rsid w:val="008F7A39"/>
    <w:rsid w:val="008F7D20"/>
    <w:rsid w:val="009000C2"/>
    <w:rsid w:val="0090017F"/>
    <w:rsid w:val="00900280"/>
    <w:rsid w:val="009003E4"/>
    <w:rsid w:val="009005DA"/>
    <w:rsid w:val="009006A0"/>
    <w:rsid w:val="009006CA"/>
    <w:rsid w:val="009009B4"/>
    <w:rsid w:val="00900C61"/>
    <w:rsid w:val="00900D93"/>
    <w:rsid w:val="00900DBD"/>
    <w:rsid w:val="00901577"/>
    <w:rsid w:val="00901D81"/>
    <w:rsid w:val="009022D1"/>
    <w:rsid w:val="009023B3"/>
    <w:rsid w:val="00902EB0"/>
    <w:rsid w:val="0090334A"/>
    <w:rsid w:val="00903450"/>
    <w:rsid w:val="00903604"/>
    <w:rsid w:val="00903AF2"/>
    <w:rsid w:val="00903CDF"/>
    <w:rsid w:val="009041E7"/>
    <w:rsid w:val="00904AC5"/>
    <w:rsid w:val="00904E2E"/>
    <w:rsid w:val="00904EF4"/>
    <w:rsid w:val="00905EDF"/>
    <w:rsid w:val="009060A5"/>
    <w:rsid w:val="00906211"/>
    <w:rsid w:val="00906D46"/>
    <w:rsid w:val="00907A12"/>
    <w:rsid w:val="00907A59"/>
    <w:rsid w:val="00907BDA"/>
    <w:rsid w:val="00907BE5"/>
    <w:rsid w:val="00907BF2"/>
    <w:rsid w:val="009100A1"/>
    <w:rsid w:val="0091043A"/>
    <w:rsid w:val="009109F5"/>
    <w:rsid w:val="00910A84"/>
    <w:rsid w:val="00910A8D"/>
    <w:rsid w:val="00910C36"/>
    <w:rsid w:val="00910E2A"/>
    <w:rsid w:val="009115A5"/>
    <w:rsid w:val="0091242E"/>
    <w:rsid w:val="009128A8"/>
    <w:rsid w:val="0091299E"/>
    <w:rsid w:val="00913FC5"/>
    <w:rsid w:val="00914255"/>
    <w:rsid w:val="009143CA"/>
    <w:rsid w:val="0091449B"/>
    <w:rsid w:val="00914D1B"/>
    <w:rsid w:val="00914EA0"/>
    <w:rsid w:val="00914FCC"/>
    <w:rsid w:val="00915519"/>
    <w:rsid w:val="00916014"/>
    <w:rsid w:val="009168EC"/>
    <w:rsid w:val="0091690A"/>
    <w:rsid w:val="00916BB5"/>
    <w:rsid w:val="00917512"/>
    <w:rsid w:val="00917AB3"/>
    <w:rsid w:val="00917C79"/>
    <w:rsid w:val="00917EF9"/>
    <w:rsid w:val="00917FF6"/>
    <w:rsid w:val="009200A1"/>
    <w:rsid w:val="0092013B"/>
    <w:rsid w:val="00920187"/>
    <w:rsid w:val="00920270"/>
    <w:rsid w:val="00920664"/>
    <w:rsid w:val="00920675"/>
    <w:rsid w:val="009206AF"/>
    <w:rsid w:val="009209DA"/>
    <w:rsid w:val="00921B24"/>
    <w:rsid w:val="00921D14"/>
    <w:rsid w:val="00921E48"/>
    <w:rsid w:val="00921F29"/>
    <w:rsid w:val="00922608"/>
    <w:rsid w:val="00922950"/>
    <w:rsid w:val="00922FD4"/>
    <w:rsid w:val="009230EF"/>
    <w:rsid w:val="00923335"/>
    <w:rsid w:val="009233B1"/>
    <w:rsid w:val="00923552"/>
    <w:rsid w:val="00923FD4"/>
    <w:rsid w:val="00923FF8"/>
    <w:rsid w:val="009241CF"/>
    <w:rsid w:val="009247F4"/>
    <w:rsid w:val="00924FE0"/>
    <w:rsid w:val="00925421"/>
    <w:rsid w:val="00925BD0"/>
    <w:rsid w:val="00926175"/>
    <w:rsid w:val="009274A6"/>
    <w:rsid w:val="009308F1"/>
    <w:rsid w:val="0093098D"/>
    <w:rsid w:val="00931126"/>
    <w:rsid w:val="0093121B"/>
    <w:rsid w:val="0093128C"/>
    <w:rsid w:val="009319C3"/>
    <w:rsid w:val="00931ADC"/>
    <w:rsid w:val="00931BA4"/>
    <w:rsid w:val="00931D1C"/>
    <w:rsid w:val="00931DF7"/>
    <w:rsid w:val="0093211A"/>
    <w:rsid w:val="0093219D"/>
    <w:rsid w:val="00933021"/>
    <w:rsid w:val="0093318C"/>
    <w:rsid w:val="00933942"/>
    <w:rsid w:val="00934193"/>
    <w:rsid w:val="009341D5"/>
    <w:rsid w:val="00934718"/>
    <w:rsid w:val="009347A8"/>
    <w:rsid w:val="00934A4C"/>
    <w:rsid w:val="009352B8"/>
    <w:rsid w:val="009353E4"/>
    <w:rsid w:val="00935CCE"/>
    <w:rsid w:val="00935E15"/>
    <w:rsid w:val="009365B6"/>
    <w:rsid w:val="00937886"/>
    <w:rsid w:val="00937AB9"/>
    <w:rsid w:val="00940483"/>
    <w:rsid w:val="009405CB"/>
    <w:rsid w:val="0094117C"/>
    <w:rsid w:val="009411A1"/>
    <w:rsid w:val="00941374"/>
    <w:rsid w:val="00941628"/>
    <w:rsid w:val="009416A6"/>
    <w:rsid w:val="00941EC9"/>
    <w:rsid w:val="00942237"/>
    <w:rsid w:val="00942531"/>
    <w:rsid w:val="0094254C"/>
    <w:rsid w:val="00942E57"/>
    <w:rsid w:val="009436D6"/>
    <w:rsid w:val="00943A9B"/>
    <w:rsid w:val="009440C1"/>
    <w:rsid w:val="00944234"/>
    <w:rsid w:val="009442B8"/>
    <w:rsid w:val="0094485E"/>
    <w:rsid w:val="009454F2"/>
    <w:rsid w:val="00945914"/>
    <w:rsid w:val="00945A91"/>
    <w:rsid w:val="00946378"/>
    <w:rsid w:val="00946504"/>
    <w:rsid w:val="00946586"/>
    <w:rsid w:val="009466AD"/>
    <w:rsid w:val="00946A28"/>
    <w:rsid w:val="00946C48"/>
    <w:rsid w:val="00946D8E"/>
    <w:rsid w:val="00946DAD"/>
    <w:rsid w:val="00946F1C"/>
    <w:rsid w:val="0094705D"/>
    <w:rsid w:val="00950653"/>
    <w:rsid w:val="00950C56"/>
    <w:rsid w:val="00952081"/>
    <w:rsid w:val="009524EA"/>
    <w:rsid w:val="00952BA8"/>
    <w:rsid w:val="00952E2E"/>
    <w:rsid w:val="00953889"/>
    <w:rsid w:val="009539FE"/>
    <w:rsid w:val="0095419C"/>
    <w:rsid w:val="009550C0"/>
    <w:rsid w:val="009558A3"/>
    <w:rsid w:val="0095590C"/>
    <w:rsid w:val="00955E19"/>
    <w:rsid w:val="00955F0D"/>
    <w:rsid w:val="009566E1"/>
    <w:rsid w:val="00956E06"/>
    <w:rsid w:val="00957006"/>
    <w:rsid w:val="0095767C"/>
    <w:rsid w:val="00957975"/>
    <w:rsid w:val="009579F1"/>
    <w:rsid w:val="0096053C"/>
    <w:rsid w:val="00960B13"/>
    <w:rsid w:val="00960B87"/>
    <w:rsid w:val="00961359"/>
    <w:rsid w:val="00961871"/>
    <w:rsid w:val="00961B3F"/>
    <w:rsid w:val="00962405"/>
    <w:rsid w:val="00962A26"/>
    <w:rsid w:val="00962B51"/>
    <w:rsid w:val="00962C3B"/>
    <w:rsid w:val="00962F3E"/>
    <w:rsid w:val="009637E0"/>
    <w:rsid w:val="009639B0"/>
    <w:rsid w:val="00963A28"/>
    <w:rsid w:val="0096523C"/>
    <w:rsid w:val="00965806"/>
    <w:rsid w:val="00965ECA"/>
    <w:rsid w:val="00965F48"/>
    <w:rsid w:val="009660CE"/>
    <w:rsid w:val="0096629F"/>
    <w:rsid w:val="00966515"/>
    <w:rsid w:val="009667E8"/>
    <w:rsid w:val="00966E10"/>
    <w:rsid w:val="00966E70"/>
    <w:rsid w:val="00967262"/>
    <w:rsid w:val="0096727F"/>
    <w:rsid w:val="009672DE"/>
    <w:rsid w:val="009673D3"/>
    <w:rsid w:val="009674D1"/>
    <w:rsid w:val="0096758E"/>
    <w:rsid w:val="00967972"/>
    <w:rsid w:val="00967994"/>
    <w:rsid w:val="0097043F"/>
    <w:rsid w:val="009706AB"/>
    <w:rsid w:val="00970E67"/>
    <w:rsid w:val="0097165A"/>
    <w:rsid w:val="00971D67"/>
    <w:rsid w:val="00971EB7"/>
    <w:rsid w:val="00971F3C"/>
    <w:rsid w:val="00972086"/>
    <w:rsid w:val="00972153"/>
    <w:rsid w:val="00972680"/>
    <w:rsid w:val="0097341C"/>
    <w:rsid w:val="00973482"/>
    <w:rsid w:val="00973F1D"/>
    <w:rsid w:val="0097406B"/>
    <w:rsid w:val="00974F1E"/>
    <w:rsid w:val="00975E5F"/>
    <w:rsid w:val="009763C3"/>
    <w:rsid w:val="009764C1"/>
    <w:rsid w:val="009773CD"/>
    <w:rsid w:val="0097773D"/>
    <w:rsid w:val="0097781E"/>
    <w:rsid w:val="00977E61"/>
    <w:rsid w:val="0098034C"/>
    <w:rsid w:val="0098038E"/>
    <w:rsid w:val="00980395"/>
    <w:rsid w:val="00980511"/>
    <w:rsid w:val="009809C8"/>
    <w:rsid w:val="00980A7C"/>
    <w:rsid w:val="00981152"/>
    <w:rsid w:val="00981328"/>
    <w:rsid w:val="009817B1"/>
    <w:rsid w:val="00981A07"/>
    <w:rsid w:val="0098253A"/>
    <w:rsid w:val="00982BC6"/>
    <w:rsid w:val="00983219"/>
    <w:rsid w:val="009832D1"/>
    <w:rsid w:val="009838CC"/>
    <w:rsid w:val="009840EB"/>
    <w:rsid w:val="00984174"/>
    <w:rsid w:val="009846EB"/>
    <w:rsid w:val="009848B3"/>
    <w:rsid w:val="009851C8"/>
    <w:rsid w:val="009858D3"/>
    <w:rsid w:val="00986FBE"/>
    <w:rsid w:val="0098770E"/>
    <w:rsid w:val="00990154"/>
    <w:rsid w:val="00990236"/>
    <w:rsid w:val="009902C5"/>
    <w:rsid w:val="00990610"/>
    <w:rsid w:val="00990757"/>
    <w:rsid w:val="00990B1A"/>
    <w:rsid w:val="00990D09"/>
    <w:rsid w:val="00990EAE"/>
    <w:rsid w:val="009914A4"/>
    <w:rsid w:val="009919D1"/>
    <w:rsid w:val="00991E54"/>
    <w:rsid w:val="00991F0B"/>
    <w:rsid w:val="00992A79"/>
    <w:rsid w:val="00992B4E"/>
    <w:rsid w:val="009935B8"/>
    <w:rsid w:val="009935C7"/>
    <w:rsid w:val="0099372B"/>
    <w:rsid w:val="009945D4"/>
    <w:rsid w:val="00994622"/>
    <w:rsid w:val="009949CE"/>
    <w:rsid w:val="009949FD"/>
    <w:rsid w:val="009951B7"/>
    <w:rsid w:val="009959EC"/>
    <w:rsid w:val="00995AE0"/>
    <w:rsid w:val="00995B1D"/>
    <w:rsid w:val="00996314"/>
    <w:rsid w:val="009963A0"/>
    <w:rsid w:val="0099671E"/>
    <w:rsid w:val="0099683B"/>
    <w:rsid w:val="00996BEB"/>
    <w:rsid w:val="0099709D"/>
    <w:rsid w:val="00997A3A"/>
    <w:rsid w:val="00997B81"/>
    <w:rsid w:val="00997C6A"/>
    <w:rsid w:val="009A0A8B"/>
    <w:rsid w:val="009A0E1E"/>
    <w:rsid w:val="009A10B2"/>
    <w:rsid w:val="009A1175"/>
    <w:rsid w:val="009A135D"/>
    <w:rsid w:val="009A15ED"/>
    <w:rsid w:val="009A1690"/>
    <w:rsid w:val="009A1912"/>
    <w:rsid w:val="009A2215"/>
    <w:rsid w:val="009A2F38"/>
    <w:rsid w:val="009A366A"/>
    <w:rsid w:val="009A4367"/>
    <w:rsid w:val="009A4465"/>
    <w:rsid w:val="009A4474"/>
    <w:rsid w:val="009A45E4"/>
    <w:rsid w:val="009A4AD7"/>
    <w:rsid w:val="009A4C19"/>
    <w:rsid w:val="009A4E35"/>
    <w:rsid w:val="009A54EC"/>
    <w:rsid w:val="009A5961"/>
    <w:rsid w:val="009A5BC7"/>
    <w:rsid w:val="009A5DCA"/>
    <w:rsid w:val="009A63A3"/>
    <w:rsid w:val="009A6E72"/>
    <w:rsid w:val="009A7404"/>
    <w:rsid w:val="009A7601"/>
    <w:rsid w:val="009A76CE"/>
    <w:rsid w:val="009A7D58"/>
    <w:rsid w:val="009B030E"/>
    <w:rsid w:val="009B03F2"/>
    <w:rsid w:val="009B04F9"/>
    <w:rsid w:val="009B0788"/>
    <w:rsid w:val="009B08CE"/>
    <w:rsid w:val="009B0B8B"/>
    <w:rsid w:val="009B0D12"/>
    <w:rsid w:val="009B0D29"/>
    <w:rsid w:val="009B106C"/>
    <w:rsid w:val="009B133D"/>
    <w:rsid w:val="009B1DF9"/>
    <w:rsid w:val="009B2319"/>
    <w:rsid w:val="009B2E02"/>
    <w:rsid w:val="009B3682"/>
    <w:rsid w:val="009B3E80"/>
    <w:rsid w:val="009B4381"/>
    <w:rsid w:val="009B43D4"/>
    <w:rsid w:val="009B47F1"/>
    <w:rsid w:val="009B498E"/>
    <w:rsid w:val="009B4D78"/>
    <w:rsid w:val="009B5293"/>
    <w:rsid w:val="009B5D54"/>
    <w:rsid w:val="009B6322"/>
    <w:rsid w:val="009B6575"/>
    <w:rsid w:val="009B6793"/>
    <w:rsid w:val="009B7273"/>
    <w:rsid w:val="009B756E"/>
    <w:rsid w:val="009B76C4"/>
    <w:rsid w:val="009B7E40"/>
    <w:rsid w:val="009B7F6B"/>
    <w:rsid w:val="009C0502"/>
    <w:rsid w:val="009C0722"/>
    <w:rsid w:val="009C09D7"/>
    <w:rsid w:val="009C0A6C"/>
    <w:rsid w:val="009C0B49"/>
    <w:rsid w:val="009C0C74"/>
    <w:rsid w:val="009C12D2"/>
    <w:rsid w:val="009C137D"/>
    <w:rsid w:val="009C14EF"/>
    <w:rsid w:val="009C152D"/>
    <w:rsid w:val="009C181A"/>
    <w:rsid w:val="009C30B0"/>
    <w:rsid w:val="009C3366"/>
    <w:rsid w:val="009C3408"/>
    <w:rsid w:val="009C38BD"/>
    <w:rsid w:val="009C3B52"/>
    <w:rsid w:val="009C3E1B"/>
    <w:rsid w:val="009C43CD"/>
    <w:rsid w:val="009C465D"/>
    <w:rsid w:val="009C4765"/>
    <w:rsid w:val="009C4BB5"/>
    <w:rsid w:val="009C4FA0"/>
    <w:rsid w:val="009C4FBE"/>
    <w:rsid w:val="009C50A3"/>
    <w:rsid w:val="009C5C2E"/>
    <w:rsid w:val="009C5C54"/>
    <w:rsid w:val="009C5D1C"/>
    <w:rsid w:val="009C629B"/>
    <w:rsid w:val="009C6517"/>
    <w:rsid w:val="009C6F4D"/>
    <w:rsid w:val="009C6F62"/>
    <w:rsid w:val="009C75B5"/>
    <w:rsid w:val="009C78BE"/>
    <w:rsid w:val="009C7A2F"/>
    <w:rsid w:val="009D00DD"/>
    <w:rsid w:val="009D0301"/>
    <w:rsid w:val="009D0872"/>
    <w:rsid w:val="009D08A2"/>
    <w:rsid w:val="009D0C7C"/>
    <w:rsid w:val="009D1357"/>
    <w:rsid w:val="009D158B"/>
    <w:rsid w:val="009D1699"/>
    <w:rsid w:val="009D16BF"/>
    <w:rsid w:val="009D16C1"/>
    <w:rsid w:val="009D16D8"/>
    <w:rsid w:val="009D1999"/>
    <w:rsid w:val="009D1A90"/>
    <w:rsid w:val="009D207A"/>
    <w:rsid w:val="009D2225"/>
    <w:rsid w:val="009D2460"/>
    <w:rsid w:val="009D25E7"/>
    <w:rsid w:val="009D28E0"/>
    <w:rsid w:val="009D2C7D"/>
    <w:rsid w:val="009D3045"/>
    <w:rsid w:val="009D385F"/>
    <w:rsid w:val="009D3AA0"/>
    <w:rsid w:val="009D3AF5"/>
    <w:rsid w:val="009D3EE9"/>
    <w:rsid w:val="009D4AF8"/>
    <w:rsid w:val="009D5346"/>
    <w:rsid w:val="009D5434"/>
    <w:rsid w:val="009D56B1"/>
    <w:rsid w:val="009D6417"/>
    <w:rsid w:val="009D658F"/>
    <w:rsid w:val="009D69F5"/>
    <w:rsid w:val="009D722D"/>
    <w:rsid w:val="009D7334"/>
    <w:rsid w:val="009D7690"/>
    <w:rsid w:val="009D76CD"/>
    <w:rsid w:val="009D7832"/>
    <w:rsid w:val="009D7ABF"/>
    <w:rsid w:val="009D7C48"/>
    <w:rsid w:val="009D7EE3"/>
    <w:rsid w:val="009E03FA"/>
    <w:rsid w:val="009E05AA"/>
    <w:rsid w:val="009E15A1"/>
    <w:rsid w:val="009E18C2"/>
    <w:rsid w:val="009E1987"/>
    <w:rsid w:val="009E1B73"/>
    <w:rsid w:val="009E1D71"/>
    <w:rsid w:val="009E20A1"/>
    <w:rsid w:val="009E23A8"/>
    <w:rsid w:val="009E3308"/>
    <w:rsid w:val="009E3DA0"/>
    <w:rsid w:val="009E4105"/>
    <w:rsid w:val="009E4562"/>
    <w:rsid w:val="009E47BB"/>
    <w:rsid w:val="009E4F69"/>
    <w:rsid w:val="009E5225"/>
    <w:rsid w:val="009E5261"/>
    <w:rsid w:val="009E5763"/>
    <w:rsid w:val="009E57B7"/>
    <w:rsid w:val="009E5853"/>
    <w:rsid w:val="009E59B6"/>
    <w:rsid w:val="009E5B93"/>
    <w:rsid w:val="009E5CE4"/>
    <w:rsid w:val="009E5FA8"/>
    <w:rsid w:val="009E6424"/>
    <w:rsid w:val="009E689F"/>
    <w:rsid w:val="009E6A51"/>
    <w:rsid w:val="009E6DF5"/>
    <w:rsid w:val="009E74E0"/>
    <w:rsid w:val="009E76BB"/>
    <w:rsid w:val="009E7938"/>
    <w:rsid w:val="009F046E"/>
    <w:rsid w:val="009F0488"/>
    <w:rsid w:val="009F04AA"/>
    <w:rsid w:val="009F07B2"/>
    <w:rsid w:val="009F08A0"/>
    <w:rsid w:val="009F0951"/>
    <w:rsid w:val="009F0F42"/>
    <w:rsid w:val="009F1321"/>
    <w:rsid w:val="009F145F"/>
    <w:rsid w:val="009F1FBA"/>
    <w:rsid w:val="009F2357"/>
    <w:rsid w:val="009F264E"/>
    <w:rsid w:val="009F2841"/>
    <w:rsid w:val="009F28F4"/>
    <w:rsid w:val="009F2988"/>
    <w:rsid w:val="009F3425"/>
    <w:rsid w:val="009F4175"/>
    <w:rsid w:val="009F425C"/>
    <w:rsid w:val="009F4662"/>
    <w:rsid w:val="009F4806"/>
    <w:rsid w:val="009F48AD"/>
    <w:rsid w:val="009F4CDB"/>
    <w:rsid w:val="009F56E4"/>
    <w:rsid w:val="009F5728"/>
    <w:rsid w:val="009F6083"/>
    <w:rsid w:val="009F63B1"/>
    <w:rsid w:val="009F6484"/>
    <w:rsid w:val="009F65D2"/>
    <w:rsid w:val="009F69CD"/>
    <w:rsid w:val="009F6BB0"/>
    <w:rsid w:val="009F6D24"/>
    <w:rsid w:val="009F700F"/>
    <w:rsid w:val="009F748C"/>
    <w:rsid w:val="009F7588"/>
    <w:rsid w:val="009F7DD3"/>
    <w:rsid w:val="00A00046"/>
    <w:rsid w:val="00A00338"/>
    <w:rsid w:val="00A00586"/>
    <w:rsid w:val="00A00E16"/>
    <w:rsid w:val="00A01243"/>
    <w:rsid w:val="00A012CA"/>
    <w:rsid w:val="00A01587"/>
    <w:rsid w:val="00A0161B"/>
    <w:rsid w:val="00A01776"/>
    <w:rsid w:val="00A02093"/>
    <w:rsid w:val="00A022E2"/>
    <w:rsid w:val="00A02446"/>
    <w:rsid w:val="00A0256D"/>
    <w:rsid w:val="00A02828"/>
    <w:rsid w:val="00A028D1"/>
    <w:rsid w:val="00A02C0E"/>
    <w:rsid w:val="00A02D51"/>
    <w:rsid w:val="00A02EF6"/>
    <w:rsid w:val="00A032BC"/>
    <w:rsid w:val="00A0360B"/>
    <w:rsid w:val="00A03900"/>
    <w:rsid w:val="00A03AA2"/>
    <w:rsid w:val="00A03D5E"/>
    <w:rsid w:val="00A03EC7"/>
    <w:rsid w:val="00A04DF7"/>
    <w:rsid w:val="00A04DFE"/>
    <w:rsid w:val="00A05031"/>
    <w:rsid w:val="00A0564A"/>
    <w:rsid w:val="00A05672"/>
    <w:rsid w:val="00A0576B"/>
    <w:rsid w:val="00A06F4A"/>
    <w:rsid w:val="00A07864"/>
    <w:rsid w:val="00A07A33"/>
    <w:rsid w:val="00A07CBD"/>
    <w:rsid w:val="00A07EB9"/>
    <w:rsid w:val="00A10941"/>
    <w:rsid w:val="00A1109C"/>
    <w:rsid w:val="00A1146C"/>
    <w:rsid w:val="00A1235F"/>
    <w:rsid w:val="00A1240F"/>
    <w:rsid w:val="00A12671"/>
    <w:rsid w:val="00A126C8"/>
    <w:rsid w:val="00A12771"/>
    <w:rsid w:val="00A12D6D"/>
    <w:rsid w:val="00A13BB9"/>
    <w:rsid w:val="00A1456A"/>
    <w:rsid w:val="00A147DF"/>
    <w:rsid w:val="00A14A0C"/>
    <w:rsid w:val="00A14DB8"/>
    <w:rsid w:val="00A14EDD"/>
    <w:rsid w:val="00A15475"/>
    <w:rsid w:val="00A15501"/>
    <w:rsid w:val="00A1643C"/>
    <w:rsid w:val="00A164D1"/>
    <w:rsid w:val="00A16960"/>
    <w:rsid w:val="00A16D2B"/>
    <w:rsid w:val="00A17028"/>
    <w:rsid w:val="00A17D96"/>
    <w:rsid w:val="00A20337"/>
    <w:rsid w:val="00A203D9"/>
    <w:rsid w:val="00A2079B"/>
    <w:rsid w:val="00A20A34"/>
    <w:rsid w:val="00A20FD5"/>
    <w:rsid w:val="00A21298"/>
    <w:rsid w:val="00A21560"/>
    <w:rsid w:val="00A21C05"/>
    <w:rsid w:val="00A220F4"/>
    <w:rsid w:val="00A22991"/>
    <w:rsid w:val="00A22B8A"/>
    <w:rsid w:val="00A22ED5"/>
    <w:rsid w:val="00A23500"/>
    <w:rsid w:val="00A2358C"/>
    <w:rsid w:val="00A23751"/>
    <w:rsid w:val="00A238D7"/>
    <w:rsid w:val="00A239AA"/>
    <w:rsid w:val="00A23CC1"/>
    <w:rsid w:val="00A23F41"/>
    <w:rsid w:val="00A248EA"/>
    <w:rsid w:val="00A255D3"/>
    <w:rsid w:val="00A256A2"/>
    <w:rsid w:val="00A258BB"/>
    <w:rsid w:val="00A25958"/>
    <w:rsid w:val="00A259CE"/>
    <w:rsid w:val="00A25CCF"/>
    <w:rsid w:val="00A26147"/>
    <w:rsid w:val="00A26292"/>
    <w:rsid w:val="00A2659A"/>
    <w:rsid w:val="00A26827"/>
    <w:rsid w:val="00A268A5"/>
    <w:rsid w:val="00A2692A"/>
    <w:rsid w:val="00A2710B"/>
    <w:rsid w:val="00A27138"/>
    <w:rsid w:val="00A271E8"/>
    <w:rsid w:val="00A27266"/>
    <w:rsid w:val="00A27DA8"/>
    <w:rsid w:val="00A30483"/>
    <w:rsid w:val="00A3065E"/>
    <w:rsid w:val="00A30BB9"/>
    <w:rsid w:val="00A317C0"/>
    <w:rsid w:val="00A32060"/>
    <w:rsid w:val="00A32266"/>
    <w:rsid w:val="00A3240F"/>
    <w:rsid w:val="00A32456"/>
    <w:rsid w:val="00A3286D"/>
    <w:rsid w:val="00A334D2"/>
    <w:rsid w:val="00A33771"/>
    <w:rsid w:val="00A33A42"/>
    <w:rsid w:val="00A33A85"/>
    <w:rsid w:val="00A33B38"/>
    <w:rsid w:val="00A34C65"/>
    <w:rsid w:val="00A3532C"/>
    <w:rsid w:val="00A35C86"/>
    <w:rsid w:val="00A35D29"/>
    <w:rsid w:val="00A35E02"/>
    <w:rsid w:val="00A35E74"/>
    <w:rsid w:val="00A3632B"/>
    <w:rsid w:val="00A36497"/>
    <w:rsid w:val="00A3699F"/>
    <w:rsid w:val="00A36C6D"/>
    <w:rsid w:val="00A36F79"/>
    <w:rsid w:val="00A36F96"/>
    <w:rsid w:val="00A37861"/>
    <w:rsid w:val="00A37EF7"/>
    <w:rsid w:val="00A4064C"/>
    <w:rsid w:val="00A42938"/>
    <w:rsid w:val="00A42A6B"/>
    <w:rsid w:val="00A42C95"/>
    <w:rsid w:val="00A42E84"/>
    <w:rsid w:val="00A43171"/>
    <w:rsid w:val="00A44448"/>
    <w:rsid w:val="00A45030"/>
    <w:rsid w:val="00A45136"/>
    <w:rsid w:val="00A45932"/>
    <w:rsid w:val="00A45B97"/>
    <w:rsid w:val="00A45BB7"/>
    <w:rsid w:val="00A45C8E"/>
    <w:rsid w:val="00A4632A"/>
    <w:rsid w:val="00A46835"/>
    <w:rsid w:val="00A46B96"/>
    <w:rsid w:val="00A47447"/>
    <w:rsid w:val="00A47867"/>
    <w:rsid w:val="00A50680"/>
    <w:rsid w:val="00A51D72"/>
    <w:rsid w:val="00A52792"/>
    <w:rsid w:val="00A52878"/>
    <w:rsid w:val="00A52C9A"/>
    <w:rsid w:val="00A52F28"/>
    <w:rsid w:val="00A52F4F"/>
    <w:rsid w:val="00A5300A"/>
    <w:rsid w:val="00A53388"/>
    <w:rsid w:val="00A53625"/>
    <w:rsid w:val="00A542FF"/>
    <w:rsid w:val="00A5432E"/>
    <w:rsid w:val="00A54410"/>
    <w:rsid w:val="00A547B6"/>
    <w:rsid w:val="00A54D45"/>
    <w:rsid w:val="00A55B0A"/>
    <w:rsid w:val="00A55CEE"/>
    <w:rsid w:val="00A564F7"/>
    <w:rsid w:val="00A5651B"/>
    <w:rsid w:val="00A5665A"/>
    <w:rsid w:val="00A5697B"/>
    <w:rsid w:val="00A60254"/>
    <w:rsid w:val="00A607B3"/>
    <w:rsid w:val="00A6082D"/>
    <w:rsid w:val="00A60842"/>
    <w:rsid w:val="00A60F4B"/>
    <w:rsid w:val="00A61769"/>
    <w:rsid w:val="00A61D1C"/>
    <w:rsid w:val="00A62A0B"/>
    <w:rsid w:val="00A62D96"/>
    <w:rsid w:val="00A62FA6"/>
    <w:rsid w:val="00A63306"/>
    <w:rsid w:val="00A63940"/>
    <w:rsid w:val="00A63961"/>
    <w:rsid w:val="00A644C6"/>
    <w:rsid w:val="00A645D6"/>
    <w:rsid w:val="00A64AC1"/>
    <w:rsid w:val="00A64DA2"/>
    <w:rsid w:val="00A64DDB"/>
    <w:rsid w:val="00A65029"/>
    <w:rsid w:val="00A65381"/>
    <w:rsid w:val="00A65685"/>
    <w:rsid w:val="00A65967"/>
    <w:rsid w:val="00A66352"/>
    <w:rsid w:val="00A66AE0"/>
    <w:rsid w:val="00A66DE9"/>
    <w:rsid w:val="00A6704A"/>
    <w:rsid w:val="00A67426"/>
    <w:rsid w:val="00A67996"/>
    <w:rsid w:val="00A67A57"/>
    <w:rsid w:val="00A67E44"/>
    <w:rsid w:val="00A700B1"/>
    <w:rsid w:val="00A7016B"/>
    <w:rsid w:val="00A705D5"/>
    <w:rsid w:val="00A70DCA"/>
    <w:rsid w:val="00A71185"/>
    <w:rsid w:val="00A71438"/>
    <w:rsid w:val="00A714BA"/>
    <w:rsid w:val="00A723B0"/>
    <w:rsid w:val="00A72BCC"/>
    <w:rsid w:val="00A72C18"/>
    <w:rsid w:val="00A72FB6"/>
    <w:rsid w:val="00A7339E"/>
    <w:rsid w:val="00A73623"/>
    <w:rsid w:val="00A73A33"/>
    <w:rsid w:val="00A7432F"/>
    <w:rsid w:val="00A74744"/>
    <w:rsid w:val="00A74C08"/>
    <w:rsid w:val="00A74F50"/>
    <w:rsid w:val="00A75337"/>
    <w:rsid w:val="00A75607"/>
    <w:rsid w:val="00A756BF"/>
    <w:rsid w:val="00A7592A"/>
    <w:rsid w:val="00A75A6A"/>
    <w:rsid w:val="00A75C2A"/>
    <w:rsid w:val="00A76C4A"/>
    <w:rsid w:val="00A77B02"/>
    <w:rsid w:val="00A80FE2"/>
    <w:rsid w:val="00A82106"/>
    <w:rsid w:val="00A82E22"/>
    <w:rsid w:val="00A8312A"/>
    <w:rsid w:val="00A8336C"/>
    <w:rsid w:val="00A8342D"/>
    <w:rsid w:val="00A84EC2"/>
    <w:rsid w:val="00A84FAF"/>
    <w:rsid w:val="00A85155"/>
    <w:rsid w:val="00A8527F"/>
    <w:rsid w:val="00A853F7"/>
    <w:rsid w:val="00A85674"/>
    <w:rsid w:val="00A86490"/>
    <w:rsid w:val="00A8649A"/>
    <w:rsid w:val="00A8650D"/>
    <w:rsid w:val="00A866CC"/>
    <w:rsid w:val="00A86B99"/>
    <w:rsid w:val="00A86ECE"/>
    <w:rsid w:val="00A872F8"/>
    <w:rsid w:val="00A87683"/>
    <w:rsid w:val="00A87774"/>
    <w:rsid w:val="00A8781C"/>
    <w:rsid w:val="00A87AD2"/>
    <w:rsid w:val="00A87F61"/>
    <w:rsid w:val="00A9050E"/>
    <w:rsid w:val="00A90D84"/>
    <w:rsid w:val="00A90D93"/>
    <w:rsid w:val="00A90F8E"/>
    <w:rsid w:val="00A917B2"/>
    <w:rsid w:val="00A91E39"/>
    <w:rsid w:val="00A92930"/>
    <w:rsid w:val="00A92CA5"/>
    <w:rsid w:val="00A9327B"/>
    <w:rsid w:val="00A932A5"/>
    <w:rsid w:val="00A93340"/>
    <w:rsid w:val="00A935CA"/>
    <w:rsid w:val="00A93623"/>
    <w:rsid w:val="00A93CFC"/>
    <w:rsid w:val="00A93EF0"/>
    <w:rsid w:val="00A93FF8"/>
    <w:rsid w:val="00A942F7"/>
    <w:rsid w:val="00A944E4"/>
    <w:rsid w:val="00A9474F"/>
    <w:rsid w:val="00A94934"/>
    <w:rsid w:val="00A94F86"/>
    <w:rsid w:val="00A951F0"/>
    <w:rsid w:val="00A95BEC"/>
    <w:rsid w:val="00A95D19"/>
    <w:rsid w:val="00A95E61"/>
    <w:rsid w:val="00A96506"/>
    <w:rsid w:val="00A965FE"/>
    <w:rsid w:val="00A966F8"/>
    <w:rsid w:val="00A96934"/>
    <w:rsid w:val="00A969DA"/>
    <w:rsid w:val="00A973A8"/>
    <w:rsid w:val="00A97626"/>
    <w:rsid w:val="00AA0358"/>
    <w:rsid w:val="00AA0946"/>
    <w:rsid w:val="00AA0E7F"/>
    <w:rsid w:val="00AA0EB0"/>
    <w:rsid w:val="00AA1004"/>
    <w:rsid w:val="00AA1441"/>
    <w:rsid w:val="00AA154B"/>
    <w:rsid w:val="00AA1839"/>
    <w:rsid w:val="00AA19DF"/>
    <w:rsid w:val="00AA1B3A"/>
    <w:rsid w:val="00AA1B5C"/>
    <w:rsid w:val="00AA21E9"/>
    <w:rsid w:val="00AA243F"/>
    <w:rsid w:val="00AA29C4"/>
    <w:rsid w:val="00AA3223"/>
    <w:rsid w:val="00AA45A6"/>
    <w:rsid w:val="00AA5075"/>
    <w:rsid w:val="00AA507D"/>
    <w:rsid w:val="00AA58B4"/>
    <w:rsid w:val="00AA5BDE"/>
    <w:rsid w:val="00AA613A"/>
    <w:rsid w:val="00AA64A6"/>
    <w:rsid w:val="00AA666A"/>
    <w:rsid w:val="00AA68C0"/>
    <w:rsid w:val="00AA6C7A"/>
    <w:rsid w:val="00AA7023"/>
    <w:rsid w:val="00AA72BC"/>
    <w:rsid w:val="00AA72BF"/>
    <w:rsid w:val="00AA7A23"/>
    <w:rsid w:val="00AA7B92"/>
    <w:rsid w:val="00AA7BD0"/>
    <w:rsid w:val="00AA7E93"/>
    <w:rsid w:val="00AB0397"/>
    <w:rsid w:val="00AB04F6"/>
    <w:rsid w:val="00AB0626"/>
    <w:rsid w:val="00AB0FA8"/>
    <w:rsid w:val="00AB1C81"/>
    <w:rsid w:val="00AB2400"/>
    <w:rsid w:val="00AB2714"/>
    <w:rsid w:val="00AB3055"/>
    <w:rsid w:val="00AB3157"/>
    <w:rsid w:val="00AB3484"/>
    <w:rsid w:val="00AB476D"/>
    <w:rsid w:val="00AB4784"/>
    <w:rsid w:val="00AB5136"/>
    <w:rsid w:val="00AB520E"/>
    <w:rsid w:val="00AB556C"/>
    <w:rsid w:val="00AB569C"/>
    <w:rsid w:val="00AB5836"/>
    <w:rsid w:val="00AB66C4"/>
    <w:rsid w:val="00AB6B3F"/>
    <w:rsid w:val="00AB75BB"/>
    <w:rsid w:val="00AB77D3"/>
    <w:rsid w:val="00AB7905"/>
    <w:rsid w:val="00AB79F3"/>
    <w:rsid w:val="00AB7BA0"/>
    <w:rsid w:val="00AC01F8"/>
    <w:rsid w:val="00AC0A61"/>
    <w:rsid w:val="00AC0F35"/>
    <w:rsid w:val="00AC1111"/>
    <w:rsid w:val="00AC196E"/>
    <w:rsid w:val="00AC1CAA"/>
    <w:rsid w:val="00AC1E35"/>
    <w:rsid w:val="00AC27A6"/>
    <w:rsid w:val="00AC2A6C"/>
    <w:rsid w:val="00AC2FCE"/>
    <w:rsid w:val="00AC49CB"/>
    <w:rsid w:val="00AC505E"/>
    <w:rsid w:val="00AC5097"/>
    <w:rsid w:val="00AC56F4"/>
    <w:rsid w:val="00AC5FCB"/>
    <w:rsid w:val="00AC6182"/>
    <w:rsid w:val="00AC63D1"/>
    <w:rsid w:val="00AC6518"/>
    <w:rsid w:val="00AC6C9D"/>
    <w:rsid w:val="00AC77D9"/>
    <w:rsid w:val="00AC7BD6"/>
    <w:rsid w:val="00AC7D94"/>
    <w:rsid w:val="00AD0171"/>
    <w:rsid w:val="00AD107B"/>
    <w:rsid w:val="00AD10D9"/>
    <w:rsid w:val="00AD1200"/>
    <w:rsid w:val="00AD1864"/>
    <w:rsid w:val="00AD1F98"/>
    <w:rsid w:val="00AD1FA1"/>
    <w:rsid w:val="00AD2374"/>
    <w:rsid w:val="00AD2393"/>
    <w:rsid w:val="00AD27C9"/>
    <w:rsid w:val="00AD2DE7"/>
    <w:rsid w:val="00AD321B"/>
    <w:rsid w:val="00AD3448"/>
    <w:rsid w:val="00AD4E22"/>
    <w:rsid w:val="00AD508B"/>
    <w:rsid w:val="00AD5100"/>
    <w:rsid w:val="00AD64A5"/>
    <w:rsid w:val="00AD698F"/>
    <w:rsid w:val="00AD69BF"/>
    <w:rsid w:val="00AD6AEB"/>
    <w:rsid w:val="00AD757A"/>
    <w:rsid w:val="00AD77D1"/>
    <w:rsid w:val="00AD7CEF"/>
    <w:rsid w:val="00AD7D5A"/>
    <w:rsid w:val="00AD7F80"/>
    <w:rsid w:val="00AD7FA6"/>
    <w:rsid w:val="00AE03E6"/>
    <w:rsid w:val="00AE0589"/>
    <w:rsid w:val="00AE0B43"/>
    <w:rsid w:val="00AE0C33"/>
    <w:rsid w:val="00AE13E1"/>
    <w:rsid w:val="00AE1B6F"/>
    <w:rsid w:val="00AE217B"/>
    <w:rsid w:val="00AE33EA"/>
    <w:rsid w:val="00AE36E8"/>
    <w:rsid w:val="00AE3A5F"/>
    <w:rsid w:val="00AE3B0A"/>
    <w:rsid w:val="00AE4019"/>
    <w:rsid w:val="00AE404C"/>
    <w:rsid w:val="00AE4599"/>
    <w:rsid w:val="00AE4632"/>
    <w:rsid w:val="00AE4977"/>
    <w:rsid w:val="00AE49F9"/>
    <w:rsid w:val="00AE4CD3"/>
    <w:rsid w:val="00AE4F3C"/>
    <w:rsid w:val="00AE5412"/>
    <w:rsid w:val="00AE5E62"/>
    <w:rsid w:val="00AE62FC"/>
    <w:rsid w:val="00AE6693"/>
    <w:rsid w:val="00AE6D95"/>
    <w:rsid w:val="00AE7160"/>
    <w:rsid w:val="00AE7575"/>
    <w:rsid w:val="00AE7AB8"/>
    <w:rsid w:val="00AE7B23"/>
    <w:rsid w:val="00AE7BBC"/>
    <w:rsid w:val="00AE7F02"/>
    <w:rsid w:val="00AF01AD"/>
    <w:rsid w:val="00AF04B7"/>
    <w:rsid w:val="00AF09A0"/>
    <w:rsid w:val="00AF1092"/>
    <w:rsid w:val="00AF13F0"/>
    <w:rsid w:val="00AF1493"/>
    <w:rsid w:val="00AF14DB"/>
    <w:rsid w:val="00AF18E6"/>
    <w:rsid w:val="00AF1FAB"/>
    <w:rsid w:val="00AF1FBF"/>
    <w:rsid w:val="00AF2139"/>
    <w:rsid w:val="00AF224D"/>
    <w:rsid w:val="00AF2BC9"/>
    <w:rsid w:val="00AF35C8"/>
    <w:rsid w:val="00AF36C5"/>
    <w:rsid w:val="00AF3745"/>
    <w:rsid w:val="00AF3826"/>
    <w:rsid w:val="00AF395C"/>
    <w:rsid w:val="00AF3D93"/>
    <w:rsid w:val="00AF3E64"/>
    <w:rsid w:val="00AF3FBE"/>
    <w:rsid w:val="00AF49C0"/>
    <w:rsid w:val="00AF5039"/>
    <w:rsid w:val="00AF572C"/>
    <w:rsid w:val="00AF5E5B"/>
    <w:rsid w:val="00AF5ED4"/>
    <w:rsid w:val="00AF5EF9"/>
    <w:rsid w:val="00AF625A"/>
    <w:rsid w:val="00AF63CC"/>
    <w:rsid w:val="00AF669D"/>
    <w:rsid w:val="00AF6D13"/>
    <w:rsid w:val="00AF6D4B"/>
    <w:rsid w:val="00AF6DBE"/>
    <w:rsid w:val="00AF6E69"/>
    <w:rsid w:val="00AF78CC"/>
    <w:rsid w:val="00AF7AF5"/>
    <w:rsid w:val="00AF7D8F"/>
    <w:rsid w:val="00AF7E61"/>
    <w:rsid w:val="00B001D6"/>
    <w:rsid w:val="00B0025E"/>
    <w:rsid w:val="00B004C8"/>
    <w:rsid w:val="00B006F8"/>
    <w:rsid w:val="00B008D7"/>
    <w:rsid w:val="00B01B9C"/>
    <w:rsid w:val="00B01F51"/>
    <w:rsid w:val="00B01FF6"/>
    <w:rsid w:val="00B024FB"/>
    <w:rsid w:val="00B027D9"/>
    <w:rsid w:val="00B02EF8"/>
    <w:rsid w:val="00B0300F"/>
    <w:rsid w:val="00B038E5"/>
    <w:rsid w:val="00B0390D"/>
    <w:rsid w:val="00B03920"/>
    <w:rsid w:val="00B03E29"/>
    <w:rsid w:val="00B04908"/>
    <w:rsid w:val="00B04A55"/>
    <w:rsid w:val="00B04C28"/>
    <w:rsid w:val="00B04CEF"/>
    <w:rsid w:val="00B0506F"/>
    <w:rsid w:val="00B05519"/>
    <w:rsid w:val="00B06028"/>
    <w:rsid w:val="00B06478"/>
    <w:rsid w:val="00B06575"/>
    <w:rsid w:val="00B06632"/>
    <w:rsid w:val="00B068F0"/>
    <w:rsid w:val="00B07011"/>
    <w:rsid w:val="00B0734A"/>
    <w:rsid w:val="00B07422"/>
    <w:rsid w:val="00B07498"/>
    <w:rsid w:val="00B0763A"/>
    <w:rsid w:val="00B100AF"/>
    <w:rsid w:val="00B10440"/>
    <w:rsid w:val="00B10693"/>
    <w:rsid w:val="00B1097D"/>
    <w:rsid w:val="00B11EE9"/>
    <w:rsid w:val="00B12348"/>
    <w:rsid w:val="00B12550"/>
    <w:rsid w:val="00B1268F"/>
    <w:rsid w:val="00B12A71"/>
    <w:rsid w:val="00B141A0"/>
    <w:rsid w:val="00B14929"/>
    <w:rsid w:val="00B1496D"/>
    <w:rsid w:val="00B14A18"/>
    <w:rsid w:val="00B14E9A"/>
    <w:rsid w:val="00B152D0"/>
    <w:rsid w:val="00B166D0"/>
    <w:rsid w:val="00B166FC"/>
    <w:rsid w:val="00B16BE0"/>
    <w:rsid w:val="00B1772A"/>
    <w:rsid w:val="00B1777F"/>
    <w:rsid w:val="00B17781"/>
    <w:rsid w:val="00B17A67"/>
    <w:rsid w:val="00B17B9C"/>
    <w:rsid w:val="00B17E4B"/>
    <w:rsid w:val="00B2031E"/>
    <w:rsid w:val="00B2046C"/>
    <w:rsid w:val="00B20571"/>
    <w:rsid w:val="00B20C54"/>
    <w:rsid w:val="00B20CBE"/>
    <w:rsid w:val="00B2144C"/>
    <w:rsid w:val="00B217A4"/>
    <w:rsid w:val="00B21DC0"/>
    <w:rsid w:val="00B21F7D"/>
    <w:rsid w:val="00B220AD"/>
    <w:rsid w:val="00B220D3"/>
    <w:rsid w:val="00B225AA"/>
    <w:rsid w:val="00B226EE"/>
    <w:rsid w:val="00B22A8A"/>
    <w:rsid w:val="00B23289"/>
    <w:rsid w:val="00B2393D"/>
    <w:rsid w:val="00B23F2C"/>
    <w:rsid w:val="00B24AF1"/>
    <w:rsid w:val="00B250C6"/>
    <w:rsid w:val="00B25190"/>
    <w:rsid w:val="00B25477"/>
    <w:rsid w:val="00B25499"/>
    <w:rsid w:val="00B2568F"/>
    <w:rsid w:val="00B2573A"/>
    <w:rsid w:val="00B26821"/>
    <w:rsid w:val="00B2686E"/>
    <w:rsid w:val="00B26F3F"/>
    <w:rsid w:val="00B275BE"/>
    <w:rsid w:val="00B275F9"/>
    <w:rsid w:val="00B27683"/>
    <w:rsid w:val="00B27920"/>
    <w:rsid w:val="00B2798E"/>
    <w:rsid w:val="00B27E1B"/>
    <w:rsid w:val="00B306D6"/>
    <w:rsid w:val="00B309CF"/>
    <w:rsid w:val="00B30B37"/>
    <w:rsid w:val="00B30D98"/>
    <w:rsid w:val="00B310BF"/>
    <w:rsid w:val="00B312CA"/>
    <w:rsid w:val="00B313D2"/>
    <w:rsid w:val="00B313E6"/>
    <w:rsid w:val="00B321D0"/>
    <w:rsid w:val="00B324A2"/>
    <w:rsid w:val="00B3279E"/>
    <w:rsid w:val="00B3309D"/>
    <w:rsid w:val="00B332F4"/>
    <w:rsid w:val="00B33A4A"/>
    <w:rsid w:val="00B33C28"/>
    <w:rsid w:val="00B33F5A"/>
    <w:rsid w:val="00B3479B"/>
    <w:rsid w:val="00B34AED"/>
    <w:rsid w:val="00B34BAD"/>
    <w:rsid w:val="00B34F37"/>
    <w:rsid w:val="00B35306"/>
    <w:rsid w:val="00B359D8"/>
    <w:rsid w:val="00B36246"/>
    <w:rsid w:val="00B3640F"/>
    <w:rsid w:val="00B36CF0"/>
    <w:rsid w:val="00B36F83"/>
    <w:rsid w:val="00B37704"/>
    <w:rsid w:val="00B37815"/>
    <w:rsid w:val="00B37B54"/>
    <w:rsid w:val="00B40735"/>
    <w:rsid w:val="00B4073B"/>
    <w:rsid w:val="00B40824"/>
    <w:rsid w:val="00B40B76"/>
    <w:rsid w:val="00B40CF4"/>
    <w:rsid w:val="00B41091"/>
    <w:rsid w:val="00B41666"/>
    <w:rsid w:val="00B416B4"/>
    <w:rsid w:val="00B4183A"/>
    <w:rsid w:val="00B41BF0"/>
    <w:rsid w:val="00B42E56"/>
    <w:rsid w:val="00B42F49"/>
    <w:rsid w:val="00B42FB9"/>
    <w:rsid w:val="00B43A01"/>
    <w:rsid w:val="00B43A83"/>
    <w:rsid w:val="00B43AC1"/>
    <w:rsid w:val="00B43B55"/>
    <w:rsid w:val="00B43E37"/>
    <w:rsid w:val="00B43E8D"/>
    <w:rsid w:val="00B44085"/>
    <w:rsid w:val="00B4436C"/>
    <w:rsid w:val="00B45741"/>
    <w:rsid w:val="00B45F8E"/>
    <w:rsid w:val="00B46959"/>
    <w:rsid w:val="00B47B66"/>
    <w:rsid w:val="00B50878"/>
    <w:rsid w:val="00B50B37"/>
    <w:rsid w:val="00B50B43"/>
    <w:rsid w:val="00B50D9D"/>
    <w:rsid w:val="00B516BF"/>
    <w:rsid w:val="00B51AD0"/>
    <w:rsid w:val="00B51B19"/>
    <w:rsid w:val="00B51FFF"/>
    <w:rsid w:val="00B53317"/>
    <w:rsid w:val="00B53527"/>
    <w:rsid w:val="00B53863"/>
    <w:rsid w:val="00B538B4"/>
    <w:rsid w:val="00B54C03"/>
    <w:rsid w:val="00B54F2E"/>
    <w:rsid w:val="00B5548C"/>
    <w:rsid w:val="00B554A6"/>
    <w:rsid w:val="00B559A6"/>
    <w:rsid w:val="00B56004"/>
    <w:rsid w:val="00B568DE"/>
    <w:rsid w:val="00B56DF1"/>
    <w:rsid w:val="00B56F37"/>
    <w:rsid w:val="00B5707D"/>
    <w:rsid w:val="00B5723C"/>
    <w:rsid w:val="00B57295"/>
    <w:rsid w:val="00B57A1A"/>
    <w:rsid w:val="00B57DE5"/>
    <w:rsid w:val="00B607CC"/>
    <w:rsid w:val="00B6114F"/>
    <w:rsid w:val="00B61270"/>
    <w:rsid w:val="00B614EB"/>
    <w:rsid w:val="00B6170E"/>
    <w:rsid w:val="00B61905"/>
    <w:rsid w:val="00B62890"/>
    <w:rsid w:val="00B63593"/>
    <w:rsid w:val="00B6490A"/>
    <w:rsid w:val="00B64998"/>
    <w:rsid w:val="00B64E0A"/>
    <w:rsid w:val="00B65299"/>
    <w:rsid w:val="00B65386"/>
    <w:rsid w:val="00B65D9E"/>
    <w:rsid w:val="00B66A03"/>
    <w:rsid w:val="00B66ABF"/>
    <w:rsid w:val="00B67700"/>
    <w:rsid w:val="00B67C75"/>
    <w:rsid w:val="00B67F88"/>
    <w:rsid w:val="00B67F97"/>
    <w:rsid w:val="00B703DC"/>
    <w:rsid w:val="00B71619"/>
    <w:rsid w:val="00B71732"/>
    <w:rsid w:val="00B71DC2"/>
    <w:rsid w:val="00B7213A"/>
    <w:rsid w:val="00B7254A"/>
    <w:rsid w:val="00B72616"/>
    <w:rsid w:val="00B72FC6"/>
    <w:rsid w:val="00B73450"/>
    <w:rsid w:val="00B7368F"/>
    <w:rsid w:val="00B737C0"/>
    <w:rsid w:val="00B73A8B"/>
    <w:rsid w:val="00B7428B"/>
    <w:rsid w:val="00B7451C"/>
    <w:rsid w:val="00B745F4"/>
    <w:rsid w:val="00B74BA7"/>
    <w:rsid w:val="00B74E4C"/>
    <w:rsid w:val="00B7500E"/>
    <w:rsid w:val="00B7522C"/>
    <w:rsid w:val="00B75967"/>
    <w:rsid w:val="00B759BF"/>
    <w:rsid w:val="00B75AD4"/>
    <w:rsid w:val="00B763A5"/>
    <w:rsid w:val="00B76778"/>
    <w:rsid w:val="00B774CE"/>
    <w:rsid w:val="00B77604"/>
    <w:rsid w:val="00B77F49"/>
    <w:rsid w:val="00B831A0"/>
    <w:rsid w:val="00B8346D"/>
    <w:rsid w:val="00B83D4D"/>
    <w:rsid w:val="00B83D87"/>
    <w:rsid w:val="00B83E65"/>
    <w:rsid w:val="00B84E49"/>
    <w:rsid w:val="00B854FD"/>
    <w:rsid w:val="00B87043"/>
    <w:rsid w:val="00B871AD"/>
    <w:rsid w:val="00B871AF"/>
    <w:rsid w:val="00B874EC"/>
    <w:rsid w:val="00B879E2"/>
    <w:rsid w:val="00B87BAB"/>
    <w:rsid w:val="00B87C7A"/>
    <w:rsid w:val="00B9016F"/>
    <w:rsid w:val="00B90E43"/>
    <w:rsid w:val="00B915A5"/>
    <w:rsid w:val="00B916B8"/>
    <w:rsid w:val="00B91878"/>
    <w:rsid w:val="00B91C99"/>
    <w:rsid w:val="00B91EBF"/>
    <w:rsid w:val="00B921A4"/>
    <w:rsid w:val="00B9225B"/>
    <w:rsid w:val="00B922EC"/>
    <w:rsid w:val="00B92C91"/>
    <w:rsid w:val="00B92F08"/>
    <w:rsid w:val="00B936FF"/>
    <w:rsid w:val="00B93A16"/>
    <w:rsid w:val="00B93D95"/>
    <w:rsid w:val="00B94030"/>
    <w:rsid w:val="00B945DF"/>
    <w:rsid w:val="00B946CF"/>
    <w:rsid w:val="00B951FE"/>
    <w:rsid w:val="00B9530D"/>
    <w:rsid w:val="00B9548A"/>
    <w:rsid w:val="00B956EB"/>
    <w:rsid w:val="00B95B94"/>
    <w:rsid w:val="00B9679E"/>
    <w:rsid w:val="00B968BF"/>
    <w:rsid w:val="00B9775E"/>
    <w:rsid w:val="00B97DE0"/>
    <w:rsid w:val="00B97F81"/>
    <w:rsid w:val="00BA02DA"/>
    <w:rsid w:val="00BA05B4"/>
    <w:rsid w:val="00BA070B"/>
    <w:rsid w:val="00BA0AC1"/>
    <w:rsid w:val="00BA0EED"/>
    <w:rsid w:val="00BA14FB"/>
    <w:rsid w:val="00BA158C"/>
    <w:rsid w:val="00BA16EF"/>
    <w:rsid w:val="00BA181C"/>
    <w:rsid w:val="00BA19D1"/>
    <w:rsid w:val="00BA1A6C"/>
    <w:rsid w:val="00BA28A3"/>
    <w:rsid w:val="00BA31A5"/>
    <w:rsid w:val="00BA3379"/>
    <w:rsid w:val="00BA38DB"/>
    <w:rsid w:val="00BA3C97"/>
    <w:rsid w:val="00BA3CA4"/>
    <w:rsid w:val="00BA467E"/>
    <w:rsid w:val="00BA4C51"/>
    <w:rsid w:val="00BA4E1C"/>
    <w:rsid w:val="00BA5736"/>
    <w:rsid w:val="00BA5755"/>
    <w:rsid w:val="00BA5C40"/>
    <w:rsid w:val="00BA5C99"/>
    <w:rsid w:val="00BA63F3"/>
    <w:rsid w:val="00BA69D1"/>
    <w:rsid w:val="00BA7398"/>
    <w:rsid w:val="00BA7624"/>
    <w:rsid w:val="00BA763D"/>
    <w:rsid w:val="00BA7DF5"/>
    <w:rsid w:val="00BA7FAA"/>
    <w:rsid w:val="00BA7FFC"/>
    <w:rsid w:val="00BB03CC"/>
    <w:rsid w:val="00BB0D8B"/>
    <w:rsid w:val="00BB10EA"/>
    <w:rsid w:val="00BB1925"/>
    <w:rsid w:val="00BB207E"/>
    <w:rsid w:val="00BB20C4"/>
    <w:rsid w:val="00BB21E5"/>
    <w:rsid w:val="00BB241F"/>
    <w:rsid w:val="00BB26C7"/>
    <w:rsid w:val="00BB31C9"/>
    <w:rsid w:val="00BB33D7"/>
    <w:rsid w:val="00BB345A"/>
    <w:rsid w:val="00BB383A"/>
    <w:rsid w:val="00BB3AFC"/>
    <w:rsid w:val="00BB3AFD"/>
    <w:rsid w:val="00BB4446"/>
    <w:rsid w:val="00BB482A"/>
    <w:rsid w:val="00BB4F9E"/>
    <w:rsid w:val="00BB5274"/>
    <w:rsid w:val="00BB541B"/>
    <w:rsid w:val="00BB59FC"/>
    <w:rsid w:val="00BB6179"/>
    <w:rsid w:val="00BB61B2"/>
    <w:rsid w:val="00BB727A"/>
    <w:rsid w:val="00BB7E82"/>
    <w:rsid w:val="00BC027F"/>
    <w:rsid w:val="00BC0683"/>
    <w:rsid w:val="00BC0DE2"/>
    <w:rsid w:val="00BC11AC"/>
    <w:rsid w:val="00BC140C"/>
    <w:rsid w:val="00BC149A"/>
    <w:rsid w:val="00BC169B"/>
    <w:rsid w:val="00BC16ED"/>
    <w:rsid w:val="00BC17AA"/>
    <w:rsid w:val="00BC17FC"/>
    <w:rsid w:val="00BC1B0D"/>
    <w:rsid w:val="00BC1BBA"/>
    <w:rsid w:val="00BC1D7C"/>
    <w:rsid w:val="00BC25A0"/>
    <w:rsid w:val="00BC2644"/>
    <w:rsid w:val="00BC2C59"/>
    <w:rsid w:val="00BC2C69"/>
    <w:rsid w:val="00BC3080"/>
    <w:rsid w:val="00BC3559"/>
    <w:rsid w:val="00BC3E69"/>
    <w:rsid w:val="00BC40C6"/>
    <w:rsid w:val="00BC421E"/>
    <w:rsid w:val="00BC427A"/>
    <w:rsid w:val="00BC4329"/>
    <w:rsid w:val="00BC43CA"/>
    <w:rsid w:val="00BC44E0"/>
    <w:rsid w:val="00BC4A0A"/>
    <w:rsid w:val="00BC4D0E"/>
    <w:rsid w:val="00BC4E4C"/>
    <w:rsid w:val="00BC5343"/>
    <w:rsid w:val="00BC55B3"/>
    <w:rsid w:val="00BC590D"/>
    <w:rsid w:val="00BC5BC3"/>
    <w:rsid w:val="00BC5BF3"/>
    <w:rsid w:val="00BC5C98"/>
    <w:rsid w:val="00BC61CB"/>
    <w:rsid w:val="00BC6901"/>
    <w:rsid w:val="00BC7451"/>
    <w:rsid w:val="00BC756B"/>
    <w:rsid w:val="00BC770C"/>
    <w:rsid w:val="00BC79C0"/>
    <w:rsid w:val="00BD02BC"/>
    <w:rsid w:val="00BD0335"/>
    <w:rsid w:val="00BD12EB"/>
    <w:rsid w:val="00BD1A4A"/>
    <w:rsid w:val="00BD2636"/>
    <w:rsid w:val="00BD2D57"/>
    <w:rsid w:val="00BD3483"/>
    <w:rsid w:val="00BD38E0"/>
    <w:rsid w:val="00BD3B3B"/>
    <w:rsid w:val="00BD3C32"/>
    <w:rsid w:val="00BD3E04"/>
    <w:rsid w:val="00BD3E28"/>
    <w:rsid w:val="00BD434C"/>
    <w:rsid w:val="00BD4482"/>
    <w:rsid w:val="00BD47AB"/>
    <w:rsid w:val="00BD4DFB"/>
    <w:rsid w:val="00BD4E86"/>
    <w:rsid w:val="00BD5224"/>
    <w:rsid w:val="00BD5A4B"/>
    <w:rsid w:val="00BD6E3A"/>
    <w:rsid w:val="00BD6E92"/>
    <w:rsid w:val="00BD7E0A"/>
    <w:rsid w:val="00BD7FAA"/>
    <w:rsid w:val="00BE0015"/>
    <w:rsid w:val="00BE0585"/>
    <w:rsid w:val="00BE0EA6"/>
    <w:rsid w:val="00BE1640"/>
    <w:rsid w:val="00BE165D"/>
    <w:rsid w:val="00BE2445"/>
    <w:rsid w:val="00BE2E07"/>
    <w:rsid w:val="00BE2E71"/>
    <w:rsid w:val="00BE301C"/>
    <w:rsid w:val="00BE44D2"/>
    <w:rsid w:val="00BE44DB"/>
    <w:rsid w:val="00BE459B"/>
    <w:rsid w:val="00BE4B67"/>
    <w:rsid w:val="00BE4C27"/>
    <w:rsid w:val="00BE569A"/>
    <w:rsid w:val="00BE62D8"/>
    <w:rsid w:val="00BE66F5"/>
    <w:rsid w:val="00BE6825"/>
    <w:rsid w:val="00BE71E5"/>
    <w:rsid w:val="00BE7364"/>
    <w:rsid w:val="00BE7774"/>
    <w:rsid w:val="00BE7E12"/>
    <w:rsid w:val="00BF0074"/>
    <w:rsid w:val="00BF0247"/>
    <w:rsid w:val="00BF02FC"/>
    <w:rsid w:val="00BF0610"/>
    <w:rsid w:val="00BF0D93"/>
    <w:rsid w:val="00BF14CE"/>
    <w:rsid w:val="00BF1589"/>
    <w:rsid w:val="00BF16B8"/>
    <w:rsid w:val="00BF19E8"/>
    <w:rsid w:val="00BF1DF4"/>
    <w:rsid w:val="00BF2098"/>
    <w:rsid w:val="00BF2E19"/>
    <w:rsid w:val="00BF385B"/>
    <w:rsid w:val="00BF3BCC"/>
    <w:rsid w:val="00BF4357"/>
    <w:rsid w:val="00BF4371"/>
    <w:rsid w:val="00BF43EB"/>
    <w:rsid w:val="00BF4864"/>
    <w:rsid w:val="00BF4897"/>
    <w:rsid w:val="00BF4B85"/>
    <w:rsid w:val="00BF4C01"/>
    <w:rsid w:val="00BF5BD4"/>
    <w:rsid w:val="00BF5D83"/>
    <w:rsid w:val="00BF6447"/>
    <w:rsid w:val="00BF66CA"/>
    <w:rsid w:val="00BF70EF"/>
    <w:rsid w:val="00BF7260"/>
    <w:rsid w:val="00BF7299"/>
    <w:rsid w:val="00BF75E8"/>
    <w:rsid w:val="00BF78A2"/>
    <w:rsid w:val="00BF7966"/>
    <w:rsid w:val="00C00579"/>
    <w:rsid w:val="00C006A8"/>
    <w:rsid w:val="00C007E2"/>
    <w:rsid w:val="00C01248"/>
    <w:rsid w:val="00C01745"/>
    <w:rsid w:val="00C02428"/>
    <w:rsid w:val="00C03486"/>
    <w:rsid w:val="00C03BAC"/>
    <w:rsid w:val="00C03C8D"/>
    <w:rsid w:val="00C03D39"/>
    <w:rsid w:val="00C04031"/>
    <w:rsid w:val="00C04693"/>
    <w:rsid w:val="00C046D9"/>
    <w:rsid w:val="00C04EC2"/>
    <w:rsid w:val="00C053DF"/>
    <w:rsid w:val="00C0563A"/>
    <w:rsid w:val="00C0570B"/>
    <w:rsid w:val="00C0592A"/>
    <w:rsid w:val="00C05F70"/>
    <w:rsid w:val="00C06437"/>
    <w:rsid w:val="00C0653D"/>
    <w:rsid w:val="00C06698"/>
    <w:rsid w:val="00C072E6"/>
    <w:rsid w:val="00C0784C"/>
    <w:rsid w:val="00C07979"/>
    <w:rsid w:val="00C1074F"/>
    <w:rsid w:val="00C10870"/>
    <w:rsid w:val="00C109D7"/>
    <w:rsid w:val="00C10A8C"/>
    <w:rsid w:val="00C11A4B"/>
    <w:rsid w:val="00C1279D"/>
    <w:rsid w:val="00C12966"/>
    <w:rsid w:val="00C13A21"/>
    <w:rsid w:val="00C13EA7"/>
    <w:rsid w:val="00C1448D"/>
    <w:rsid w:val="00C14A6C"/>
    <w:rsid w:val="00C1506A"/>
    <w:rsid w:val="00C151A0"/>
    <w:rsid w:val="00C152B0"/>
    <w:rsid w:val="00C1536D"/>
    <w:rsid w:val="00C16177"/>
    <w:rsid w:val="00C16572"/>
    <w:rsid w:val="00C169D4"/>
    <w:rsid w:val="00C16C8B"/>
    <w:rsid w:val="00C16D72"/>
    <w:rsid w:val="00C171F8"/>
    <w:rsid w:val="00C172C2"/>
    <w:rsid w:val="00C17749"/>
    <w:rsid w:val="00C17A36"/>
    <w:rsid w:val="00C17CCC"/>
    <w:rsid w:val="00C17EF7"/>
    <w:rsid w:val="00C17F4B"/>
    <w:rsid w:val="00C20470"/>
    <w:rsid w:val="00C20589"/>
    <w:rsid w:val="00C20597"/>
    <w:rsid w:val="00C20E6F"/>
    <w:rsid w:val="00C21399"/>
    <w:rsid w:val="00C213BF"/>
    <w:rsid w:val="00C213CA"/>
    <w:rsid w:val="00C21525"/>
    <w:rsid w:val="00C21F02"/>
    <w:rsid w:val="00C22392"/>
    <w:rsid w:val="00C22988"/>
    <w:rsid w:val="00C22A42"/>
    <w:rsid w:val="00C22C87"/>
    <w:rsid w:val="00C23703"/>
    <w:rsid w:val="00C23C46"/>
    <w:rsid w:val="00C23CDF"/>
    <w:rsid w:val="00C24580"/>
    <w:rsid w:val="00C24A53"/>
    <w:rsid w:val="00C24B1E"/>
    <w:rsid w:val="00C257C3"/>
    <w:rsid w:val="00C25805"/>
    <w:rsid w:val="00C25B46"/>
    <w:rsid w:val="00C25D2A"/>
    <w:rsid w:val="00C25DBE"/>
    <w:rsid w:val="00C25DE9"/>
    <w:rsid w:val="00C25DEC"/>
    <w:rsid w:val="00C25FA2"/>
    <w:rsid w:val="00C26026"/>
    <w:rsid w:val="00C262F7"/>
    <w:rsid w:val="00C2630D"/>
    <w:rsid w:val="00C2641C"/>
    <w:rsid w:val="00C2654A"/>
    <w:rsid w:val="00C26F92"/>
    <w:rsid w:val="00C271CF"/>
    <w:rsid w:val="00C27264"/>
    <w:rsid w:val="00C27409"/>
    <w:rsid w:val="00C27790"/>
    <w:rsid w:val="00C27810"/>
    <w:rsid w:val="00C27886"/>
    <w:rsid w:val="00C30468"/>
    <w:rsid w:val="00C30B4C"/>
    <w:rsid w:val="00C30BC2"/>
    <w:rsid w:val="00C313F3"/>
    <w:rsid w:val="00C319D9"/>
    <w:rsid w:val="00C31B74"/>
    <w:rsid w:val="00C31BDF"/>
    <w:rsid w:val="00C31F2B"/>
    <w:rsid w:val="00C323D9"/>
    <w:rsid w:val="00C329CE"/>
    <w:rsid w:val="00C329ED"/>
    <w:rsid w:val="00C3316C"/>
    <w:rsid w:val="00C33736"/>
    <w:rsid w:val="00C33887"/>
    <w:rsid w:val="00C3399F"/>
    <w:rsid w:val="00C33AB4"/>
    <w:rsid w:val="00C33BA4"/>
    <w:rsid w:val="00C3441B"/>
    <w:rsid w:val="00C350E0"/>
    <w:rsid w:val="00C353CC"/>
    <w:rsid w:val="00C36286"/>
    <w:rsid w:val="00C36490"/>
    <w:rsid w:val="00C36A3B"/>
    <w:rsid w:val="00C36BE4"/>
    <w:rsid w:val="00C36E87"/>
    <w:rsid w:val="00C37246"/>
    <w:rsid w:val="00C37B32"/>
    <w:rsid w:val="00C37EDB"/>
    <w:rsid w:val="00C401BB"/>
    <w:rsid w:val="00C40360"/>
    <w:rsid w:val="00C408BD"/>
    <w:rsid w:val="00C41509"/>
    <w:rsid w:val="00C41C86"/>
    <w:rsid w:val="00C422CC"/>
    <w:rsid w:val="00C4239A"/>
    <w:rsid w:val="00C426AC"/>
    <w:rsid w:val="00C42870"/>
    <w:rsid w:val="00C42DB0"/>
    <w:rsid w:val="00C42DB6"/>
    <w:rsid w:val="00C43778"/>
    <w:rsid w:val="00C44020"/>
    <w:rsid w:val="00C446F2"/>
    <w:rsid w:val="00C4504B"/>
    <w:rsid w:val="00C453E5"/>
    <w:rsid w:val="00C45F98"/>
    <w:rsid w:val="00C46222"/>
    <w:rsid w:val="00C46396"/>
    <w:rsid w:val="00C474DA"/>
    <w:rsid w:val="00C47D1C"/>
    <w:rsid w:val="00C47DCA"/>
    <w:rsid w:val="00C47F9C"/>
    <w:rsid w:val="00C50CE1"/>
    <w:rsid w:val="00C512DE"/>
    <w:rsid w:val="00C517FC"/>
    <w:rsid w:val="00C528C6"/>
    <w:rsid w:val="00C52D23"/>
    <w:rsid w:val="00C530F8"/>
    <w:rsid w:val="00C533A8"/>
    <w:rsid w:val="00C53430"/>
    <w:rsid w:val="00C53F89"/>
    <w:rsid w:val="00C545BB"/>
    <w:rsid w:val="00C54C5A"/>
    <w:rsid w:val="00C54FF3"/>
    <w:rsid w:val="00C55364"/>
    <w:rsid w:val="00C55484"/>
    <w:rsid w:val="00C55879"/>
    <w:rsid w:val="00C5654C"/>
    <w:rsid w:val="00C56889"/>
    <w:rsid w:val="00C56D20"/>
    <w:rsid w:val="00C57009"/>
    <w:rsid w:val="00C57AE3"/>
    <w:rsid w:val="00C60257"/>
    <w:rsid w:val="00C60797"/>
    <w:rsid w:val="00C60F67"/>
    <w:rsid w:val="00C6171E"/>
    <w:rsid w:val="00C617B1"/>
    <w:rsid w:val="00C618F6"/>
    <w:rsid w:val="00C61A4B"/>
    <w:rsid w:val="00C61CCD"/>
    <w:rsid w:val="00C61F75"/>
    <w:rsid w:val="00C6261F"/>
    <w:rsid w:val="00C626D8"/>
    <w:rsid w:val="00C62C22"/>
    <w:rsid w:val="00C62C55"/>
    <w:rsid w:val="00C62D8D"/>
    <w:rsid w:val="00C64EC0"/>
    <w:rsid w:val="00C65119"/>
    <w:rsid w:val="00C65591"/>
    <w:rsid w:val="00C65C1B"/>
    <w:rsid w:val="00C664B1"/>
    <w:rsid w:val="00C66988"/>
    <w:rsid w:val="00C66CA1"/>
    <w:rsid w:val="00C66E08"/>
    <w:rsid w:val="00C671EE"/>
    <w:rsid w:val="00C70346"/>
    <w:rsid w:val="00C7068D"/>
    <w:rsid w:val="00C708AB"/>
    <w:rsid w:val="00C70CA1"/>
    <w:rsid w:val="00C71379"/>
    <w:rsid w:val="00C716E1"/>
    <w:rsid w:val="00C71AE7"/>
    <w:rsid w:val="00C71F22"/>
    <w:rsid w:val="00C72008"/>
    <w:rsid w:val="00C7231D"/>
    <w:rsid w:val="00C733EC"/>
    <w:rsid w:val="00C73882"/>
    <w:rsid w:val="00C7389B"/>
    <w:rsid w:val="00C739D2"/>
    <w:rsid w:val="00C743D3"/>
    <w:rsid w:val="00C74429"/>
    <w:rsid w:val="00C745F9"/>
    <w:rsid w:val="00C74808"/>
    <w:rsid w:val="00C74F81"/>
    <w:rsid w:val="00C75A62"/>
    <w:rsid w:val="00C7613D"/>
    <w:rsid w:val="00C762F2"/>
    <w:rsid w:val="00C766B2"/>
    <w:rsid w:val="00C77719"/>
    <w:rsid w:val="00C77AB4"/>
    <w:rsid w:val="00C80951"/>
    <w:rsid w:val="00C80EA4"/>
    <w:rsid w:val="00C8171E"/>
    <w:rsid w:val="00C824EB"/>
    <w:rsid w:val="00C82C5E"/>
    <w:rsid w:val="00C82C82"/>
    <w:rsid w:val="00C82E3B"/>
    <w:rsid w:val="00C830EE"/>
    <w:rsid w:val="00C83799"/>
    <w:rsid w:val="00C83ED6"/>
    <w:rsid w:val="00C83EFC"/>
    <w:rsid w:val="00C83F9C"/>
    <w:rsid w:val="00C841B6"/>
    <w:rsid w:val="00C8453D"/>
    <w:rsid w:val="00C84568"/>
    <w:rsid w:val="00C84AD7"/>
    <w:rsid w:val="00C84B95"/>
    <w:rsid w:val="00C84D7A"/>
    <w:rsid w:val="00C8571B"/>
    <w:rsid w:val="00C85A9B"/>
    <w:rsid w:val="00C86024"/>
    <w:rsid w:val="00C8651E"/>
    <w:rsid w:val="00C8669B"/>
    <w:rsid w:val="00C867A9"/>
    <w:rsid w:val="00C86B7F"/>
    <w:rsid w:val="00C86CFD"/>
    <w:rsid w:val="00C872BD"/>
    <w:rsid w:val="00C873A3"/>
    <w:rsid w:val="00C8744F"/>
    <w:rsid w:val="00C877B6"/>
    <w:rsid w:val="00C87EDF"/>
    <w:rsid w:val="00C90038"/>
    <w:rsid w:val="00C90F74"/>
    <w:rsid w:val="00C916A1"/>
    <w:rsid w:val="00C91859"/>
    <w:rsid w:val="00C92181"/>
    <w:rsid w:val="00C92CC7"/>
    <w:rsid w:val="00C92D00"/>
    <w:rsid w:val="00C93082"/>
    <w:rsid w:val="00C931A3"/>
    <w:rsid w:val="00C93278"/>
    <w:rsid w:val="00C933AF"/>
    <w:rsid w:val="00C933E1"/>
    <w:rsid w:val="00C934D4"/>
    <w:rsid w:val="00C9365E"/>
    <w:rsid w:val="00C93742"/>
    <w:rsid w:val="00C9389E"/>
    <w:rsid w:val="00C93E7B"/>
    <w:rsid w:val="00C93ED2"/>
    <w:rsid w:val="00C93F10"/>
    <w:rsid w:val="00C943D6"/>
    <w:rsid w:val="00C94954"/>
    <w:rsid w:val="00C94C63"/>
    <w:rsid w:val="00C94E71"/>
    <w:rsid w:val="00C952CF"/>
    <w:rsid w:val="00C95537"/>
    <w:rsid w:val="00C9593F"/>
    <w:rsid w:val="00C95BE4"/>
    <w:rsid w:val="00C95DBC"/>
    <w:rsid w:val="00C962A0"/>
    <w:rsid w:val="00C96681"/>
    <w:rsid w:val="00C96752"/>
    <w:rsid w:val="00C96C96"/>
    <w:rsid w:val="00C973A6"/>
    <w:rsid w:val="00C975EE"/>
    <w:rsid w:val="00C97813"/>
    <w:rsid w:val="00C97E79"/>
    <w:rsid w:val="00CA0286"/>
    <w:rsid w:val="00CA0F14"/>
    <w:rsid w:val="00CA0F2B"/>
    <w:rsid w:val="00CA1579"/>
    <w:rsid w:val="00CA192D"/>
    <w:rsid w:val="00CA192E"/>
    <w:rsid w:val="00CA1E8A"/>
    <w:rsid w:val="00CA231E"/>
    <w:rsid w:val="00CA2B33"/>
    <w:rsid w:val="00CA2BD6"/>
    <w:rsid w:val="00CA2F9E"/>
    <w:rsid w:val="00CA2FB0"/>
    <w:rsid w:val="00CA3E0E"/>
    <w:rsid w:val="00CA3FDF"/>
    <w:rsid w:val="00CA47A2"/>
    <w:rsid w:val="00CA4894"/>
    <w:rsid w:val="00CA4BA7"/>
    <w:rsid w:val="00CA5131"/>
    <w:rsid w:val="00CA56B7"/>
    <w:rsid w:val="00CA5D42"/>
    <w:rsid w:val="00CA5F3B"/>
    <w:rsid w:val="00CA60B8"/>
    <w:rsid w:val="00CA6260"/>
    <w:rsid w:val="00CA65A6"/>
    <w:rsid w:val="00CA663C"/>
    <w:rsid w:val="00CA6D5D"/>
    <w:rsid w:val="00CA7B93"/>
    <w:rsid w:val="00CB0404"/>
    <w:rsid w:val="00CB0768"/>
    <w:rsid w:val="00CB08E4"/>
    <w:rsid w:val="00CB189B"/>
    <w:rsid w:val="00CB1BDE"/>
    <w:rsid w:val="00CB1CD3"/>
    <w:rsid w:val="00CB2549"/>
    <w:rsid w:val="00CB2624"/>
    <w:rsid w:val="00CB2722"/>
    <w:rsid w:val="00CB2E57"/>
    <w:rsid w:val="00CB35A7"/>
    <w:rsid w:val="00CB3AB5"/>
    <w:rsid w:val="00CB3B13"/>
    <w:rsid w:val="00CB4881"/>
    <w:rsid w:val="00CB4908"/>
    <w:rsid w:val="00CB490A"/>
    <w:rsid w:val="00CB4E1F"/>
    <w:rsid w:val="00CB5313"/>
    <w:rsid w:val="00CB59B5"/>
    <w:rsid w:val="00CB6929"/>
    <w:rsid w:val="00CB7596"/>
    <w:rsid w:val="00CB7B5D"/>
    <w:rsid w:val="00CB7F1D"/>
    <w:rsid w:val="00CC00B1"/>
    <w:rsid w:val="00CC09C7"/>
    <w:rsid w:val="00CC0A1E"/>
    <w:rsid w:val="00CC0D15"/>
    <w:rsid w:val="00CC0FE4"/>
    <w:rsid w:val="00CC1040"/>
    <w:rsid w:val="00CC1520"/>
    <w:rsid w:val="00CC1CC4"/>
    <w:rsid w:val="00CC21A9"/>
    <w:rsid w:val="00CC26B9"/>
    <w:rsid w:val="00CC283D"/>
    <w:rsid w:val="00CC2918"/>
    <w:rsid w:val="00CC2C25"/>
    <w:rsid w:val="00CC32AC"/>
    <w:rsid w:val="00CC32AD"/>
    <w:rsid w:val="00CC374E"/>
    <w:rsid w:val="00CC3AE5"/>
    <w:rsid w:val="00CC3F50"/>
    <w:rsid w:val="00CC3FC7"/>
    <w:rsid w:val="00CC42F4"/>
    <w:rsid w:val="00CC431D"/>
    <w:rsid w:val="00CC436B"/>
    <w:rsid w:val="00CC4CC8"/>
    <w:rsid w:val="00CC4EAA"/>
    <w:rsid w:val="00CC4F0B"/>
    <w:rsid w:val="00CC509A"/>
    <w:rsid w:val="00CC6088"/>
    <w:rsid w:val="00CC6B24"/>
    <w:rsid w:val="00CC6C04"/>
    <w:rsid w:val="00CC6EDF"/>
    <w:rsid w:val="00CC757A"/>
    <w:rsid w:val="00CC7DFD"/>
    <w:rsid w:val="00CD007C"/>
    <w:rsid w:val="00CD0594"/>
    <w:rsid w:val="00CD0777"/>
    <w:rsid w:val="00CD0BAD"/>
    <w:rsid w:val="00CD0C7E"/>
    <w:rsid w:val="00CD112A"/>
    <w:rsid w:val="00CD13D6"/>
    <w:rsid w:val="00CD141D"/>
    <w:rsid w:val="00CD17A7"/>
    <w:rsid w:val="00CD183F"/>
    <w:rsid w:val="00CD1BB1"/>
    <w:rsid w:val="00CD1CE4"/>
    <w:rsid w:val="00CD1D2C"/>
    <w:rsid w:val="00CD2323"/>
    <w:rsid w:val="00CD29EC"/>
    <w:rsid w:val="00CD3404"/>
    <w:rsid w:val="00CD4F74"/>
    <w:rsid w:val="00CD57B4"/>
    <w:rsid w:val="00CD5AD4"/>
    <w:rsid w:val="00CD620F"/>
    <w:rsid w:val="00CD6306"/>
    <w:rsid w:val="00CD6584"/>
    <w:rsid w:val="00CD65D3"/>
    <w:rsid w:val="00CD664E"/>
    <w:rsid w:val="00CD683F"/>
    <w:rsid w:val="00CD6D0F"/>
    <w:rsid w:val="00CD70AA"/>
    <w:rsid w:val="00CD70CD"/>
    <w:rsid w:val="00CD7297"/>
    <w:rsid w:val="00CD73CC"/>
    <w:rsid w:val="00CD77D2"/>
    <w:rsid w:val="00CD79C2"/>
    <w:rsid w:val="00CD7FB8"/>
    <w:rsid w:val="00CE0232"/>
    <w:rsid w:val="00CE03D5"/>
    <w:rsid w:val="00CE03F2"/>
    <w:rsid w:val="00CE0419"/>
    <w:rsid w:val="00CE09FD"/>
    <w:rsid w:val="00CE0BF7"/>
    <w:rsid w:val="00CE0DEA"/>
    <w:rsid w:val="00CE13C2"/>
    <w:rsid w:val="00CE1E49"/>
    <w:rsid w:val="00CE1FF8"/>
    <w:rsid w:val="00CE22D0"/>
    <w:rsid w:val="00CE2BCD"/>
    <w:rsid w:val="00CE356A"/>
    <w:rsid w:val="00CE36F4"/>
    <w:rsid w:val="00CE37F1"/>
    <w:rsid w:val="00CE3B4A"/>
    <w:rsid w:val="00CE3E32"/>
    <w:rsid w:val="00CE4DFD"/>
    <w:rsid w:val="00CE4FD4"/>
    <w:rsid w:val="00CE5120"/>
    <w:rsid w:val="00CE522A"/>
    <w:rsid w:val="00CE553B"/>
    <w:rsid w:val="00CE61B2"/>
    <w:rsid w:val="00CE7516"/>
    <w:rsid w:val="00CE7981"/>
    <w:rsid w:val="00CE79A9"/>
    <w:rsid w:val="00CE7EB4"/>
    <w:rsid w:val="00CF0277"/>
    <w:rsid w:val="00CF0F09"/>
    <w:rsid w:val="00CF13F3"/>
    <w:rsid w:val="00CF1879"/>
    <w:rsid w:val="00CF22ED"/>
    <w:rsid w:val="00CF26FF"/>
    <w:rsid w:val="00CF28E1"/>
    <w:rsid w:val="00CF2B3E"/>
    <w:rsid w:val="00CF31A6"/>
    <w:rsid w:val="00CF32FD"/>
    <w:rsid w:val="00CF3AFE"/>
    <w:rsid w:val="00CF3E96"/>
    <w:rsid w:val="00CF4032"/>
    <w:rsid w:val="00CF4280"/>
    <w:rsid w:val="00CF48A5"/>
    <w:rsid w:val="00CF49B7"/>
    <w:rsid w:val="00CF503F"/>
    <w:rsid w:val="00CF5166"/>
    <w:rsid w:val="00CF548E"/>
    <w:rsid w:val="00CF59F0"/>
    <w:rsid w:val="00CF5FA9"/>
    <w:rsid w:val="00CF61BC"/>
    <w:rsid w:val="00CF653A"/>
    <w:rsid w:val="00CF711F"/>
    <w:rsid w:val="00CF74D9"/>
    <w:rsid w:val="00D00172"/>
    <w:rsid w:val="00D00349"/>
    <w:rsid w:val="00D0183D"/>
    <w:rsid w:val="00D02DC1"/>
    <w:rsid w:val="00D02F19"/>
    <w:rsid w:val="00D032C0"/>
    <w:rsid w:val="00D03367"/>
    <w:rsid w:val="00D0354B"/>
    <w:rsid w:val="00D035AA"/>
    <w:rsid w:val="00D03ED7"/>
    <w:rsid w:val="00D0416D"/>
    <w:rsid w:val="00D04284"/>
    <w:rsid w:val="00D04291"/>
    <w:rsid w:val="00D04639"/>
    <w:rsid w:val="00D04DE4"/>
    <w:rsid w:val="00D05350"/>
    <w:rsid w:val="00D05880"/>
    <w:rsid w:val="00D05A32"/>
    <w:rsid w:val="00D05FCB"/>
    <w:rsid w:val="00D0661A"/>
    <w:rsid w:val="00D066AA"/>
    <w:rsid w:val="00D0691B"/>
    <w:rsid w:val="00D06ED6"/>
    <w:rsid w:val="00D06FBE"/>
    <w:rsid w:val="00D07454"/>
    <w:rsid w:val="00D0748C"/>
    <w:rsid w:val="00D074FA"/>
    <w:rsid w:val="00D07801"/>
    <w:rsid w:val="00D0797D"/>
    <w:rsid w:val="00D07994"/>
    <w:rsid w:val="00D07A59"/>
    <w:rsid w:val="00D10A0C"/>
    <w:rsid w:val="00D10AD7"/>
    <w:rsid w:val="00D10C4A"/>
    <w:rsid w:val="00D1144F"/>
    <w:rsid w:val="00D11587"/>
    <w:rsid w:val="00D11F03"/>
    <w:rsid w:val="00D11F1F"/>
    <w:rsid w:val="00D121A3"/>
    <w:rsid w:val="00D124D1"/>
    <w:rsid w:val="00D125B4"/>
    <w:rsid w:val="00D127C6"/>
    <w:rsid w:val="00D1310D"/>
    <w:rsid w:val="00D139DF"/>
    <w:rsid w:val="00D13D18"/>
    <w:rsid w:val="00D13EE2"/>
    <w:rsid w:val="00D140CB"/>
    <w:rsid w:val="00D1444E"/>
    <w:rsid w:val="00D144C0"/>
    <w:rsid w:val="00D14561"/>
    <w:rsid w:val="00D149D2"/>
    <w:rsid w:val="00D14A02"/>
    <w:rsid w:val="00D14D92"/>
    <w:rsid w:val="00D14E8F"/>
    <w:rsid w:val="00D1505D"/>
    <w:rsid w:val="00D15079"/>
    <w:rsid w:val="00D15245"/>
    <w:rsid w:val="00D1578C"/>
    <w:rsid w:val="00D15AAF"/>
    <w:rsid w:val="00D15AEE"/>
    <w:rsid w:val="00D15AF5"/>
    <w:rsid w:val="00D15BBE"/>
    <w:rsid w:val="00D16024"/>
    <w:rsid w:val="00D16074"/>
    <w:rsid w:val="00D1709E"/>
    <w:rsid w:val="00D1782F"/>
    <w:rsid w:val="00D17944"/>
    <w:rsid w:val="00D17D36"/>
    <w:rsid w:val="00D201DD"/>
    <w:rsid w:val="00D20520"/>
    <w:rsid w:val="00D21193"/>
    <w:rsid w:val="00D215CD"/>
    <w:rsid w:val="00D218EB"/>
    <w:rsid w:val="00D21CDF"/>
    <w:rsid w:val="00D21D96"/>
    <w:rsid w:val="00D2204B"/>
    <w:rsid w:val="00D22E69"/>
    <w:rsid w:val="00D231AA"/>
    <w:rsid w:val="00D23585"/>
    <w:rsid w:val="00D236DC"/>
    <w:rsid w:val="00D2394D"/>
    <w:rsid w:val="00D23993"/>
    <w:rsid w:val="00D24065"/>
    <w:rsid w:val="00D241ED"/>
    <w:rsid w:val="00D2448B"/>
    <w:rsid w:val="00D24676"/>
    <w:rsid w:val="00D2475E"/>
    <w:rsid w:val="00D25035"/>
    <w:rsid w:val="00D25841"/>
    <w:rsid w:val="00D259EC"/>
    <w:rsid w:val="00D25AB7"/>
    <w:rsid w:val="00D26008"/>
    <w:rsid w:val="00D26235"/>
    <w:rsid w:val="00D26396"/>
    <w:rsid w:val="00D26567"/>
    <w:rsid w:val="00D267ED"/>
    <w:rsid w:val="00D269C3"/>
    <w:rsid w:val="00D303DC"/>
    <w:rsid w:val="00D3051E"/>
    <w:rsid w:val="00D3140D"/>
    <w:rsid w:val="00D31F72"/>
    <w:rsid w:val="00D321CD"/>
    <w:rsid w:val="00D323E5"/>
    <w:rsid w:val="00D32874"/>
    <w:rsid w:val="00D32F98"/>
    <w:rsid w:val="00D33465"/>
    <w:rsid w:val="00D33BC7"/>
    <w:rsid w:val="00D33D6E"/>
    <w:rsid w:val="00D3472A"/>
    <w:rsid w:val="00D3502F"/>
    <w:rsid w:val="00D3531E"/>
    <w:rsid w:val="00D35428"/>
    <w:rsid w:val="00D3599E"/>
    <w:rsid w:val="00D35B67"/>
    <w:rsid w:val="00D36488"/>
    <w:rsid w:val="00D36825"/>
    <w:rsid w:val="00D36A95"/>
    <w:rsid w:val="00D36F19"/>
    <w:rsid w:val="00D373F0"/>
    <w:rsid w:val="00D374DB"/>
    <w:rsid w:val="00D37840"/>
    <w:rsid w:val="00D378A1"/>
    <w:rsid w:val="00D37B81"/>
    <w:rsid w:val="00D4000D"/>
    <w:rsid w:val="00D4075F"/>
    <w:rsid w:val="00D40AA0"/>
    <w:rsid w:val="00D41517"/>
    <w:rsid w:val="00D41962"/>
    <w:rsid w:val="00D41E67"/>
    <w:rsid w:val="00D427B3"/>
    <w:rsid w:val="00D428B8"/>
    <w:rsid w:val="00D44167"/>
    <w:rsid w:val="00D4425E"/>
    <w:rsid w:val="00D444B1"/>
    <w:rsid w:val="00D4508F"/>
    <w:rsid w:val="00D45201"/>
    <w:rsid w:val="00D45990"/>
    <w:rsid w:val="00D4619B"/>
    <w:rsid w:val="00D4675A"/>
    <w:rsid w:val="00D467E1"/>
    <w:rsid w:val="00D47ACD"/>
    <w:rsid w:val="00D50196"/>
    <w:rsid w:val="00D50277"/>
    <w:rsid w:val="00D5027C"/>
    <w:rsid w:val="00D5033C"/>
    <w:rsid w:val="00D5051F"/>
    <w:rsid w:val="00D50795"/>
    <w:rsid w:val="00D5083F"/>
    <w:rsid w:val="00D50996"/>
    <w:rsid w:val="00D50A6E"/>
    <w:rsid w:val="00D512DA"/>
    <w:rsid w:val="00D513F3"/>
    <w:rsid w:val="00D51A3C"/>
    <w:rsid w:val="00D51B98"/>
    <w:rsid w:val="00D51D72"/>
    <w:rsid w:val="00D522B0"/>
    <w:rsid w:val="00D5244E"/>
    <w:rsid w:val="00D52668"/>
    <w:rsid w:val="00D52DFD"/>
    <w:rsid w:val="00D532E9"/>
    <w:rsid w:val="00D53B6B"/>
    <w:rsid w:val="00D54060"/>
    <w:rsid w:val="00D54272"/>
    <w:rsid w:val="00D546F2"/>
    <w:rsid w:val="00D5473D"/>
    <w:rsid w:val="00D549D2"/>
    <w:rsid w:val="00D54C34"/>
    <w:rsid w:val="00D54E4C"/>
    <w:rsid w:val="00D54F29"/>
    <w:rsid w:val="00D5530E"/>
    <w:rsid w:val="00D555FC"/>
    <w:rsid w:val="00D559E2"/>
    <w:rsid w:val="00D55C21"/>
    <w:rsid w:val="00D560AF"/>
    <w:rsid w:val="00D579C9"/>
    <w:rsid w:val="00D60216"/>
    <w:rsid w:val="00D6036E"/>
    <w:rsid w:val="00D603DE"/>
    <w:rsid w:val="00D60AE3"/>
    <w:rsid w:val="00D60FFA"/>
    <w:rsid w:val="00D61508"/>
    <w:rsid w:val="00D617A4"/>
    <w:rsid w:val="00D617CA"/>
    <w:rsid w:val="00D61818"/>
    <w:rsid w:val="00D61B61"/>
    <w:rsid w:val="00D62FE0"/>
    <w:rsid w:val="00D63132"/>
    <w:rsid w:val="00D63971"/>
    <w:rsid w:val="00D63E9E"/>
    <w:rsid w:val="00D63F01"/>
    <w:rsid w:val="00D64104"/>
    <w:rsid w:val="00D6444B"/>
    <w:rsid w:val="00D647BE"/>
    <w:rsid w:val="00D65284"/>
    <w:rsid w:val="00D65A37"/>
    <w:rsid w:val="00D65CB1"/>
    <w:rsid w:val="00D663BE"/>
    <w:rsid w:val="00D6678A"/>
    <w:rsid w:val="00D66A07"/>
    <w:rsid w:val="00D66A72"/>
    <w:rsid w:val="00D66B23"/>
    <w:rsid w:val="00D66FFA"/>
    <w:rsid w:val="00D670E9"/>
    <w:rsid w:val="00D6721A"/>
    <w:rsid w:val="00D6764C"/>
    <w:rsid w:val="00D67786"/>
    <w:rsid w:val="00D67F0A"/>
    <w:rsid w:val="00D70099"/>
    <w:rsid w:val="00D700AF"/>
    <w:rsid w:val="00D70172"/>
    <w:rsid w:val="00D70837"/>
    <w:rsid w:val="00D70F1E"/>
    <w:rsid w:val="00D71669"/>
    <w:rsid w:val="00D71B2D"/>
    <w:rsid w:val="00D71B9F"/>
    <w:rsid w:val="00D71E84"/>
    <w:rsid w:val="00D720F0"/>
    <w:rsid w:val="00D72D70"/>
    <w:rsid w:val="00D73A7B"/>
    <w:rsid w:val="00D73AF9"/>
    <w:rsid w:val="00D73E43"/>
    <w:rsid w:val="00D7441D"/>
    <w:rsid w:val="00D74AAD"/>
    <w:rsid w:val="00D75016"/>
    <w:rsid w:val="00D753FA"/>
    <w:rsid w:val="00D7564B"/>
    <w:rsid w:val="00D756F8"/>
    <w:rsid w:val="00D75815"/>
    <w:rsid w:val="00D758D6"/>
    <w:rsid w:val="00D75A36"/>
    <w:rsid w:val="00D75AB6"/>
    <w:rsid w:val="00D75CEF"/>
    <w:rsid w:val="00D75F09"/>
    <w:rsid w:val="00D75FDF"/>
    <w:rsid w:val="00D7670C"/>
    <w:rsid w:val="00D76958"/>
    <w:rsid w:val="00D77044"/>
    <w:rsid w:val="00D773BA"/>
    <w:rsid w:val="00D77996"/>
    <w:rsid w:val="00D800A0"/>
    <w:rsid w:val="00D807AD"/>
    <w:rsid w:val="00D808C6"/>
    <w:rsid w:val="00D80A5C"/>
    <w:rsid w:val="00D80D59"/>
    <w:rsid w:val="00D81B85"/>
    <w:rsid w:val="00D82293"/>
    <w:rsid w:val="00D828E7"/>
    <w:rsid w:val="00D833B4"/>
    <w:rsid w:val="00D83CFB"/>
    <w:rsid w:val="00D84196"/>
    <w:rsid w:val="00D84783"/>
    <w:rsid w:val="00D849E0"/>
    <w:rsid w:val="00D84A1F"/>
    <w:rsid w:val="00D84D9B"/>
    <w:rsid w:val="00D84DB6"/>
    <w:rsid w:val="00D84EC7"/>
    <w:rsid w:val="00D85758"/>
    <w:rsid w:val="00D858F9"/>
    <w:rsid w:val="00D85A12"/>
    <w:rsid w:val="00D85A5E"/>
    <w:rsid w:val="00D85F50"/>
    <w:rsid w:val="00D861C6"/>
    <w:rsid w:val="00D8626F"/>
    <w:rsid w:val="00D8656B"/>
    <w:rsid w:val="00D868AA"/>
    <w:rsid w:val="00D871F1"/>
    <w:rsid w:val="00D8752D"/>
    <w:rsid w:val="00D87837"/>
    <w:rsid w:val="00D879F2"/>
    <w:rsid w:val="00D87BC0"/>
    <w:rsid w:val="00D901D3"/>
    <w:rsid w:val="00D90465"/>
    <w:rsid w:val="00D908BB"/>
    <w:rsid w:val="00D90BB0"/>
    <w:rsid w:val="00D9108A"/>
    <w:rsid w:val="00D9162C"/>
    <w:rsid w:val="00D91793"/>
    <w:rsid w:val="00D922F2"/>
    <w:rsid w:val="00D9234C"/>
    <w:rsid w:val="00D9234D"/>
    <w:rsid w:val="00D92BB5"/>
    <w:rsid w:val="00D92D40"/>
    <w:rsid w:val="00D9337F"/>
    <w:rsid w:val="00D934C2"/>
    <w:rsid w:val="00D93E83"/>
    <w:rsid w:val="00D93F6F"/>
    <w:rsid w:val="00D94709"/>
    <w:rsid w:val="00D948A2"/>
    <w:rsid w:val="00D94A77"/>
    <w:rsid w:val="00D94C02"/>
    <w:rsid w:val="00D94C69"/>
    <w:rsid w:val="00D94CE0"/>
    <w:rsid w:val="00D9516E"/>
    <w:rsid w:val="00D957AF"/>
    <w:rsid w:val="00D95B9F"/>
    <w:rsid w:val="00D95C20"/>
    <w:rsid w:val="00D95EF3"/>
    <w:rsid w:val="00D961D0"/>
    <w:rsid w:val="00D9676B"/>
    <w:rsid w:val="00D969BE"/>
    <w:rsid w:val="00D9732C"/>
    <w:rsid w:val="00D97937"/>
    <w:rsid w:val="00D97F7B"/>
    <w:rsid w:val="00DA07AE"/>
    <w:rsid w:val="00DA0D74"/>
    <w:rsid w:val="00DA0EA9"/>
    <w:rsid w:val="00DA0F18"/>
    <w:rsid w:val="00DA1377"/>
    <w:rsid w:val="00DA1440"/>
    <w:rsid w:val="00DA1834"/>
    <w:rsid w:val="00DA23A3"/>
    <w:rsid w:val="00DA28CE"/>
    <w:rsid w:val="00DA2ED4"/>
    <w:rsid w:val="00DA36F9"/>
    <w:rsid w:val="00DA3BB0"/>
    <w:rsid w:val="00DA3E5D"/>
    <w:rsid w:val="00DA47DB"/>
    <w:rsid w:val="00DA4B54"/>
    <w:rsid w:val="00DA516A"/>
    <w:rsid w:val="00DA52DC"/>
    <w:rsid w:val="00DA5392"/>
    <w:rsid w:val="00DA607B"/>
    <w:rsid w:val="00DA60B2"/>
    <w:rsid w:val="00DA67B0"/>
    <w:rsid w:val="00DA67D3"/>
    <w:rsid w:val="00DA6E3A"/>
    <w:rsid w:val="00DA6EB5"/>
    <w:rsid w:val="00DA7064"/>
    <w:rsid w:val="00DA732A"/>
    <w:rsid w:val="00DA74CB"/>
    <w:rsid w:val="00DA75F6"/>
    <w:rsid w:val="00DA7BF0"/>
    <w:rsid w:val="00DA7E6F"/>
    <w:rsid w:val="00DB05A7"/>
    <w:rsid w:val="00DB061F"/>
    <w:rsid w:val="00DB0C9A"/>
    <w:rsid w:val="00DB12E8"/>
    <w:rsid w:val="00DB1451"/>
    <w:rsid w:val="00DB14F5"/>
    <w:rsid w:val="00DB1A56"/>
    <w:rsid w:val="00DB1B97"/>
    <w:rsid w:val="00DB1EFB"/>
    <w:rsid w:val="00DB2121"/>
    <w:rsid w:val="00DB2131"/>
    <w:rsid w:val="00DB2176"/>
    <w:rsid w:val="00DB26BA"/>
    <w:rsid w:val="00DB35EE"/>
    <w:rsid w:val="00DB3A20"/>
    <w:rsid w:val="00DB3FFE"/>
    <w:rsid w:val="00DB4991"/>
    <w:rsid w:val="00DB4B5F"/>
    <w:rsid w:val="00DB4F84"/>
    <w:rsid w:val="00DB5783"/>
    <w:rsid w:val="00DB6143"/>
    <w:rsid w:val="00DB6AD8"/>
    <w:rsid w:val="00DB7461"/>
    <w:rsid w:val="00DB77EE"/>
    <w:rsid w:val="00DC0156"/>
    <w:rsid w:val="00DC09EE"/>
    <w:rsid w:val="00DC0A7A"/>
    <w:rsid w:val="00DC0B1F"/>
    <w:rsid w:val="00DC0BF0"/>
    <w:rsid w:val="00DC0E47"/>
    <w:rsid w:val="00DC12B7"/>
    <w:rsid w:val="00DC1F9F"/>
    <w:rsid w:val="00DC26A4"/>
    <w:rsid w:val="00DC29E0"/>
    <w:rsid w:val="00DC2A92"/>
    <w:rsid w:val="00DC2F25"/>
    <w:rsid w:val="00DC43BB"/>
    <w:rsid w:val="00DC43EE"/>
    <w:rsid w:val="00DC45B4"/>
    <w:rsid w:val="00DC4662"/>
    <w:rsid w:val="00DC4B9F"/>
    <w:rsid w:val="00DC4CC6"/>
    <w:rsid w:val="00DC55F1"/>
    <w:rsid w:val="00DC5794"/>
    <w:rsid w:val="00DC5D18"/>
    <w:rsid w:val="00DC6696"/>
    <w:rsid w:val="00DC6A83"/>
    <w:rsid w:val="00DC7481"/>
    <w:rsid w:val="00DC7569"/>
    <w:rsid w:val="00DC76B3"/>
    <w:rsid w:val="00DD02D2"/>
    <w:rsid w:val="00DD0D7F"/>
    <w:rsid w:val="00DD100A"/>
    <w:rsid w:val="00DD1111"/>
    <w:rsid w:val="00DD1897"/>
    <w:rsid w:val="00DD1EE1"/>
    <w:rsid w:val="00DD26F3"/>
    <w:rsid w:val="00DD2F1C"/>
    <w:rsid w:val="00DD2FF8"/>
    <w:rsid w:val="00DD31B1"/>
    <w:rsid w:val="00DD3365"/>
    <w:rsid w:val="00DD3AC5"/>
    <w:rsid w:val="00DD3C99"/>
    <w:rsid w:val="00DD3D43"/>
    <w:rsid w:val="00DD3E1E"/>
    <w:rsid w:val="00DD61C8"/>
    <w:rsid w:val="00DD6523"/>
    <w:rsid w:val="00DD68A8"/>
    <w:rsid w:val="00DD6D80"/>
    <w:rsid w:val="00DD7098"/>
    <w:rsid w:val="00DD756E"/>
    <w:rsid w:val="00DD7B58"/>
    <w:rsid w:val="00DD7EEF"/>
    <w:rsid w:val="00DE0A07"/>
    <w:rsid w:val="00DE0E85"/>
    <w:rsid w:val="00DE12C7"/>
    <w:rsid w:val="00DE1DC7"/>
    <w:rsid w:val="00DE1E29"/>
    <w:rsid w:val="00DE2745"/>
    <w:rsid w:val="00DE276A"/>
    <w:rsid w:val="00DE2A12"/>
    <w:rsid w:val="00DE303A"/>
    <w:rsid w:val="00DE3231"/>
    <w:rsid w:val="00DE344F"/>
    <w:rsid w:val="00DE3983"/>
    <w:rsid w:val="00DE39C5"/>
    <w:rsid w:val="00DE3D37"/>
    <w:rsid w:val="00DE4558"/>
    <w:rsid w:val="00DE46D3"/>
    <w:rsid w:val="00DE4A06"/>
    <w:rsid w:val="00DE4E62"/>
    <w:rsid w:val="00DE4FD0"/>
    <w:rsid w:val="00DE5730"/>
    <w:rsid w:val="00DE5CF1"/>
    <w:rsid w:val="00DE65E1"/>
    <w:rsid w:val="00DE6AD8"/>
    <w:rsid w:val="00DE6F03"/>
    <w:rsid w:val="00DE71A4"/>
    <w:rsid w:val="00DE7389"/>
    <w:rsid w:val="00DE74EA"/>
    <w:rsid w:val="00DE7992"/>
    <w:rsid w:val="00DE7C28"/>
    <w:rsid w:val="00DF0608"/>
    <w:rsid w:val="00DF0CC8"/>
    <w:rsid w:val="00DF106A"/>
    <w:rsid w:val="00DF1571"/>
    <w:rsid w:val="00DF1B62"/>
    <w:rsid w:val="00DF1F68"/>
    <w:rsid w:val="00DF2229"/>
    <w:rsid w:val="00DF24C2"/>
    <w:rsid w:val="00DF3087"/>
    <w:rsid w:val="00DF3E66"/>
    <w:rsid w:val="00DF4280"/>
    <w:rsid w:val="00DF42DE"/>
    <w:rsid w:val="00DF4784"/>
    <w:rsid w:val="00DF4B45"/>
    <w:rsid w:val="00DF5D3A"/>
    <w:rsid w:val="00DF60F4"/>
    <w:rsid w:val="00DF6690"/>
    <w:rsid w:val="00DF6BED"/>
    <w:rsid w:val="00DF6CA6"/>
    <w:rsid w:val="00DF70B9"/>
    <w:rsid w:val="00DF7943"/>
    <w:rsid w:val="00DF7A02"/>
    <w:rsid w:val="00E004FE"/>
    <w:rsid w:val="00E00994"/>
    <w:rsid w:val="00E00A92"/>
    <w:rsid w:val="00E00EA4"/>
    <w:rsid w:val="00E01454"/>
    <w:rsid w:val="00E01839"/>
    <w:rsid w:val="00E01893"/>
    <w:rsid w:val="00E01B39"/>
    <w:rsid w:val="00E01C19"/>
    <w:rsid w:val="00E01D58"/>
    <w:rsid w:val="00E01DAE"/>
    <w:rsid w:val="00E01FED"/>
    <w:rsid w:val="00E02EF7"/>
    <w:rsid w:val="00E037EB"/>
    <w:rsid w:val="00E03F75"/>
    <w:rsid w:val="00E041F7"/>
    <w:rsid w:val="00E04695"/>
    <w:rsid w:val="00E0469C"/>
    <w:rsid w:val="00E04789"/>
    <w:rsid w:val="00E05BE5"/>
    <w:rsid w:val="00E05DBB"/>
    <w:rsid w:val="00E06264"/>
    <w:rsid w:val="00E06A96"/>
    <w:rsid w:val="00E06E1D"/>
    <w:rsid w:val="00E0741F"/>
    <w:rsid w:val="00E07A58"/>
    <w:rsid w:val="00E07BA1"/>
    <w:rsid w:val="00E101B6"/>
    <w:rsid w:val="00E10740"/>
    <w:rsid w:val="00E10840"/>
    <w:rsid w:val="00E10C76"/>
    <w:rsid w:val="00E11169"/>
    <w:rsid w:val="00E1128E"/>
    <w:rsid w:val="00E115C3"/>
    <w:rsid w:val="00E1162F"/>
    <w:rsid w:val="00E120F5"/>
    <w:rsid w:val="00E12462"/>
    <w:rsid w:val="00E12B71"/>
    <w:rsid w:val="00E12C44"/>
    <w:rsid w:val="00E1329A"/>
    <w:rsid w:val="00E13349"/>
    <w:rsid w:val="00E139E2"/>
    <w:rsid w:val="00E14372"/>
    <w:rsid w:val="00E14AD7"/>
    <w:rsid w:val="00E14E8D"/>
    <w:rsid w:val="00E15888"/>
    <w:rsid w:val="00E15A10"/>
    <w:rsid w:val="00E15F9A"/>
    <w:rsid w:val="00E16154"/>
    <w:rsid w:val="00E164AD"/>
    <w:rsid w:val="00E16A54"/>
    <w:rsid w:val="00E16E51"/>
    <w:rsid w:val="00E179F2"/>
    <w:rsid w:val="00E20050"/>
    <w:rsid w:val="00E2011A"/>
    <w:rsid w:val="00E20934"/>
    <w:rsid w:val="00E20AFD"/>
    <w:rsid w:val="00E20C22"/>
    <w:rsid w:val="00E20F07"/>
    <w:rsid w:val="00E2138A"/>
    <w:rsid w:val="00E21991"/>
    <w:rsid w:val="00E21CA4"/>
    <w:rsid w:val="00E22459"/>
    <w:rsid w:val="00E22E9C"/>
    <w:rsid w:val="00E2380C"/>
    <w:rsid w:val="00E238EE"/>
    <w:rsid w:val="00E23990"/>
    <w:rsid w:val="00E243D2"/>
    <w:rsid w:val="00E24876"/>
    <w:rsid w:val="00E24B95"/>
    <w:rsid w:val="00E24F88"/>
    <w:rsid w:val="00E254D7"/>
    <w:rsid w:val="00E25BB9"/>
    <w:rsid w:val="00E25D0A"/>
    <w:rsid w:val="00E25E08"/>
    <w:rsid w:val="00E25EE2"/>
    <w:rsid w:val="00E26F13"/>
    <w:rsid w:val="00E270D8"/>
    <w:rsid w:val="00E303AA"/>
    <w:rsid w:val="00E30B0E"/>
    <w:rsid w:val="00E30B47"/>
    <w:rsid w:val="00E30B7E"/>
    <w:rsid w:val="00E30D1C"/>
    <w:rsid w:val="00E3142D"/>
    <w:rsid w:val="00E31A47"/>
    <w:rsid w:val="00E31FCB"/>
    <w:rsid w:val="00E31FE1"/>
    <w:rsid w:val="00E320FF"/>
    <w:rsid w:val="00E3249D"/>
    <w:rsid w:val="00E328F8"/>
    <w:rsid w:val="00E32AFE"/>
    <w:rsid w:val="00E32EB9"/>
    <w:rsid w:val="00E335FB"/>
    <w:rsid w:val="00E338BD"/>
    <w:rsid w:val="00E33E3C"/>
    <w:rsid w:val="00E34006"/>
    <w:rsid w:val="00E342D9"/>
    <w:rsid w:val="00E3430B"/>
    <w:rsid w:val="00E34866"/>
    <w:rsid w:val="00E34A58"/>
    <w:rsid w:val="00E34E78"/>
    <w:rsid w:val="00E35154"/>
    <w:rsid w:val="00E351AB"/>
    <w:rsid w:val="00E3602A"/>
    <w:rsid w:val="00E362FB"/>
    <w:rsid w:val="00E36353"/>
    <w:rsid w:val="00E3654D"/>
    <w:rsid w:val="00E3658A"/>
    <w:rsid w:val="00E36838"/>
    <w:rsid w:val="00E369FF"/>
    <w:rsid w:val="00E36BB2"/>
    <w:rsid w:val="00E36E94"/>
    <w:rsid w:val="00E3745C"/>
    <w:rsid w:val="00E374BE"/>
    <w:rsid w:val="00E37B68"/>
    <w:rsid w:val="00E40829"/>
    <w:rsid w:val="00E40A4E"/>
    <w:rsid w:val="00E412E7"/>
    <w:rsid w:val="00E41332"/>
    <w:rsid w:val="00E41699"/>
    <w:rsid w:val="00E41DA0"/>
    <w:rsid w:val="00E4205C"/>
    <w:rsid w:val="00E42927"/>
    <w:rsid w:val="00E437A6"/>
    <w:rsid w:val="00E43890"/>
    <w:rsid w:val="00E43EB7"/>
    <w:rsid w:val="00E442C6"/>
    <w:rsid w:val="00E4473E"/>
    <w:rsid w:val="00E447ED"/>
    <w:rsid w:val="00E44A49"/>
    <w:rsid w:val="00E44B93"/>
    <w:rsid w:val="00E457B5"/>
    <w:rsid w:val="00E464D5"/>
    <w:rsid w:val="00E46517"/>
    <w:rsid w:val="00E4658C"/>
    <w:rsid w:val="00E46F6B"/>
    <w:rsid w:val="00E47051"/>
    <w:rsid w:val="00E476E0"/>
    <w:rsid w:val="00E47CE3"/>
    <w:rsid w:val="00E47E7A"/>
    <w:rsid w:val="00E500A4"/>
    <w:rsid w:val="00E500E8"/>
    <w:rsid w:val="00E504CD"/>
    <w:rsid w:val="00E505C1"/>
    <w:rsid w:val="00E5136C"/>
    <w:rsid w:val="00E51465"/>
    <w:rsid w:val="00E516AB"/>
    <w:rsid w:val="00E51A56"/>
    <w:rsid w:val="00E51DCE"/>
    <w:rsid w:val="00E52129"/>
    <w:rsid w:val="00E52306"/>
    <w:rsid w:val="00E52383"/>
    <w:rsid w:val="00E52F73"/>
    <w:rsid w:val="00E53131"/>
    <w:rsid w:val="00E533BF"/>
    <w:rsid w:val="00E53469"/>
    <w:rsid w:val="00E536C7"/>
    <w:rsid w:val="00E53BE8"/>
    <w:rsid w:val="00E53DC6"/>
    <w:rsid w:val="00E54CA4"/>
    <w:rsid w:val="00E54CDC"/>
    <w:rsid w:val="00E551A4"/>
    <w:rsid w:val="00E55954"/>
    <w:rsid w:val="00E55FE5"/>
    <w:rsid w:val="00E566AC"/>
    <w:rsid w:val="00E56747"/>
    <w:rsid w:val="00E56DAD"/>
    <w:rsid w:val="00E56DD5"/>
    <w:rsid w:val="00E56E43"/>
    <w:rsid w:val="00E56E4C"/>
    <w:rsid w:val="00E56FB1"/>
    <w:rsid w:val="00E573DF"/>
    <w:rsid w:val="00E57597"/>
    <w:rsid w:val="00E57CB1"/>
    <w:rsid w:val="00E60276"/>
    <w:rsid w:val="00E604F8"/>
    <w:rsid w:val="00E61673"/>
    <w:rsid w:val="00E619EE"/>
    <w:rsid w:val="00E61FF2"/>
    <w:rsid w:val="00E621A3"/>
    <w:rsid w:val="00E62489"/>
    <w:rsid w:val="00E62A31"/>
    <w:rsid w:val="00E63F98"/>
    <w:rsid w:val="00E64028"/>
    <w:rsid w:val="00E640D3"/>
    <w:rsid w:val="00E6469A"/>
    <w:rsid w:val="00E650DB"/>
    <w:rsid w:val="00E65151"/>
    <w:rsid w:val="00E65642"/>
    <w:rsid w:val="00E65A9B"/>
    <w:rsid w:val="00E65AA7"/>
    <w:rsid w:val="00E65E28"/>
    <w:rsid w:val="00E65EFD"/>
    <w:rsid w:val="00E66EA3"/>
    <w:rsid w:val="00E6770A"/>
    <w:rsid w:val="00E700AB"/>
    <w:rsid w:val="00E7010B"/>
    <w:rsid w:val="00E70DAC"/>
    <w:rsid w:val="00E70E13"/>
    <w:rsid w:val="00E711D9"/>
    <w:rsid w:val="00E719C1"/>
    <w:rsid w:val="00E71F97"/>
    <w:rsid w:val="00E722D1"/>
    <w:rsid w:val="00E72427"/>
    <w:rsid w:val="00E72591"/>
    <w:rsid w:val="00E72658"/>
    <w:rsid w:val="00E72BBA"/>
    <w:rsid w:val="00E72E19"/>
    <w:rsid w:val="00E72FB0"/>
    <w:rsid w:val="00E731FA"/>
    <w:rsid w:val="00E7394D"/>
    <w:rsid w:val="00E74093"/>
    <w:rsid w:val="00E756FA"/>
    <w:rsid w:val="00E75738"/>
    <w:rsid w:val="00E7596D"/>
    <w:rsid w:val="00E75FA7"/>
    <w:rsid w:val="00E761D5"/>
    <w:rsid w:val="00E76517"/>
    <w:rsid w:val="00E7672B"/>
    <w:rsid w:val="00E76B74"/>
    <w:rsid w:val="00E76DC6"/>
    <w:rsid w:val="00E76FA4"/>
    <w:rsid w:val="00E77936"/>
    <w:rsid w:val="00E77C10"/>
    <w:rsid w:val="00E804E6"/>
    <w:rsid w:val="00E80B20"/>
    <w:rsid w:val="00E81F72"/>
    <w:rsid w:val="00E829E9"/>
    <w:rsid w:val="00E82F32"/>
    <w:rsid w:val="00E83129"/>
    <w:rsid w:val="00E83312"/>
    <w:rsid w:val="00E83E9D"/>
    <w:rsid w:val="00E83EEB"/>
    <w:rsid w:val="00E843D3"/>
    <w:rsid w:val="00E84B39"/>
    <w:rsid w:val="00E84BF1"/>
    <w:rsid w:val="00E85742"/>
    <w:rsid w:val="00E858F1"/>
    <w:rsid w:val="00E85FA1"/>
    <w:rsid w:val="00E86110"/>
    <w:rsid w:val="00E867EE"/>
    <w:rsid w:val="00E86AD8"/>
    <w:rsid w:val="00E87096"/>
    <w:rsid w:val="00E875D8"/>
    <w:rsid w:val="00E87B4C"/>
    <w:rsid w:val="00E9066C"/>
    <w:rsid w:val="00E907D8"/>
    <w:rsid w:val="00E908E0"/>
    <w:rsid w:val="00E90F1B"/>
    <w:rsid w:val="00E91930"/>
    <w:rsid w:val="00E920E5"/>
    <w:rsid w:val="00E92195"/>
    <w:rsid w:val="00E925C4"/>
    <w:rsid w:val="00E928D2"/>
    <w:rsid w:val="00E92B20"/>
    <w:rsid w:val="00E92C5F"/>
    <w:rsid w:val="00E93311"/>
    <w:rsid w:val="00E93318"/>
    <w:rsid w:val="00E93880"/>
    <w:rsid w:val="00E93AA0"/>
    <w:rsid w:val="00E93B01"/>
    <w:rsid w:val="00E93CF9"/>
    <w:rsid w:val="00E94F1F"/>
    <w:rsid w:val="00E957E0"/>
    <w:rsid w:val="00E95E6C"/>
    <w:rsid w:val="00E96A64"/>
    <w:rsid w:val="00E9701B"/>
    <w:rsid w:val="00E972AE"/>
    <w:rsid w:val="00E97386"/>
    <w:rsid w:val="00E9751D"/>
    <w:rsid w:val="00E97AC9"/>
    <w:rsid w:val="00E97D52"/>
    <w:rsid w:val="00EA09FD"/>
    <w:rsid w:val="00EA0FEE"/>
    <w:rsid w:val="00EA1212"/>
    <w:rsid w:val="00EA1631"/>
    <w:rsid w:val="00EA170E"/>
    <w:rsid w:val="00EA1845"/>
    <w:rsid w:val="00EA19AC"/>
    <w:rsid w:val="00EA2252"/>
    <w:rsid w:val="00EA2D54"/>
    <w:rsid w:val="00EA2DC3"/>
    <w:rsid w:val="00EA2E39"/>
    <w:rsid w:val="00EA311D"/>
    <w:rsid w:val="00EA337F"/>
    <w:rsid w:val="00EA39B2"/>
    <w:rsid w:val="00EA39C1"/>
    <w:rsid w:val="00EA3B3D"/>
    <w:rsid w:val="00EA3DE4"/>
    <w:rsid w:val="00EA42CD"/>
    <w:rsid w:val="00EA43DB"/>
    <w:rsid w:val="00EA4425"/>
    <w:rsid w:val="00EA4D70"/>
    <w:rsid w:val="00EA518E"/>
    <w:rsid w:val="00EA5920"/>
    <w:rsid w:val="00EA5E6A"/>
    <w:rsid w:val="00EA6208"/>
    <w:rsid w:val="00EA6309"/>
    <w:rsid w:val="00EA6360"/>
    <w:rsid w:val="00EA6414"/>
    <w:rsid w:val="00EA6E2C"/>
    <w:rsid w:val="00EA7CB0"/>
    <w:rsid w:val="00EB0365"/>
    <w:rsid w:val="00EB1251"/>
    <w:rsid w:val="00EB13F0"/>
    <w:rsid w:val="00EB1A26"/>
    <w:rsid w:val="00EB1FA4"/>
    <w:rsid w:val="00EB21D2"/>
    <w:rsid w:val="00EB27F0"/>
    <w:rsid w:val="00EB2985"/>
    <w:rsid w:val="00EB2ABA"/>
    <w:rsid w:val="00EB2F08"/>
    <w:rsid w:val="00EB304A"/>
    <w:rsid w:val="00EB3975"/>
    <w:rsid w:val="00EB3CD9"/>
    <w:rsid w:val="00EB3E0E"/>
    <w:rsid w:val="00EB3FA4"/>
    <w:rsid w:val="00EB41A3"/>
    <w:rsid w:val="00EB44C3"/>
    <w:rsid w:val="00EB46FE"/>
    <w:rsid w:val="00EB4A56"/>
    <w:rsid w:val="00EB4CBC"/>
    <w:rsid w:val="00EB4F20"/>
    <w:rsid w:val="00EB5947"/>
    <w:rsid w:val="00EB5B28"/>
    <w:rsid w:val="00EB5CB9"/>
    <w:rsid w:val="00EB6235"/>
    <w:rsid w:val="00EB626B"/>
    <w:rsid w:val="00EB7189"/>
    <w:rsid w:val="00EB7283"/>
    <w:rsid w:val="00EB73B0"/>
    <w:rsid w:val="00EB75C7"/>
    <w:rsid w:val="00EC007A"/>
    <w:rsid w:val="00EC0179"/>
    <w:rsid w:val="00EC0457"/>
    <w:rsid w:val="00EC0E2E"/>
    <w:rsid w:val="00EC0ECD"/>
    <w:rsid w:val="00EC10C7"/>
    <w:rsid w:val="00EC1812"/>
    <w:rsid w:val="00EC1C16"/>
    <w:rsid w:val="00EC1DC5"/>
    <w:rsid w:val="00EC1E84"/>
    <w:rsid w:val="00EC1F58"/>
    <w:rsid w:val="00EC2489"/>
    <w:rsid w:val="00EC248D"/>
    <w:rsid w:val="00EC24DC"/>
    <w:rsid w:val="00EC265E"/>
    <w:rsid w:val="00EC2A46"/>
    <w:rsid w:val="00EC2E72"/>
    <w:rsid w:val="00EC3BE9"/>
    <w:rsid w:val="00EC3C95"/>
    <w:rsid w:val="00EC3CD3"/>
    <w:rsid w:val="00EC3D4B"/>
    <w:rsid w:val="00EC3DB6"/>
    <w:rsid w:val="00EC4C84"/>
    <w:rsid w:val="00EC513E"/>
    <w:rsid w:val="00EC531A"/>
    <w:rsid w:val="00EC5584"/>
    <w:rsid w:val="00EC5889"/>
    <w:rsid w:val="00EC5BA9"/>
    <w:rsid w:val="00EC6718"/>
    <w:rsid w:val="00EC74D7"/>
    <w:rsid w:val="00EC7E03"/>
    <w:rsid w:val="00EC7E8D"/>
    <w:rsid w:val="00ED0014"/>
    <w:rsid w:val="00ED090A"/>
    <w:rsid w:val="00ED148C"/>
    <w:rsid w:val="00ED1602"/>
    <w:rsid w:val="00ED1994"/>
    <w:rsid w:val="00ED1AD4"/>
    <w:rsid w:val="00ED1C66"/>
    <w:rsid w:val="00ED1D4C"/>
    <w:rsid w:val="00ED272C"/>
    <w:rsid w:val="00ED2AAC"/>
    <w:rsid w:val="00ED2B33"/>
    <w:rsid w:val="00ED2CA0"/>
    <w:rsid w:val="00ED2E8F"/>
    <w:rsid w:val="00ED311B"/>
    <w:rsid w:val="00ED324B"/>
    <w:rsid w:val="00ED3B91"/>
    <w:rsid w:val="00ED3F8E"/>
    <w:rsid w:val="00ED479F"/>
    <w:rsid w:val="00ED5398"/>
    <w:rsid w:val="00ED5472"/>
    <w:rsid w:val="00ED559A"/>
    <w:rsid w:val="00ED5A18"/>
    <w:rsid w:val="00ED5CBC"/>
    <w:rsid w:val="00ED5CFE"/>
    <w:rsid w:val="00ED6421"/>
    <w:rsid w:val="00ED64E9"/>
    <w:rsid w:val="00ED7281"/>
    <w:rsid w:val="00ED7322"/>
    <w:rsid w:val="00ED759A"/>
    <w:rsid w:val="00ED78CC"/>
    <w:rsid w:val="00ED7915"/>
    <w:rsid w:val="00ED7C66"/>
    <w:rsid w:val="00EE00B2"/>
    <w:rsid w:val="00EE0155"/>
    <w:rsid w:val="00EE0284"/>
    <w:rsid w:val="00EE03FD"/>
    <w:rsid w:val="00EE0468"/>
    <w:rsid w:val="00EE0886"/>
    <w:rsid w:val="00EE08B8"/>
    <w:rsid w:val="00EE08BE"/>
    <w:rsid w:val="00EE1391"/>
    <w:rsid w:val="00EE1A75"/>
    <w:rsid w:val="00EE1DCC"/>
    <w:rsid w:val="00EE24E9"/>
    <w:rsid w:val="00EE2C26"/>
    <w:rsid w:val="00EE32E2"/>
    <w:rsid w:val="00EE338D"/>
    <w:rsid w:val="00EE35CC"/>
    <w:rsid w:val="00EE4283"/>
    <w:rsid w:val="00EE42D6"/>
    <w:rsid w:val="00EE43E2"/>
    <w:rsid w:val="00EE4C84"/>
    <w:rsid w:val="00EE4F1F"/>
    <w:rsid w:val="00EE4FFC"/>
    <w:rsid w:val="00EE50E8"/>
    <w:rsid w:val="00EE54C8"/>
    <w:rsid w:val="00EE5704"/>
    <w:rsid w:val="00EE599E"/>
    <w:rsid w:val="00EE5EA7"/>
    <w:rsid w:val="00EE5EF6"/>
    <w:rsid w:val="00EE6021"/>
    <w:rsid w:val="00EE6540"/>
    <w:rsid w:val="00EE6E79"/>
    <w:rsid w:val="00EE6F90"/>
    <w:rsid w:val="00EE76EE"/>
    <w:rsid w:val="00EE7AD3"/>
    <w:rsid w:val="00EE7C41"/>
    <w:rsid w:val="00EE7D7F"/>
    <w:rsid w:val="00EE7E35"/>
    <w:rsid w:val="00EF0114"/>
    <w:rsid w:val="00EF0139"/>
    <w:rsid w:val="00EF044F"/>
    <w:rsid w:val="00EF0575"/>
    <w:rsid w:val="00EF05A2"/>
    <w:rsid w:val="00EF0732"/>
    <w:rsid w:val="00EF09B7"/>
    <w:rsid w:val="00EF0F29"/>
    <w:rsid w:val="00EF125C"/>
    <w:rsid w:val="00EF1797"/>
    <w:rsid w:val="00EF1E3D"/>
    <w:rsid w:val="00EF1EBF"/>
    <w:rsid w:val="00EF22C4"/>
    <w:rsid w:val="00EF246F"/>
    <w:rsid w:val="00EF25A3"/>
    <w:rsid w:val="00EF2CA2"/>
    <w:rsid w:val="00EF3651"/>
    <w:rsid w:val="00EF36E5"/>
    <w:rsid w:val="00EF3B9E"/>
    <w:rsid w:val="00EF45D6"/>
    <w:rsid w:val="00EF4D18"/>
    <w:rsid w:val="00EF52E9"/>
    <w:rsid w:val="00EF54E8"/>
    <w:rsid w:val="00EF57C1"/>
    <w:rsid w:val="00EF625F"/>
    <w:rsid w:val="00EF6288"/>
    <w:rsid w:val="00EF6617"/>
    <w:rsid w:val="00EF6701"/>
    <w:rsid w:val="00EF6B57"/>
    <w:rsid w:val="00EF754F"/>
    <w:rsid w:val="00EF7A64"/>
    <w:rsid w:val="00EF7D67"/>
    <w:rsid w:val="00EF7EED"/>
    <w:rsid w:val="00F00054"/>
    <w:rsid w:val="00F007DA"/>
    <w:rsid w:val="00F00DD3"/>
    <w:rsid w:val="00F013AB"/>
    <w:rsid w:val="00F01A6C"/>
    <w:rsid w:val="00F021CE"/>
    <w:rsid w:val="00F029FA"/>
    <w:rsid w:val="00F02BD3"/>
    <w:rsid w:val="00F0301B"/>
    <w:rsid w:val="00F03252"/>
    <w:rsid w:val="00F032D6"/>
    <w:rsid w:val="00F032EB"/>
    <w:rsid w:val="00F0370C"/>
    <w:rsid w:val="00F037DD"/>
    <w:rsid w:val="00F03811"/>
    <w:rsid w:val="00F03977"/>
    <w:rsid w:val="00F03CDB"/>
    <w:rsid w:val="00F03FBA"/>
    <w:rsid w:val="00F0408A"/>
    <w:rsid w:val="00F04717"/>
    <w:rsid w:val="00F04BE0"/>
    <w:rsid w:val="00F05781"/>
    <w:rsid w:val="00F058D7"/>
    <w:rsid w:val="00F05F37"/>
    <w:rsid w:val="00F05F3D"/>
    <w:rsid w:val="00F06303"/>
    <w:rsid w:val="00F0687E"/>
    <w:rsid w:val="00F06AD3"/>
    <w:rsid w:val="00F07486"/>
    <w:rsid w:val="00F07595"/>
    <w:rsid w:val="00F0774F"/>
    <w:rsid w:val="00F07AF1"/>
    <w:rsid w:val="00F107F1"/>
    <w:rsid w:val="00F10919"/>
    <w:rsid w:val="00F10CD5"/>
    <w:rsid w:val="00F11009"/>
    <w:rsid w:val="00F111A1"/>
    <w:rsid w:val="00F1361D"/>
    <w:rsid w:val="00F13CD4"/>
    <w:rsid w:val="00F143DD"/>
    <w:rsid w:val="00F14546"/>
    <w:rsid w:val="00F14837"/>
    <w:rsid w:val="00F154BF"/>
    <w:rsid w:val="00F15E2D"/>
    <w:rsid w:val="00F165B1"/>
    <w:rsid w:val="00F16F32"/>
    <w:rsid w:val="00F170AA"/>
    <w:rsid w:val="00F171BD"/>
    <w:rsid w:val="00F17895"/>
    <w:rsid w:val="00F20151"/>
    <w:rsid w:val="00F202A4"/>
    <w:rsid w:val="00F204F3"/>
    <w:rsid w:val="00F20836"/>
    <w:rsid w:val="00F208BE"/>
    <w:rsid w:val="00F20ABB"/>
    <w:rsid w:val="00F2106F"/>
    <w:rsid w:val="00F21089"/>
    <w:rsid w:val="00F2143A"/>
    <w:rsid w:val="00F215E2"/>
    <w:rsid w:val="00F21BBC"/>
    <w:rsid w:val="00F220BD"/>
    <w:rsid w:val="00F22132"/>
    <w:rsid w:val="00F223EF"/>
    <w:rsid w:val="00F22CDD"/>
    <w:rsid w:val="00F22D06"/>
    <w:rsid w:val="00F2319C"/>
    <w:rsid w:val="00F23460"/>
    <w:rsid w:val="00F23897"/>
    <w:rsid w:val="00F23AC8"/>
    <w:rsid w:val="00F23AE8"/>
    <w:rsid w:val="00F23D66"/>
    <w:rsid w:val="00F243BE"/>
    <w:rsid w:val="00F2472C"/>
    <w:rsid w:val="00F24B65"/>
    <w:rsid w:val="00F24ED0"/>
    <w:rsid w:val="00F24F34"/>
    <w:rsid w:val="00F25234"/>
    <w:rsid w:val="00F25557"/>
    <w:rsid w:val="00F257D3"/>
    <w:rsid w:val="00F25C36"/>
    <w:rsid w:val="00F26CD5"/>
    <w:rsid w:val="00F26E36"/>
    <w:rsid w:val="00F26ECF"/>
    <w:rsid w:val="00F27727"/>
    <w:rsid w:val="00F30AB1"/>
    <w:rsid w:val="00F31F4C"/>
    <w:rsid w:val="00F321B3"/>
    <w:rsid w:val="00F32340"/>
    <w:rsid w:val="00F32855"/>
    <w:rsid w:val="00F328D0"/>
    <w:rsid w:val="00F3386B"/>
    <w:rsid w:val="00F33BB2"/>
    <w:rsid w:val="00F34247"/>
    <w:rsid w:val="00F3482F"/>
    <w:rsid w:val="00F34B84"/>
    <w:rsid w:val="00F351A8"/>
    <w:rsid w:val="00F355A7"/>
    <w:rsid w:val="00F355EE"/>
    <w:rsid w:val="00F35C36"/>
    <w:rsid w:val="00F35D79"/>
    <w:rsid w:val="00F3617C"/>
    <w:rsid w:val="00F3639E"/>
    <w:rsid w:val="00F36403"/>
    <w:rsid w:val="00F37580"/>
    <w:rsid w:val="00F3786E"/>
    <w:rsid w:val="00F3787B"/>
    <w:rsid w:val="00F37979"/>
    <w:rsid w:val="00F37BA6"/>
    <w:rsid w:val="00F4063E"/>
    <w:rsid w:val="00F4081E"/>
    <w:rsid w:val="00F408AE"/>
    <w:rsid w:val="00F40965"/>
    <w:rsid w:val="00F40B03"/>
    <w:rsid w:val="00F41359"/>
    <w:rsid w:val="00F41420"/>
    <w:rsid w:val="00F415A9"/>
    <w:rsid w:val="00F415B1"/>
    <w:rsid w:val="00F41AA8"/>
    <w:rsid w:val="00F41C66"/>
    <w:rsid w:val="00F41E8A"/>
    <w:rsid w:val="00F4222C"/>
    <w:rsid w:val="00F423C1"/>
    <w:rsid w:val="00F42BBB"/>
    <w:rsid w:val="00F4324A"/>
    <w:rsid w:val="00F43651"/>
    <w:rsid w:val="00F437EE"/>
    <w:rsid w:val="00F439D3"/>
    <w:rsid w:val="00F43A5C"/>
    <w:rsid w:val="00F43E30"/>
    <w:rsid w:val="00F4437C"/>
    <w:rsid w:val="00F44929"/>
    <w:rsid w:val="00F45087"/>
    <w:rsid w:val="00F450CA"/>
    <w:rsid w:val="00F45228"/>
    <w:rsid w:val="00F4528E"/>
    <w:rsid w:val="00F45B96"/>
    <w:rsid w:val="00F46373"/>
    <w:rsid w:val="00F46878"/>
    <w:rsid w:val="00F46C13"/>
    <w:rsid w:val="00F46E54"/>
    <w:rsid w:val="00F47138"/>
    <w:rsid w:val="00F47936"/>
    <w:rsid w:val="00F47DD6"/>
    <w:rsid w:val="00F50286"/>
    <w:rsid w:val="00F50801"/>
    <w:rsid w:val="00F50973"/>
    <w:rsid w:val="00F51089"/>
    <w:rsid w:val="00F510ED"/>
    <w:rsid w:val="00F5167F"/>
    <w:rsid w:val="00F5170D"/>
    <w:rsid w:val="00F5188C"/>
    <w:rsid w:val="00F51A63"/>
    <w:rsid w:val="00F51B8F"/>
    <w:rsid w:val="00F52477"/>
    <w:rsid w:val="00F52BAF"/>
    <w:rsid w:val="00F53849"/>
    <w:rsid w:val="00F539D5"/>
    <w:rsid w:val="00F53F32"/>
    <w:rsid w:val="00F541F1"/>
    <w:rsid w:val="00F54391"/>
    <w:rsid w:val="00F550CA"/>
    <w:rsid w:val="00F551CD"/>
    <w:rsid w:val="00F55280"/>
    <w:rsid w:val="00F556D3"/>
    <w:rsid w:val="00F559CA"/>
    <w:rsid w:val="00F55D68"/>
    <w:rsid w:val="00F561CC"/>
    <w:rsid w:val="00F56918"/>
    <w:rsid w:val="00F57275"/>
    <w:rsid w:val="00F573AC"/>
    <w:rsid w:val="00F57585"/>
    <w:rsid w:val="00F57710"/>
    <w:rsid w:val="00F57947"/>
    <w:rsid w:val="00F57B32"/>
    <w:rsid w:val="00F57E35"/>
    <w:rsid w:val="00F57EDC"/>
    <w:rsid w:val="00F6007D"/>
    <w:rsid w:val="00F61784"/>
    <w:rsid w:val="00F61CC9"/>
    <w:rsid w:val="00F625BB"/>
    <w:rsid w:val="00F62AD7"/>
    <w:rsid w:val="00F62CC9"/>
    <w:rsid w:val="00F62EF9"/>
    <w:rsid w:val="00F6300C"/>
    <w:rsid w:val="00F63944"/>
    <w:rsid w:val="00F639D2"/>
    <w:rsid w:val="00F6408F"/>
    <w:rsid w:val="00F6442E"/>
    <w:rsid w:val="00F64435"/>
    <w:rsid w:val="00F64A7B"/>
    <w:rsid w:val="00F64E66"/>
    <w:rsid w:val="00F65099"/>
    <w:rsid w:val="00F65151"/>
    <w:rsid w:val="00F65C37"/>
    <w:rsid w:val="00F65E23"/>
    <w:rsid w:val="00F6628C"/>
    <w:rsid w:val="00F66AE4"/>
    <w:rsid w:val="00F66C98"/>
    <w:rsid w:val="00F67313"/>
    <w:rsid w:val="00F70431"/>
    <w:rsid w:val="00F70961"/>
    <w:rsid w:val="00F70A7F"/>
    <w:rsid w:val="00F70C7C"/>
    <w:rsid w:val="00F70E3C"/>
    <w:rsid w:val="00F70ED4"/>
    <w:rsid w:val="00F71466"/>
    <w:rsid w:val="00F71A4F"/>
    <w:rsid w:val="00F71AE8"/>
    <w:rsid w:val="00F71F3E"/>
    <w:rsid w:val="00F72674"/>
    <w:rsid w:val="00F72745"/>
    <w:rsid w:val="00F728AF"/>
    <w:rsid w:val="00F729B4"/>
    <w:rsid w:val="00F729C3"/>
    <w:rsid w:val="00F72DF7"/>
    <w:rsid w:val="00F72F0C"/>
    <w:rsid w:val="00F72FC1"/>
    <w:rsid w:val="00F73059"/>
    <w:rsid w:val="00F731F7"/>
    <w:rsid w:val="00F73A26"/>
    <w:rsid w:val="00F73ACF"/>
    <w:rsid w:val="00F73BA8"/>
    <w:rsid w:val="00F73C01"/>
    <w:rsid w:val="00F73EF5"/>
    <w:rsid w:val="00F74BFA"/>
    <w:rsid w:val="00F7576B"/>
    <w:rsid w:val="00F75785"/>
    <w:rsid w:val="00F75B06"/>
    <w:rsid w:val="00F75D53"/>
    <w:rsid w:val="00F75F48"/>
    <w:rsid w:val="00F764AF"/>
    <w:rsid w:val="00F7683A"/>
    <w:rsid w:val="00F76A17"/>
    <w:rsid w:val="00F76A25"/>
    <w:rsid w:val="00F76CA8"/>
    <w:rsid w:val="00F77A58"/>
    <w:rsid w:val="00F77EC3"/>
    <w:rsid w:val="00F77F50"/>
    <w:rsid w:val="00F806EE"/>
    <w:rsid w:val="00F80AA5"/>
    <w:rsid w:val="00F80D12"/>
    <w:rsid w:val="00F80FA2"/>
    <w:rsid w:val="00F81150"/>
    <w:rsid w:val="00F8121C"/>
    <w:rsid w:val="00F812FE"/>
    <w:rsid w:val="00F81FF7"/>
    <w:rsid w:val="00F82612"/>
    <w:rsid w:val="00F8268A"/>
    <w:rsid w:val="00F82829"/>
    <w:rsid w:val="00F831C0"/>
    <w:rsid w:val="00F834B3"/>
    <w:rsid w:val="00F83729"/>
    <w:rsid w:val="00F8419A"/>
    <w:rsid w:val="00F841FF"/>
    <w:rsid w:val="00F847DE"/>
    <w:rsid w:val="00F84C03"/>
    <w:rsid w:val="00F8519D"/>
    <w:rsid w:val="00F855A5"/>
    <w:rsid w:val="00F85C55"/>
    <w:rsid w:val="00F85CA6"/>
    <w:rsid w:val="00F863A5"/>
    <w:rsid w:val="00F86964"/>
    <w:rsid w:val="00F86AD9"/>
    <w:rsid w:val="00F86C2A"/>
    <w:rsid w:val="00F87247"/>
    <w:rsid w:val="00F874DE"/>
    <w:rsid w:val="00F8752B"/>
    <w:rsid w:val="00F8799B"/>
    <w:rsid w:val="00F87A13"/>
    <w:rsid w:val="00F87A75"/>
    <w:rsid w:val="00F87C4D"/>
    <w:rsid w:val="00F90122"/>
    <w:rsid w:val="00F909E4"/>
    <w:rsid w:val="00F90A8D"/>
    <w:rsid w:val="00F90CDE"/>
    <w:rsid w:val="00F9112F"/>
    <w:rsid w:val="00F91C87"/>
    <w:rsid w:val="00F91E22"/>
    <w:rsid w:val="00F91FE0"/>
    <w:rsid w:val="00F9201A"/>
    <w:rsid w:val="00F9213B"/>
    <w:rsid w:val="00F92335"/>
    <w:rsid w:val="00F92351"/>
    <w:rsid w:val="00F92AE2"/>
    <w:rsid w:val="00F92AE8"/>
    <w:rsid w:val="00F93363"/>
    <w:rsid w:val="00F934AC"/>
    <w:rsid w:val="00F93C55"/>
    <w:rsid w:val="00F94114"/>
    <w:rsid w:val="00F95055"/>
    <w:rsid w:val="00F9556C"/>
    <w:rsid w:val="00F957D4"/>
    <w:rsid w:val="00F965C3"/>
    <w:rsid w:val="00F967DD"/>
    <w:rsid w:val="00F96F17"/>
    <w:rsid w:val="00F97125"/>
    <w:rsid w:val="00F97268"/>
    <w:rsid w:val="00F97938"/>
    <w:rsid w:val="00F97EE4"/>
    <w:rsid w:val="00FA000F"/>
    <w:rsid w:val="00FA021C"/>
    <w:rsid w:val="00FA0329"/>
    <w:rsid w:val="00FA04A6"/>
    <w:rsid w:val="00FA0784"/>
    <w:rsid w:val="00FA0D16"/>
    <w:rsid w:val="00FA115C"/>
    <w:rsid w:val="00FA16C7"/>
    <w:rsid w:val="00FA1A72"/>
    <w:rsid w:val="00FA1F3B"/>
    <w:rsid w:val="00FA298F"/>
    <w:rsid w:val="00FA33F1"/>
    <w:rsid w:val="00FA385D"/>
    <w:rsid w:val="00FA3DF7"/>
    <w:rsid w:val="00FA3F80"/>
    <w:rsid w:val="00FA40C8"/>
    <w:rsid w:val="00FA40D3"/>
    <w:rsid w:val="00FA49F4"/>
    <w:rsid w:val="00FA4D33"/>
    <w:rsid w:val="00FA4DE1"/>
    <w:rsid w:val="00FA4DE9"/>
    <w:rsid w:val="00FA4E4E"/>
    <w:rsid w:val="00FA5A51"/>
    <w:rsid w:val="00FA5B4A"/>
    <w:rsid w:val="00FA5FBC"/>
    <w:rsid w:val="00FA631E"/>
    <w:rsid w:val="00FA6466"/>
    <w:rsid w:val="00FA658D"/>
    <w:rsid w:val="00FA6720"/>
    <w:rsid w:val="00FA6B53"/>
    <w:rsid w:val="00FA6CD2"/>
    <w:rsid w:val="00FA7410"/>
    <w:rsid w:val="00FB0188"/>
    <w:rsid w:val="00FB03D2"/>
    <w:rsid w:val="00FB0730"/>
    <w:rsid w:val="00FB0F3B"/>
    <w:rsid w:val="00FB116B"/>
    <w:rsid w:val="00FB14F8"/>
    <w:rsid w:val="00FB1526"/>
    <w:rsid w:val="00FB20AA"/>
    <w:rsid w:val="00FB2111"/>
    <w:rsid w:val="00FB2287"/>
    <w:rsid w:val="00FB27B4"/>
    <w:rsid w:val="00FB2AFC"/>
    <w:rsid w:val="00FB344B"/>
    <w:rsid w:val="00FB3473"/>
    <w:rsid w:val="00FB3964"/>
    <w:rsid w:val="00FB3CCC"/>
    <w:rsid w:val="00FB4264"/>
    <w:rsid w:val="00FB4AC7"/>
    <w:rsid w:val="00FB4CDA"/>
    <w:rsid w:val="00FB4D14"/>
    <w:rsid w:val="00FB5A20"/>
    <w:rsid w:val="00FB5E7E"/>
    <w:rsid w:val="00FB691B"/>
    <w:rsid w:val="00FB7E7E"/>
    <w:rsid w:val="00FC0357"/>
    <w:rsid w:val="00FC0B8F"/>
    <w:rsid w:val="00FC0D70"/>
    <w:rsid w:val="00FC0E23"/>
    <w:rsid w:val="00FC12C7"/>
    <w:rsid w:val="00FC146B"/>
    <w:rsid w:val="00FC1B1B"/>
    <w:rsid w:val="00FC1CF6"/>
    <w:rsid w:val="00FC213B"/>
    <w:rsid w:val="00FC2179"/>
    <w:rsid w:val="00FC2E1D"/>
    <w:rsid w:val="00FC2F6F"/>
    <w:rsid w:val="00FC3021"/>
    <w:rsid w:val="00FC3426"/>
    <w:rsid w:val="00FC4769"/>
    <w:rsid w:val="00FC5140"/>
    <w:rsid w:val="00FC58EA"/>
    <w:rsid w:val="00FC5D27"/>
    <w:rsid w:val="00FC5DF2"/>
    <w:rsid w:val="00FC6017"/>
    <w:rsid w:val="00FC67C8"/>
    <w:rsid w:val="00FC692C"/>
    <w:rsid w:val="00FC6BA0"/>
    <w:rsid w:val="00FC6CCD"/>
    <w:rsid w:val="00FD00F1"/>
    <w:rsid w:val="00FD04D1"/>
    <w:rsid w:val="00FD0956"/>
    <w:rsid w:val="00FD0A93"/>
    <w:rsid w:val="00FD0D2F"/>
    <w:rsid w:val="00FD1063"/>
    <w:rsid w:val="00FD12F6"/>
    <w:rsid w:val="00FD1603"/>
    <w:rsid w:val="00FD1E04"/>
    <w:rsid w:val="00FD281B"/>
    <w:rsid w:val="00FD294C"/>
    <w:rsid w:val="00FD2D14"/>
    <w:rsid w:val="00FD3552"/>
    <w:rsid w:val="00FD4270"/>
    <w:rsid w:val="00FD439C"/>
    <w:rsid w:val="00FD4AFE"/>
    <w:rsid w:val="00FD4DAF"/>
    <w:rsid w:val="00FD4FCC"/>
    <w:rsid w:val="00FD5104"/>
    <w:rsid w:val="00FD554E"/>
    <w:rsid w:val="00FD56DC"/>
    <w:rsid w:val="00FD5BA4"/>
    <w:rsid w:val="00FD5BF3"/>
    <w:rsid w:val="00FD5C42"/>
    <w:rsid w:val="00FD5E0C"/>
    <w:rsid w:val="00FD5E25"/>
    <w:rsid w:val="00FD5ED0"/>
    <w:rsid w:val="00FD5F30"/>
    <w:rsid w:val="00FD609A"/>
    <w:rsid w:val="00FD66B2"/>
    <w:rsid w:val="00FD671D"/>
    <w:rsid w:val="00FD6E1B"/>
    <w:rsid w:val="00FD73FD"/>
    <w:rsid w:val="00FD77DB"/>
    <w:rsid w:val="00FD7E72"/>
    <w:rsid w:val="00FD7EC8"/>
    <w:rsid w:val="00FD7EF7"/>
    <w:rsid w:val="00FD7F62"/>
    <w:rsid w:val="00FE02CC"/>
    <w:rsid w:val="00FE050E"/>
    <w:rsid w:val="00FE0BB8"/>
    <w:rsid w:val="00FE11F3"/>
    <w:rsid w:val="00FE1253"/>
    <w:rsid w:val="00FE1399"/>
    <w:rsid w:val="00FE1520"/>
    <w:rsid w:val="00FE1622"/>
    <w:rsid w:val="00FE16DB"/>
    <w:rsid w:val="00FE1B16"/>
    <w:rsid w:val="00FE1DB3"/>
    <w:rsid w:val="00FE1F13"/>
    <w:rsid w:val="00FE227C"/>
    <w:rsid w:val="00FE265D"/>
    <w:rsid w:val="00FE28F9"/>
    <w:rsid w:val="00FE2FA1"/>
    <w:rsid w:val="00FE3133"/>
    <w:rsid w:val="00FE3340"/>
    <w:rsid w:val="00FE34FF"/>
    <w:rsid w:val="00FE3E15"/>
    <w:rsid w:val="00FE4E87"/>
    <w:rsid w:val="00FE560F"/>
    <w:rsid w:val="00FE68DD"/>
    <w:rsid w:val="00FE7227"/>
    <w:rsid w:val="00FE7ADC"/>
    <w:rsid w:val="00FE7C2F"/>
    <w:rsid w:val="00FE7E29"/>
    <w:rsid w:val="00FE7FCA"/>
    <w:rsid w:val="00FF060B"/>
    <w:rsid w:val="00FF2844"/>
    <w:rsid w:val="00FF2858"/>
    <w:rsid w:val="00FF3127"/>
    <w:rsid w:val="00FF3EB3"/>
    <w:rsid w:val="00FF43CC"/>
    <w:rsid w:val="00FF4693"/>
    <w:rsid w:val="00FF47F8"/>
    <w:rsid w:val="00FF4A89"/>
    <w:rsid w:val="00FF4C7C"/>
    <w:rsid w:val="00FF4DED"/>
    <w:rsid w:val="00FF4EC4"/>
    <w:rsid w:val="00FF51E2"/>
    <w:rsid w:val="00FF524E"/>
    <w:rsid w:val="00FF527B"/>
    <w:rsid w:val="00FF5BC4"/>
    <w:rsid w:val="00FF5C4B"/>
    <w:rsid w:val="00FF5C65"/>
    <w:rsid w:val="00FF7791"/>
    <w:rsid w:val="00FF7B54"/>
    <w:rsid w:val="00FF7C8C"/>
    <w:rsid w:val="00FF7DB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852924B"/>
  <w15:docId w15:val="{1182CC9B-C66E-4BFC-83AB-958A08C1C5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556C"/>
    <w:rPr>
      <w:sz w:val="24"/>
      <w:szCs w:val="24"/>
      <w:lang w:eastAsia="zh-CN"/>
    </w:rPr>
  </w:style>
  <w:style w:type="paragraph" w:styleId="Heading1">
    <w:name w:val="heading 1"/>
    <w:basedOn w:val="Normal"/>
    <w:next w:val="Normal"/>
    <w:qFormat/>
    <w:rsid w:val="005917A0"/>
    <w:pPr>
      <w:keepNext/>
      <w:outlineLvl w:val="0"/>
    </w:pPr>
    <w:rPr>
      <w:rFonts w:ascii="Arial Narrow" w:hAnsi="Arial Narrow" w:cs="Arial"/>
      <w:b/>
      <w:bCs/>
      <w:sz w:val="20"/>
      <w:szCs w:val="20"/>
    </w:rPr>
  </w:style>
  <w:style w:type="paragraph" w:styleId="Heading2">
    <w:name w:val="heading 2"/>
    <w:basedOn w:val="Normal"/>
    <w:next w:val="Normal"/>
    <w:link w:val="Heading2Char"/>
    <w:qFormat/>
    <w:rsid w:val="005917A0"/>
    <w:pPr>
      <w:keepNext/>
      <w:ind w:firstLine="705"/>
      <w:jc w:val="both"/>
      <w:outlineLvl w:val="1"/>
    </w:pPr>
    <w:rPr>
      <w:b/>
      <w:bCs/>
      <w:sz w:val="28"/>
    </w:rPr>
  </w:style>
  <w:style w:type="paragraph" w:styleId="Heading3">
    <w:name w:val="heading 3"/>
    <w:basedOn w:val="Normal"/>
    <w:next w:val="Normal"/>
    <w:qFormat/>
    <w:rsid w:val="005917A0"/>
    <w:pPr>
      <w:keepNext/>
      <w:jc w:val="both"/>
      <w:outlineLvl w:val="2"/>
    </w:pPr>
    <w:rPr>
      <w:rFonts w:eastAsia="Times New Roman"/>
      <w:sz w:val="28"/>
      <w:u w:val="single"/>
      <w:lang w:eastAsia="en-US"/>
    </w:rPr>
  </w:style>
  <w:style w:type="paragraph" w:styleId="Heading4">
    <w:name w:val="heading 4"/>
    <w:basedOn w:val="Normal"/>
    <w:next w:val="Normal"/>
    <w:qFormat/>
    <w:rsid w:val="005917A0"/>
    <w:pPr>
      <w:keepNext/>
      <w:ind w:left="360"/>
      <w:jc w:val="both"/>
      <w:outlineLvl w:val="3"/>
    </w:pPr>
    <w:rPr>
      <w:rFonts w:eastAsia="Times New Roman"/>
      <w:sz w:val="28"/>
      <w:u w:val="single"/>
      <w:lang w:eastAsia="en-US"/>
    </w:rPr>
  </w:style>
  <w:style w:type="paragraph" w:styleId="Heading5">
    <w:name w:val="heading 5"/>
    <w:basedOn w:val="Normal"/>
    <w:next w:val="Normal"/>
    <w:qFormat/>
    <w:rsid w:val="005917A0"/>
    <w:pPr>
      <w:keepNext/>
      <w:framePr w:hSpace="141" w:wrap="around" w:vAnchor="text" w:hAnchor="margin" w:y="134"/>
      <w:jc w:val="center"/>
      <w:outlineLvl w:val="4"/>
    </w:pPr>
    <w:rPr>
      <w:rFonts w:ascii="Arial" w:hAnsi="Arial" w:cs="Arial"/>
      <w:b/>
      <w:bCs/>
      <w:sz w:val="20"/>
      <w:szCs w:val="20"/>
    </w:rPr>
  </w:style>
  <w:style w:type="paragraph" w:styleId="Heading6">
    <w:name w:val="heading 6"/>
    <w:basedOn w:val="Normal"/>
    <w:next w:val="Normal"/>
    <w:qFormat/>
    <w:rsid w:val="005917A0"/>
    <w:pPr>
      <w:keepNext/>
      <w:ind w:left="360"/>
      <w:outlineLvl w:val="5"/>
    </w:pPr>
    <w:rPr>
      <w:rFonts w:eastAsia="Times New Roman"/>
      <w:sz w:val="28"/>
      <w:u w:val="single"/>
      <w:lang w:eastAsia="en-US"/>
    </w:rPr>
  </w:style>
  <w:style w:type="paragraph" w:styleId="Heading7">
    <w:name w:val="heading 7"/>
    <w:basedOn w:val="Normal"/>
    <w:next w:val="Normal"/>
    <w:qFormat/>
    <w:rsid w:val="005917A0"/>
    <w:pPr>
      <w:keepNext/>
      <w:ind w:left="720"/>
      <w:outlineLvl w:val="6"/>
    </w:pPr>
    <w:rPr>
      <w:rFonts w:eastAsia="Times New Roman"/>
      <w:sz w:val="28"/>
      <w:u w:val="single"/>
      <w:lang w:eastAsia="en-US"/>
    </w:rPr>
  </w:style>
  <w:style w:type="paragraph" w:styleId="Heading8">
    <w:name w:val="heading 8"/>
    <w:basedOn w:val="Normal"/>
    <w:next w:val="Normal"/>
    <w:qFormat/>
    <w:rsid w:val="005917A0"/>
    <w:pPr>
      <w:keepNext/>
      <w:outlineLvl w:val="7"/>
    </w:pPr>
    <w:rPr>
      <w:rFonts w:eastAsia="Times New Roman"/>
      <w:sz w:val="28"/>
      <w:u w:val="single"/>
      <w:lang w:eastAsia="en-US"/>
    </w:rPr>
  </w:style>
  <w:style w:type="paragraph" w:styleId="Heading9">
    <w:name w:val="heading 9"/>
    <w:basedOn w:val="Normal"/>
    <w:next w:val="Normal"/>
    <w:qFormat/>
    <w:rsid w:val="005917A0"/>
    <w:pPr>
      <w:keepNext/>
      <w:outlineLvl w:val="8"/>
    </w:pPr>
    <w:rPr>
      <w:rFonts w:eastAsia="Times New Roman"/>
      <w:b/>
      <w:bCs/>
      <w:sz w:val="28"/>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 Char, Char Char Char Char Char, Char Char Char Char, Char Char Char, Char Char Char Char Char Char Char Char Char, Char Char Char Char Char Char Char Char Char Char, Char Char Char Char Char Char Char,Char Char,Char,Char Char Char Char Char"/>
    <w:basedOn w:val="Normal"/>
    <w:link w:val="FooterChar"/>
    <w:rsid w:val="005917A0"/>
    <w:pPr>
      <w:tabs>
        <w:tab w:val="center" w:pos="4703"/>
        <w:tab w:val="right" w:pos="9406"/>
      </w:tabs>
    </w:pPr>
  </w:style>
  <w:style w:type="character" w:styleId="PageNumber">
    <w:name w:val="page number"/>
    <w:basedOn w:val="DefaultParagraphFont"/>
    <w:rsid w:val="005917A0"/>
  </w:style>
  <w:style w:type="paragraph" w:styleId="BalloonText">
    <w:name w:val="Balloon Text"/>
    <w:basedOn w:val="Normal"/>
    <w:semiHidden/>
    <w:rsid w:val="005917A0"/>
    <w:rPr>
      <w:rFonts w:ascii="Tahoma" w:hAnsi="Tahoma" w:cs="Tahoma"/>
      <w:sz w:val="16"/>
      <w:szCs w:val="16"/>
    </w:rPr>
  </w:style>
  <w:style w:type="paragraph" w:styleId="FootnoteText">
    <w:name w:val="footnote text"/>
    <w:basedOn w:val="Normal"/>
    <w:semiHidden/>
    <w:rsid w:val="005917A0"/>
    <w:rPr>
      <w:sz w:val="20"/>
      <w:szCs w:val="20"/>
    </w:rPr>
  </w:style>
  <w:style w:type="character" w:styleId="FootnoteReference">
    <w:name w:val="footnote reference"/>
    <w:basedOn w:val="DefaultParagraphFont"/>
    <w:semiHidden/>
    <w:rsid w:val="005917A0"/>
    <w:rPr>
      <w:vertAlign w:val="superscript"/>
    </w:rPr>
  </w:style>
  <w:style w:type="paragraph" w:styleId="BodyTextIndent">
    <w:name w:val="Body Text Indent"/>
    <w:basedOn w:val="Normal"/>
    <w:rsid w:val="005917A0"/>
    <w:pPr>
      <w:ind w:left="705"/>
      <w:jc w:val="both"/>
    </w:pPr>
    <w:rPr>
      <w:b/>
      <w:bCs/>
    </w:rPr>
  </w:style>
  <w:style w:type="paragraph" w:styleId="BodyTextIndent3">
    <w:name w:val="Body Text Indent 3"/>
    <w:basedOn w:val="Normal"/>
    <w:rsid w:val="005917A0"/>
    <w:pPr>
      <w:ind w:left="360"/>
    </w:pPr>
    <w:rPr>
      <w:rFonts w:eastAsia="Times New Roman"/>
      <w:sz w:val="28"/>
      <w:lang w:eastAsia="en-US"/>
    </w:rPr>
  </w:style>
  <w:style w:type="paragraph" w:styleId="Header">
    <w:name w:val="header"/>
    <w:basedOn w:val="Normal"/>
    <w:rsid w:val="005917A0"/>
    <w:pPr>
      <w:tabs>
        <w:tab w:val="center" w:pos="4153"/>
        <w:tab w:val="right" w:pos="8306"/>
      </w:tabs>
    </w:pPr>
  </w:style>
  <w:style w:type="paragraph" w:styleId="Title">
    <w:name w:val="Title"/>
    <w:basedOn w:val="Normal"/>
    <w:qFormat/>
    <w:rsid w:val="005917A0"/>
    <w:pPr>
      <w:tabs>
        <w:tab w:val="left" w:pos="6840"/>
      </w:tabs>
      <w:ind w:left="180"/>
      <w:jc w:val="center"/>
    </w:pPr>
    <w:rPr>
      <w:b/>
    </w:rPr>
  </w:style>
  <w:style w:type="paragraph" w:styleId="BodyText">
    <w:name w:val="Body Text"/>
    <w:basedOn w:val="Normal"/>
    <w:link w:val="BodyTextChar"/>
    <w:rsid w:val="005917A0"/>
    <w:rPr>
      <w:sz w:val="28"/>
    </w:rPr>
  </w:style>
  <w:style w:type="paragraph" w:styleId="BodyTextIndent2">
    <w:name w:val="Body Text Indent 2"/>
    <w:basedOn w:val="Normal"/>
    <w:rsid w:val="005917A0"/>
    <w:pPr>
      <w:ind w:left="360"/>
      <w:jc w:val="both"/>
    </w:pPr>
    <w:rPr>
      <w:rFonts w:eastAsia="Times New Roman"/>
      <w:szCs w:val="20"/>
      <w:lang w:eastAsia="en-US"/>
    </w:rPr>
  </w:style>
  <w:style w:type="paragraph" w:styleId="BodyText3">
    <w:name w:val="Body Text 3"/>
    <w:basedOn w:val="Normal"/>
    <w:rsid w:val="005917A0"/>
    <w:rPr>
      <w:rFonts w:eastAsia="Times New Roman"/>
      <w:sz w:val="27"/>
      <w:szCs w:val="27"/>
      <w:lang w:eastAsia="en-US"/>
    </w:rPr>
  </w:style>
  <w:style w:type="paragraph" w:styleId="BodyText2">
    <w:name w:val="Body Text 2"/>
    <w:basedOn w:val="Normal"/>
    <w:rsid w:val="005917A0"/>
    <w:pPr>
      <w:jc w:val="both"/>
    </w:pPr>
    <w:rPr>
      <w:b/>
      <w:bCs/>
    </w:rPr>
  </w:style>
  <w:style w:type="paragraph" w:customStyle="1" w:styleId="xl25">
    <w:name w:val="xl25"/>
    <w:basedOn w:val="Normal"/>
    <w:rsid w:val="005917A0"/>
    <w:pPr>
      <w:pBdr>
        <w:left w:val="single" w:sz="4" w:space="0" w:color="auto"/>
        <w:bottom w:val="double" w:sz="6" w:space="0" w:color="auto"/>
        <w:right w:val="single" w:sz="4" w:space="0" w:color="auto"/>
      </w:pBdr>
      <w:shd w:val="clear" w:color="auto" w:fill="C0C0C0"/>
      <w:spacing w:before="100" w:beforeAutospacing="1" w:after="100" w:afterAutospacing="1"/>
      <w:textAlignment w:val="top"/>
    </w:pPr>
    <w:rPr>
      <w:rFonts w:ascii="Arial Narrow" w:eastAsia="Arial Unicode MS" w:hAnsi="Arial Narrow" w:cs="Arial Unicode MS"/>
      <w:b/>
      <w:bCs/>
      <w:lang w:val="en-GB" w:eastAsia="en-US"/>
    </w:rPr>
  </w:style>
  <w:style w:type="paragraph" w:customStyle="1" w:styleId="xl26">
    <w:name w:val="xl26"/>
    <w:basedOn w:val="Normal"/>
    <w:rsid w:val="005917A0"/>
    <w:pPr>
      <w:pBdr>
        <w:left w:val="single" w:sz="4" w:space="0" w:color="auto"/>
        <w:bottom w:val="double" w:sz="6" w:space="0" w:color="auto"/>
      </w:pBdr>
      <w:shd w:val="clear" w:color="auto" w:fill="C0C0C0"/>
      <w:spacing w:before="100" w:beforeAutospacing="1" w:after="100" w:afterAutospacing="1"/>
      <w:jc w:val="center"/>
    </w:pPr>
    <w:rPr>
      <w:rFonts w:ascii="Arial Narrow" w:eastAsia="Arial Unicode MS" w:hAnsi="Arial Narrow" w:cs="Arial Unicode MS"/>
      <w:lang w:val="en-GB" w:eastAsia="en-US"/>
    </w:rPr>
  </w:style>
  <w:style w:type="paragraph" w:customStyle="1" w:styleId="xl27">
    <w:name w:val="xl27"/>
    <w:basedOn w:val="Normal"/>
    <w:rsid w:val="005917A0"/>
    <w:pPr>
      <w:pBdr>
        <w:left w:val="single" w:sz="4" w:space="0" w:color="auto"/>
        <w:bottom w:val="double" w:sz="6" w:space="0" w:color="auto"/>
        <w:right w:val="single" w:sz="4" w:space="0" w:color="auto"/>
      </w:pBdr>
      <w:shd w:val="clear" w:color="auto" w:fill="C0C0C0"/>
      <w:spacing w:before="100" w:beforeAutospacing="1" w:after="100" w:afterAutospacing="1"/>
    </w:pPr>
    <w:rPr>
      <w:rFonts w:ascii="Arial Narrow" w:eastAsia="Arial Unicode MS" w:hAnsi="Arial Narrow" w:cs="Arial Unicode MS"/>
      <w:lang w:val="en-GB" w:eastAsia="en-US"/>
    </w:rPr>
  </w:style>
  <w:style w:type="paragraph" w:customStyle="1" w:styleId="xl28">
    <w:name w:val="xl28"/>
    <w:basedOn w:val="Normal"/>
    <w:rsid w:val="005917A0"/>
    <w:pPr>
      <w:pBdr>
        <w:bottom w:val="double" w:sz="6" w:space="0" w:color="auto"/>
      </w:pBdr>
      <w:shd w:val="clear" w:color="auto" w:fill="C0C0C0"/>
      <w:spacing w:before="100" w:beforeAutospacing="1" w:after="100" w:afterAutospacing="1"/>
      <w:jc w:val="center"/>
    </w:pPr>
    <w:rPr>
      <w:rFonts w:ascii="Arial Narrow" w:eastAsia="Arial Unicode MS" w:hAnsi="Arial Narrow" w:cs="Arial Unicode MS"/>
      <w:lang w:val="en-GB" w:eastAsia="en-US"/>
    </w:rPr>
  </w:style>
  <w:style w:type="paragraph" w:customStyle="1" w:styleId="xl29">
    <w:name w:val="xl29"/>
    <w:basedOn w:val="Normal"/>
    <w:rsid w:val="005917A0"/>
    <w:pPr>
      <w:pBdr>
        <w:left w:val="single" w:sz="4" w:space="0" w:color="auto"/>
        <w:bottom w:val="double" w:sz="6" w:space="0" w:color="auto"/>
        <w:right w:val="single" w:sz="4" w:space="0" w:color="auto"/>
      </w:pBdr>
      <w:shd w:val="clear" w:color="auto" w:fill="C0C0C0"/>
      <w:spacing w:before="100" w:beforeAutospacing="1" w:after="100" w:afterAutospacing="1"/>
      <w:jc w:val="center"/>
    </w:pPr>
    <w:rPr>
      <w:rFonts w:ascii="Arial Narrow" w:eastAsia="Arial Unicode MS" w:hAnsi="Arial Narrow" w:cs="Arial Unicode MS"/>
      <w:lang w:val="en-GB" w:eastAsia="en-US"/>
    </w:rPr>
  </w:style>
  <w:style w:type="paragraph" w:customStyle="1" w:styleId="xl30">
    <w:name w:val="xl30"/>
    <w:basedOn w:val="Normal"/>
    <w:rsid w:val="005917A0"/>
    <w:pPr>
      <w:pBdr>
        <w:left w:val="single" w:sz="4" w:space="0" w:color="auto"/>
        <w:bottom w:val="single" w:sz="4" w:space="0" w:color="auto"/>
        <w:right w:val="single" w:sz="4" w:space="0" w:color="auto"/>
      </w:pBdr>
      <w:shd w:val="clear" w:color="auto" w:fill="C0C0C0"/>
      <w:spacing w:before="100" w:beforeAutospacing="1" w:after="100" w:afterAutospacing="1"/>
    </w:pPr>
    <w:rPr>
      <w:rFonts w:ascii="Arial Narrow" w:eastAsia="Arial Unicode MS" w:hAnsi="Arial Narrow" w:cs="Arial Unicode MS"/>
      <w:lang w:val="en-GB" w:eastAsia="en-US"/>
    </w:rPr>
  </w:style>
  <w:style w:type="paragraph" w:customStyle="1" w:styleId="xl31">
    <w:name w:val="xl31"/>
    <w:basedOn w:val="Normal"/>
    <w:rsid w:val="005917A0"/>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Narrow" w:eastAsia="Arial Unicode MS" w:hAnsi="Arial Narrow" w:cs="Arial Unicode MS"/>
      <w:lang w:val="en-GB" w:eastAsia="en-US"/>
    </w:rPr>
  </w:style>
  <w:style w:type="paragraph" w:customStyle="1" w:styleId="xl32">
    <w:name w:val="xl32"/>
    <w:basedOn w:val="Normal"/>
    <w:rsid w:val="005917A0"/>
    <w:pPr>
      <w:pBdr>
        <w:top w:val="single" w:sz="4" w:space="0" w:color="auto"/>
        <w:left w:val="single" w:sz="4" w:space="0" w:color="auto"/>
        <w:right w:val="single" w:sz="4" w:space="0" w:color="auto"/>
      </w:pBdr>
      <w:shd w:val="clear" w:color="auto" w:fill="C0C0C0"/>
      <w:spacing w:before="100" w:beforeAutospacing="1" w:after="100" w:afterAutospacing="1"/>
    </w:pPr>
    <w:rPr>
      <w:rFonts w:ascii="Arial Narrow" w:eastAsia="Arial Unicode MS" w:hAnsi="Arial Narrow" w:cs="Arial Unicode MS"/>
      <w:lang w:val="en-GB" w:eastAsia="en-US"/>
    </w:rPr>
  </w:style>
  <w:style w:type="paragraph" w:customStyle="1" w:styleId="xl33">
    <w:name w:val="xl33"/>
    <w:basedOn w:val="Normal"/>
    <w:rsid w:val="005917A0"/>
    <w:pPr>
      <w:pBdr>
        <w:top w:val="single" w:sz="4" w:space="0" w:color="auto"/>
        <w:left w:val="single" w:sz="4" w:space="0" w:color="auto"/>
        <w:bottom w:val="single" w:sz="4" w:space="0" w:color="auto"/>
      </w:pBdr>
      <w:shd w:val="clear" w:color="auto" w:fill="C0C0C0"/>
      <w:spacing w:before="100" w:beforeAutospacing="1" w:after="100" w:afterAutospacing="1"/>
    </w:pPr>
    <w:rPr>
      <w:rFonts w:ascii="Arial Narrow" w:eastAsia="Arial Unicode MS" w:hAnsi="Arial Narrow" w:cs="Arial Unicode MS"/>
      <w:lang w:val="en-GB" w:eastAsia="en-US"/>
    </w:rPr>
  </w:style>
  <w:style w:type="paragraph" w:customStyle="1" w:styleId="xl34">
    <w:name w:val="xl34"/>
    <w:basedOn w:val="Normal"/>
    <w:rsid w:val="005917A0"/>
    <w:pPr>
      <w:pBdr>
        <w:top w:val="single" w:sz="4" w:space="0" w:color="auto"/>
        <w:bottom w:val="single" w:sz="4" w:space="0" w:color="auto"/>
      </w:pBdr>
      <w:shd w:val="clear" w:color="auto" w:fill="C0C0C0"/>
      <w:spacing w:before="100" w:beforeAutospacing="1" w:after="100" w:afterAutospacing="1"/>
    </w:pPr>
    <w:rPr>
      <w:rFonts w:ascii="Arial Unicode MS" w:eastAsia="Arial Unicode MS" w:hAnsi="Arial Unicode MS" w:cs="Arial Unicode MS"/>
      <w:lang w:val="en-GB" w:eastAsia="en-US"/>
    </w:rPr>
  </w:style>
  <w:style w:type="paragraph" w:customStyle="1" w:styleId="xl35">
    <w:name w:val="xl35"/>
    <w:basedOn w:val="Normal"/>
    <w:rsid w:val="005917A0"/>
    <w:pPr>
      <w:pBdr>
        <w:top w:val="single" w:sz="4" w:space="0" w:color="auto"/>
        <w:bottom w:val="single" w:sz="4" w:space="0" w:color="auto"/>
        <w:right w:val="single" w:sz="4" w:space="0" w:color="auto"/>
      </w:pBdr>
      <w:shd w:val="clear" w:color="auto" w:fill="C0C0C0"/>
      <w:spacing w:before="100" w:beforeAutospacing="1" w:after="100" w:afterAutospacing="1"/>
    </w:pPr>
    <w:rPr>
      <w:rFonts w:ascii="Arial Unicode MS" w:eastAsia="Arial Unicode MS" w:hAnsi="Arial Unicode MS" w:cs="Arial Unicode MS"/>
      <w:lang w:val="en-GB" w:eastAsia="en-US"/>
    </w:rPr>
  </w:style>
  <w:style w:type="paragraph" w:customStyle="1" w:styleId="xl36">
    <w:name w:val="xl36"/>
    <w:basedOn w:val="Normal"/>
    <w:rsid w:val="005917A0"/>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Arial Narrow" w:eastAsia="Arial Unicode MS" w:hAnsi="Arial Narrow" w:cs="Arial Unicode MS"/>
      <w:lang w:val="en-GB" w:eastAsia="en-US"/>
    </w:rPr>
  </w:style>
  <w:style w:type="paragraph" w:customStyle="1" w:styleId="xl37">
    <w:name w:val="xl37"/>
    <w:basedOn w:val="Normal"/>
    <w:rsid w:val="005917A0"/>
    <w:pPr>
      <w:pBdr>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38">
    <w:name w:val="xl38"/>
    <w:basedOn w:val="Normal"/>
    <w:rsid w:val="005917A0"/>
    <w:pPr>
      <w:pBdr>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39">
    <w:name w:val="xl39"/>
    <w:basedOn w:val="Normal"/>
    <w:rsid w:val="005917A0"/>
    <w:pPr>
      <w:pBdr>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40">
    <w:name w:val="xl40"/>
    <w:basedOn w:val="Normal"/>
    <w:rsid w:val="005917A0"/>
    <w:pPr>
      <w:pBdr>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41">
    <w:name w:val="xl41"/>
    <w:basedOn w:val="Normal"/>
    <w:rsid w:val="005917A0"/>
    <w:pPr>
      <w:pBdr>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42">
    <w:name w:val="xl42"/>
    <w:basedOn w:val="Normal"/>
    <w:rsid w:val="005917A0"/>
    <w:pPr>
      <w:pBdr>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43">
    <w:name w:val="xl43"/>
    <w:basedOn w:val="Normal"/>
    <w:rsid w:val="005917A0"/>
    <w:pPr>
      <w:pBdr>
        <w:left w:val="single" w:sz="4" w:space="0" w:color="auto"/>
        <w:right w:val="single" w:sz="4" w:space="0" w:color="auto"/>
      </w:pBdr>
      <w:shd w:val="clear" w:color="auto" w:fill="C0C0C0"/>
      <w:spacing w:before="100" w:beforeAutospacing="1" w:after="100" w:afterAutospacing="1"/>
    </w:pPr>
    <w:rPr>
      <w:rFonts w:ascii="Arial" w:eastAsia="Arial Unicode MS" w:hAnsi="Arial" w:cs="Arial"/>
      <w:sz w:val="18"/>
      <w:szCs w:val="18"/>
      <w:lang w:val="en-GB" w:eastAsia="en-US"/>
    </w:rPr>
  </w:style>
  <w:style w:type="paragraph" w:customStyle="1" w:styleId="xl44">
    <w:name w:val="xl44"/>
    <w:basedOn w:val="Normal"/>
    <w:rsid w:val="005917A0"/>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45">
    <w:name w:val="xl45"/>
    <w:basedOn w:val="Normal"/>
    <w:rsid w:val="005917A0"/>
    <w:pPr>
      <w:pBdr>
        <w:left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46">
    <w:name w:val="xl46"/>
    <w:basedOn w:val="Normal"/>
    <w:rsid w:val="005917A0"/>
    <w:pPr>
      <w:pBdr>
        <w:left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47">
    <w:name w:val="xl47"/>
    <w:basedOn w:val="Normal"/>
    <w:rsid w:val="005917A0"/>
    <w:pPr>
      <w:pBdr>
        <w:left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48">
    <w:name w:val="xl48"/>
    <w:basedOn w:val="Normal"/>
    <w:rsid w:val="005917A0"/>
    <w:pPr>
      <w:pBdr>
        <w:left w:val="single" w:sz="4" w:space="0" w:color="auto"/>
        <w:bottom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49">
    <w:name w:val="xl49"/>
    <w:basedOn w:val="Normal"/>
    <w:rsid w:val="005917A0"/>
    <w:pPr>
      <w:pBdr>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0">
    <w:name w:val="xl50"/>
    <w:basedOn w:val="Normal"/>
    <w:rsid w:val="005917A0"/>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1">
    <w:name w:val="xl51"/>
    <w:basedOn w:val="Normal"/>
    <w:rsid w:val="005917A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2">
    <w:name w:val="xl52"/>
    <w:basedOn w:val="Normal"/>
    <w:rsid w:val="005917A0"/>
    <w:pPr>
      <w:pBdr>
        <w:top w:val="single" w:sz="4" w:space="0" w:color="auto"/>
        <w:bottom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3">
    <w:name w:val="xl53"/>
    <w:basedOn w:val="Normal"/>
    <w:rsid w:val="005917A0"/>
    <w:pPr>
      <w:pBdr>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4">
    <w:name w:val="xl54"/>
    <w:basedOn w:val="Normal"/>
    <w:rsid w:val="005917A0"/>
    <w:pPr>
      <w:pBdr>
        <w:bottom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5">
    <w:name w:val="xl55"/>
    <w:basedOn w:val="Normal"/>
    <w:rsid w:val="005917A0"/>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6">
    <w:name w:val="xl56"/>
    <w:basedOn w:val="Normal"/>
    <w:rsid w:val="005917A0"/>
    <w:pPr>
      <w:pBdr>
        <w:top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7">
    <w:name w:val="xl57"/>
    <w:basedOn w:val="Normal"/>
    <w:rsid w:val="005917A0"/>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8">
    <w:name w:val="xl58"/>
    <w:basedOn w:val="Normal"/>
    <w:rsid w:val="005917A0"/>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59">
    <w:name w:val="xl59"/>
    <w:basedOn w:val="Normal"/>
    <w:rsid w:val="005917A0"/>
    <w:pPr>
      <w:pBdr>
        <w:bottom w:val="single" w:sz="4" w:space="0" w:color="auto"/>
      </w:pBdr>
      <w:spacing w:before="100" w:beforeAutospacing="1" w:after="100" w:afterAutospacing="1"/>
    </w:pPr>
    <w:rPr>
      <w:rFonts w:ascii="Arial" w:eastAsia="Arial Unicode MS" w:hAnsi="Arial" w:cs="Arial"/>
      <w:sz w:val="18"/>
      <w:szCs w:val="18"/>
      <w:lang w:val="en-GB" w:eastAsia="en-US"/>
    </w:rPr>
  </w:style>
  <w:style w:type="paragraph" w:customStyle="1" w:styleId="xl60">
    <w:name w:val="xl60"/>
    <w:basedOn w:val="Normal"/>
    <w:rsid w:val="005917A0"/>
    <w:pPr>
      <w:pBdr>
        <w:left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61">
    <w:name w:val="xl61"/>
    <w:basedOn w:val="Normal"/>
    <w:rsid w:val="005917A0"/>
    <w:pPr>
      <w:pBdr>
        <w:left w:val="single" w:sz="4" w:space="0" w:color="auto"/>
        <w:bottom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62">
    <w:name w:val="xl62"/>
    <w:basedOn w:val="Normal"/>
    <w:rsid w:val="005917A0"/>
    <w:pPr>
      <w:pBdr>
        <w:left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63">
    <w:name w:val="xl63"/>
    <w:basedOn w:val="Normal"/>
    <w:rsid w:val="005917A0"/>
    <w:pPr>
      <w:pBdr>
        <w:left w:val="single" w:sz="4" w:space="0" w:color="auto"/>
        <w:bottom w:val="single" w:sz="4" w:space="0" w:color="auto"/>
        <w:right w:val="single" w:sz="4" w:space="0" w:color="auto"/>
      </w:pBdr>
      <w:spacing w:before="100" w:beforeAutospacing="1" w:after="100" w:afterAutospacing="1"/>
    </w:pPr>
    <w:rPr>
      <w:rFonts w:ascii="Arial Narrow" w:eastAsia="Arial Unicode MS" w:hAnsi="Arial Narrow" w:cs="Arial Unicode MS"/>
      <w:lang w:val="en-GB" w:eastAsia="en-US"/>
    </w:rPr>
  </w:style>
  <w:style w:type="paragraph" w:customStyle="1" w:styleId="xl64">
    <w:name w:val="xl64"/>
    <w:basedOn w:val="Normal"/>
    <w:rsid w:val="005917A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eastAsia="Arial Unicode MS" w:hAnsi="Arial Narrow" w:cs="Arial Unicode MS"/>
      <w:b/>
      <w:bCs/>
      <w:lang w:val="en-GB" w:eastAsia="en-US"/>
    </w:rPr>
  </w:style>
  <w:style w:type="paragraph" w:customStyle="1" w:styleId="xl65">
    <w:name w:val="xl65"/>
    <w:basedOn w:val="Normal"/>
    <w:rsid w:val="005917A0"/>
    <w:pPr>
      <w:pBdr>
        <w:left w:val="single" w:sz="4" w:space="0" w:color="auto"/>
        <w:bottom w:val="single" w:sz="4" w:space="0" w:color="auto"/>
        <w:right w:val="single" w:sz="4" w:space="0" w:color="auto"/>
      </w:pBdr>
      <w:spacing w:before="100" w:beforeAutospacing="1" w:after="100" w:afterAutospacing="1"/>
    </w:pPr>
    <w:rPr>
      <w:rFonts w:ascii="Arial Narrow" w:eastAsia="Arial Unicode MS" w:hAnsi="Arial Narrow" w:cs="Arial Unicode MS"/>
      <w:b/>
      <w:bCs/>
      <w:lang w:val="en-GB" w:eastAsia="en-US"/>
    </w:rPr>
  </w:style>
  <w:style w:type="paragraph" w:styleId="ListParagraph">
    <w:name w:val="List Paragraph"/>
    <w:basedOn w:val="Normal"/>
    <w:uiPriority w:val="34"/>
    <w:qFormat/>
    <w:rsid w:val="002A6FAA"/>
    <w:pPr>
      <w:ind w:left="708"/>
    </w:pPr>
  </w:style>
  <w:style w:type="character" w:customStyle="1" w:styleId="BodyTextChar">
    <w:name w:val="Body Text Char"/>
    <w:basedOn w:val="DefaultParagraphFont"/>
    <w:link w:val="BodyText"/>
    <w:rsid w:val="00E34866"/>
    <w:rPr>
      <w:sz w:val="28"/>
      <w:szCs w:val="24"/>
      <w:lang w:eastAsia="zh-CN"/>
    </w:rPr>
  </w:style>
  <w:style w:type="character" w:customStyle="1" w:styleId="Heading2Char">
    <w:name w:val="Heading 2 Char"/>
    <w:basedOn w:val="DefaultParagraphFont"/>
    <w:link w:val="Heading2"/>
    <w:rsid w:val="00882D68"/>
    <w:rPr>
      <w:b/>
      <w:bCs/>
      <w:sz w:val="28"/>
      <w:szCs w:val="24"/>
      <w:lang w:eastAsia="zh-CN"/>
    </w:rPr>
  </w:style>
  <w:style w:type="paragraph" w:customStyle="1" w:styleId="CharCharCharCharCharChar">
    <w:name w:val="Знак Знак Char Char Char Char Char Char"/>
    <w:basedOn w:val="Normal"/>
    <w:rsid w:val="003337F1"/>
    <w:pPr>
      <w:tabs>
        <w:tab w:val="left" w:pos="709"/>
      </w:tabs>
    </w:pPr>
    <w:rPr>
      <w:rFonts w:ascii="Tahoma" w:eastAsia="Times New Roman" w:hAnsi="Tahoma"/>
      <w:lang w:val="pl-PL" w:eastAsia="pl-PL"/>
    </w:rPr>
  </w:style>
  <w:style w:type="character" w:styleId="CommentReference">
    <w:name w:val="annotation reference"/>
    <w:basedOn w:val="DefaultParagraphFont"/>
    <w:rsid w:val="00FD4DAF"/>
    <w:rPr>
      <w:sz w:val="16"/>
      <w:szCs w:val="16"/>
    </w:rPr>
  </w:style>
  <w:style w:type="paragraph" w:styleId="CommentText">
    <w:name w:val="annotation text"/>
    <w:basedOn w:val="Normal"/>
    <w:link w:val="CommentTextChar"/>
    <w:rsid w:val="00FD4DAF"/>
    <w:rPr>
      <w:sz w:val="20"/>
      <w:szCs w:val="20"/>
    </w:rPr>
  </w:style>
  <w:style w:type="character" w:customStyle="1" w:styleId="CommentTextChar">
    <w:name w:val="Comment Text Char"/>
    <w:basedOn w:val="DefaultParagraphFont"/>
    <w:link w:val="CommentText"/>
    <w:rsid w:val="00FD4DAF"/>
    <w:rPr>
      <w:lang w:eastAsia="zh-CN"/>
    </w:rPr>
  </w:style>
  <w:style w:type="paragraph" w:styleId="CommentSubject">
    <w:name w:val="annotation subject"/>
    <w:basedOn w:val="CommentText"/>
    <w:next w:val="CommentText"/>
    <w:link w:val="CommentSubjectChar"/>
    <w:rsid w:val="00FD4DAF"/>
    <w:rPr>
      <w:b/>
      <w:bCs/>
    </w:rPr>
  </w:style>
  <w:style w:type="character" w:customStyle="1" w:styleId="CommentSubjectChar">
    <w:name w:val="Comment Subject Char"/>
    <w:basedOn w:val="CommentTextChar"/>
    <w:link w:val="CommentSubject"/>
    <w:rsid w:val="00FD4DAF"/>
    <w:rPr>
      <w:b/>
      <w:bCs/>
      <w:lang w:eastAsia="zh-CN"/>
    </w:rPr>
  </w:style>
  <w:style w:type="character" w:customStyle="1" w:styleId="FooterChar">
    <w:name w:val="Footer Char"/>
    <w:aliases w:val=" Char Char, Char Char Char Char Char Char, Char Char Char Char Char1, Char Char Char Char1, Char Char Char Char Char Char Char Char Char Char1, Char Char Char Char Char Char Char Char Char Char Char, Char Char Char Char Char Char Char Char"/>
    <w:basedOn w:val="DefaultParagraphFont"/>
    <w:link w:val="Footer"/>
    <w:rsid w:val="002B7167"/>
    <w:rPr>
      <w:sz w:val="24"/>
      <w:szCs w:val="24"/>
      <w:lang w:eastAsia="zh-CN"/>
    </w:rPr>
  </w:style>
  <w:style w:type="character" w:styleId="Emphasis">
    <w:name w:val="Emphasis"/>
    <w:basedOn w:val="DefaultParagraphFont"/>
    <w:qFormat/>
    <w:rsid w:val="00A66DE9"/>
    <w:rPr>
      <w:i/>
      <w:iCs/>
    </w:rPr>
  </w:style>
  <w:style w:type="character" w:styleId="Hyperlink">
    <w:name w:val="Hyperlink"/>
    <w:basedOn w:val="DefaultParagraphFont"/>
    <w:rsid w:val="003D04F9"/>
    <w:rPr>
      <w:color w:val="0000FF"/>
      <w:u w:val="single"/>
    </w:rPr>
  </w:style>
  <w:style w:type="paragraph" w:styleId="Revision">
    <w:name w:val="Revision"/>
    <w:hidden/>
    <w:uiPriority w:val="99"/>
    <w:semiHidden/>
    <w:rsid w:val="008F75E7"/>
    <w:rPr>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7905">
      <w:bodyDiv w:val="1"/>
      <w:marLeft w:val="0"/>
      <w:marRight w:val="0"/>
      <w:marTop w:val="0"/>
      <w:marBottom w:val="0"/>
      <w:divBdr>
        <w:top w:val="none" w:sz="0" w:space="0" w:color="auto"/>
        <w:left w:val="none" w:sz="0" w:space="0" w:color="auto"/>
        <w:bottom w:val="none" w:sz="0" w:space="0" w:color="auto"/>
        <w:right w:val="none" w:sz="0" w:space="0" w:color="auto"/>
      </w:divBdr>
    </w:div>
    <w:div w:id="3941062">
      <w:bodyDiv w:val="1"/>
      <w:marLeft w:val="0"/>
      <w:marRight w:val="0"/>
      <w:marTop w:val="0"/>
      <w:marBottom w:val="0"/>
      <w:divBdr>
        <w:top w:val="none" w:sz="0" w:space="0" w:color="auto"/>
        <w:left w:val="none" w:sz="0" w:space="0" w:color="auto"/>
        <w:bottom w:val="none" w:sz="0" w:space="0" w:color="auto"/>
        <w:right w:val="none" w:sz="0" w:space="0" w:color="auto"/>
      </w:divBdr>
    </w:div>
    <w:div w:id="5055856">
      <w:bodyDiv w:val="1"/>
      <w:marLeft w:val="0"/>
      <w:marRight w:val="0"/>
      <w:marTop w:val="0"/>
      <w:marBottom w:val="0"/>
      <w:divBdr>
        <w:top w:val="none" w:sz="0" w:space="0" w:color="auto"/>
        <w:left w:val="none" w:sz="0" w:space="0" w:color="auto"/>
        <w:bottom w:val="none" w:sz="0" w:space="0" w:color="auto"/>
        <w:right w:val="none" w:sz="0" w:space="0" w:color="auto"/>
      </w:divBdr>
    </w:div>
    <w:div w:id="8677220">
      <w:bodyDiv w:val="1"/>
      <w:marLeft w:val="0"/>
      <w:marRight w:val="0"/>
      <w:marTop w:val="0"/>
      <w:marBottom w:val="0"/>
      <w:divBdr>
        <w:top w:val="none" w:sz="0" w:space="0" w:color="auto"/>
        <w:left w:val="none" w:sz="0" w:space="0" w:color="auto"/>
        <w:bottom w:val="none" w:sz="0" w:space="0" w:color="auto"/>
        <w:right w:val="none" w:sz="0" w:space="0" w:color="auto"/>
      </w:divBdr>
    </w:div>
    <w:div w:id="11810185">
      <w:bodyDiv w:val="1"/>
      <w:marLeft w:val="0"/>
      <w:marRight w:val="0"/>
      <w:marTop w:val="0"/>
      <w:marBottom w:val="0"/>
      <w:divBdr>
        <w:top w:val="none" w:sz="0" w:space="0" w:color="auto"/>
        <w:left w:val="none" w:sz="0" w:space="0" w:color="auto"/>
        <w:bottom w:val="none" w:sz="0" w:space="0" w:color="auto"/>
        <w:right w:val="none" w:sz="0" w:space="0" w:color="auto"/>
      </w:divBdr>
    </w:div>
    <w:div w:id="26151636">
      <w:bodyDiv w:val="1"/>
      <w:marLeft w:val="0"/>
      <w:marRight w:val="0"/>
      <w:marTop w:val="0"/>
      <w:marBottom w:val="0"/>
      <w:divBdr>
        <w:top w:val="none" w:sz="0" w:space="0" w:color="auto"/>
        <w:left w:val="none" w:sz="0" w:space="0" w:color="auto"/>
        <w:bottom w:val="none" w:sz="0" w:space="0" w:color="auto"/>
        <w:right w:val="none" w:sz="0" w:space="0" w:color="auto"/>
      </w:divBdr>
    </w:div>
    <w:div w:id="37322478">
      <w:bodyDiv w:val="1"/>
      <w:marLeft w:val="0"/>
      <w:marRight w:val="0"/>
      <w:marTop w:val="0"/>
      <w:marBottom w:val="0"/>
      <w:divBdr>
        <w:top w:val="none" w:sz="0" w:space="0" w:color="auto"/>
        <w:left w:val="none" w:sz="0" w:space="0" w:color="auto"/>
        <w:bottom w:val="none" w:sz="0" w:space="0" w:color="auto"/>
        <w:right w:val="none" w:sz="0" w:space="0" w:color="auto"/>
      </w:divBdr>
    </w:div>
    <w:div w:id="48311800">
      <w:bodyDiv w:val="1"/>
      <w:marLeft w:val="0"/>
      <w:marRight w:val="0"/>
      <w:marTop w:val="0"/>
      <w:marBottom w:val="0"/>
      <w:divBdr>
        <w:top w:val="none" w:sz="0" w:space="0" w:color="auto"/>
        <w:left w:val="none" w:sz="0" w:space="0" w:color="auto"/>
        <w:bottom w:val="none" w:sz="0" w:space="0" w:color="auto"/>
        <w:right w:val="none" w:sz="0" w:space="0" w:color="auto"/>
      </w:divBdr>
    </w:div>
    <w:div w:id="62488272">
      <w:bodyDiv w:val="1"/>
      <w:marLeft w:val="0"/>
      <w:marRight w:val="0"/>
      <w:marTop w:val="0"/>
      <w:marBottom w:val="0"/>
      <w:divBdr>
        <w:top w:val="none" w:sz="0" w:space="0" w:color="auto"/>
        <w:left w:val="none" w:sz="0" w:space="0" w:color="auto"/>
        <w:bottom w:val="none" w:sz="0" w:space="0" w:color="auto"/>
        <w:right w:val="none" w:sz="0" w:space="0" w:color="auto"/>
      </w:divBdr>
    </w:div>
    <w:div w:id="68121039">
      <w:bodyDiv w:val="1"/>
      <w:marLeft w:val="0"/>
      <w:marRight w:val="0"/>
      <w:marTop w:val="0"/>
      <w:marBottom w:val="0"/>
      <w:divBdr>
        <w:top w:val="none" w:sz="0" w:space="0" w:color="auto"/>
        <w:left w:val="none" w:sz="0" w:space="0" w:color="auto"/>
        <w:bottom w:val="none" w:sz="0" w:space="0" w:color="auto"/>
        <w:right w:val="none" w:sz="0" w:space="0" w:color="auto"/>
      </w:divBdr>
    </w:div>
    <w:div w:id="71512005">
      <w:bodyDiv w:val="1"/>
      <w:marLeft w:val="0"/>
      <w:marRight w:val="0"/>
      <w:marTop w:val="0"/>
      <w:marBottom w:val="0"/>
      <w:divBdr>
        <w:top w:val="none" w:sz="0" w:space="0" w:color="auto"/>
        <w:left w:val="none" w:sz="0" w:space="0" w:color="auto"/>
        <w:bottom w:val="none" w:sz="0" w:space="0" w:color="auto"/>
        <w:right w:val="none" w:sz="0" w:space="0" w:color="auto"/>
      </w:divBdr>
    </w:div>
    <w:div w:id="80806487">
      <w:bodyDiv w:val="1"/>
      <w:marLeft w:val="0"/>
      <w:marRight w:val="0"/>
      <w:marTop w:val="0"/>
      <w:marBottom w:val="0"/>
      <w:divBdr>
        <w:top w:val="none" w:sz="0" w:space="0" w:color="auto"/>
        <w:left w:val="none" w:sz="0" w:space="0" w:color="auto"/>
        <w:bottom w:val="none" w:sz="0" w:space="0" w:color="auto"/>
        <w:right w:val="none" w:sz="0" w:space="0" w:color="auto"/>
      </w:divBdr>
    </w:div>
    <w:div w:id="87233342">
      <w:bodyDiv w:val="1"/>
      <w:marLeft w:val="0"/>
      <w:marRight w:val="0"/>
      <w:marTop w:val="0"/>
      <w:marBottom w:val="0"/>
      <w:divBdr>
        <w:top w:val="none" w:sz="0" w:space="0" w:color="auto"/>
        <w:left w:val="none" w:sz="0" w:space="0" w:color="auto"/>
        <w:bottom w:val="none" w:sz="0" w:space="0" w:color="auto"/>
        <w:right w:val="none" w:sz="0" w:space="0" w:color="auto"/>
      </w:divBdr>
    </w:div>
    <w:div w:id="128481996">
      <w:bodyDiv w:val="1"/>
      <w:marLeft w:val="0"/>
      <w:marRight w:val="0"/>
      <w:marTop w:val="0"/>
      <w:marBottom w:val="0"/>
      <w:divBdr>
        <w:top w:val="none" w:sz="0" w:space="0" w:color="auto"/>
        <w:left w:val="none" w:sz="0" w:space="0" w:color="auto"/>
        <w:bottom w:val="none" w:sz="0" w:space="0" w:color="auto"/>
        <w:right w:val="none" w:sz="0" w:space="0" w:color="auto"/>
      </w:divBdr>
    </w:div>
    <w:div w:id="133261706">
      <w:bodyDiv w:val="1"/>
      <w:marLeft w:val="0"/>
      <w:marRight w:val="0"/>
      <w:marTop w:val="0"/>
      <w:marBottom w:val="0"/>
      <w:divBdr>
        <w:top w:val="none" w:sz="0" w:space="0" w:color="auto"/>
        <w:left w:val="none" w:sz="0" w:space="0" w:color="auto"/>
        <w:bottom w:val="none" w:sz="0" w:space="0" w:color="auto"/>
        <w:right w:val="none" w:sz="0" w:space="0" w:color="auto"/>
      </w:divBdr>
    </w:div>
    <w:div w:id="141000531">
      <w:bodyDiv w:val="1"/>
      <w:marLeft w:val="0"/>
      <w:marRight w:val="0"/>
      <w:marTop w:val="0"/>
      <w:marBottom w:val="0"/>
      <w:divBdr>
        <w:top w:val="none" w:sz="0" w:space="0" w:color="auto"/>
        <w:left w:val="none" w:sz="0" w:space="0" w:color="auto"/>
        <w:bottom w:val="none" w:sz="0" w:space="0" w:color="auto"/>
        <w:right w:val="none" w:sz="0" w:space="0" w:color="auto"/>
      </w:divBdr>
    </w:div>
    <w:div w:id="141195852">
      <w:bodyDiv w:val="1"/>
      <w:marLeft w:val="0"/>
      <w:marRight w:val="0"/>
      <w:marTop w:val="0"/>
      <w:marBottom w:val="0"/>
      <w:divBdr>
        <w:top w:val="none" w:sz="0" w:space="0" w:color="auto"/>
        <w:left w:val="none" w:sz="0" w:space="0" w:color="auto"/>
        <w:bottom w:val="none" w:sz="0" w:space="0" w:color="auto"/>
        <w:right w:val="none" w:sz="0" w:space="0" w:color="auto"/>
      </w:divBdr>
    </w:div>
    <w:div w:id="149829849">
      <w:bodyDiv w:val="1"/>
      <w:marLeft w:val="0"/>
      <w:marRight w:val="0"/>
      <w:marTop w:val="0"/>
      <w:marBottom w:val="0"/>
      <w:divBdr>
        <w:top w:val="none" w:sz="0" w:space="0" w:color="auto"/>
        <w:left w:val="none" w:sz="0" w:space="0" w:color="auto"/>
        <w:bottom w:val="none" w:sz="0" w:space="0" w:color="auto"/>
        <w:right w:val="none" w:sz="0" w:space="0" w:color="auto"/>
      </w:divBdr>
    </w:div>
    <w:div w:id="165169955">
      <w:bodyDiv w:val="1"/>
      <w:marLeft w:val="0"/>
      <w:marRight w:val="0"/>
      <w:marTop w:val="0"/>
      <w:marBottom w:val="0"/>
      <w:divBdr>
        <w:top w:val="none" w:sz="0" w:space="0" w:color="auto"/>
        <w:left w:val="none" w:sz="0" w:space="0" w:color="auto"/>
        <w:bottom w:val="none" w:sz="0" w:space="0" w:color="auto"/>
        <w:right w:val="none" w:sz="0" w:space="0" w:color="auto"/>
      </w:divBdr>
    </w:div>
    <w:div w:id="165898234">
      <w:bodyDiv w:val="1"/>
      <w:marLeft w:val="0"/>
      <w:marRight w:val="0"/>
      <w:marTop w:val="0"/>
      <w:marBottom w:val="0"/>
      <w:divBdr>
        <w:top w:val="none" w:sz="0" w:space="0" w:color="auto"/>
        <w:left w:val="none" w:sz="0" w:space="0" w:color="auto"/>
        <w:bottom w:val="none" w:sz="0" w:space="0" w:color="auto"/>
        <w:right w:val="none" w:sz="0" w:space="0" w:color="auto"/>
      </w:divBdr>
    </w:div>
    <w:div w:id="167140979">
      <w:bodyDiv w:val="1"/>
      <w:marLeft w:val="0"/>
      <w:marRight w:val="0"/>
      <w:marTop w:val="0"/>
      <w:marBottom w:val="0"/>
      <w:divBdr>
        <w:top w:val="none" w:sz="0" w:space="0" w:color="auto"/>
        <w:left w:val="none" w:sz="0" w:space="0" w:color="auto"/>
        <w:bottom w:val="none" w:sz="0" w:space="0" w:color="auto"/>
        <w:right w:val="none" w:sz="0" w:space="0" w:color="auto"/>
      </w:divBdr>
    </w:div>
    <w:div w:id="173540777">
      <w:bodyDiv w:val="1"/>
      <w:marLeft w:val="0"/>
      <w:marRight w:val="0"/>
      <w:marTop w:val="0"/>
      <w:marBottom w:val="0"/>
      <w:divBdr>
        <w:top w:val="none" w:sz="0" w:space="0" w:color="auto"/>
        <w:left w:val="none" w:sz="0" w:space="0" w:color="auto"/>
        <w:bottom w:val="none" w:sz="0" w:space="0" w:color="auto"/>
        <w:right w:val="none" w:sz="0" w:space="0" w:color="auto"/>
      </w:divBdr>
    </w:div>
    <w:div w:id="191384498">
      <w:bodyDiv w:val="1"/>
      <w:marLeft w:val="0"/>
      <w:marRight w:val="0"/>
      <w:marTop w:val="0"/>
      <w:marBottom w:val="0"/>
      <w:divBdr>
        <w:top w:val="none" w:sz="0" w:space="0" w:color="auto"/>
        <w:left w:val="none" w:sz="0" w:space="0" w:color="auto"/>
        <w:bottom w:val="none" w:sz="0" w:space="0" w:color="auto"/>
        <w:right w:val="none" w:sz="0" w:space="0" w:color="auto"/>
      </w:divBdr>
    </w:div>
    <w:div w:id="195042743">
      <w:bodyDiv w:val="1"/>
      <w:marLeft w:val="0"/>
      <w:marRight w:val="0"/>
      <w:marTop w:val="0"/>
      <w:marBottom w:val="0"/>
      <w:divBdr>
        <w:top w:val="none" w:sz="0" w:space="0" w:color="auto"/>
        <w:left w:val="none" w:sz="0" w:space="0" w:color="auto"/>
        <w:bottom w:val="none" w:sz="0" w:space="0" w:color="auto"/>
        <w:right w:val="none" w:sz="0" w:space="0" w:color="auto"/>
      </w:divBdr>
    </w:div>
    <w:div w:id="200677888">
      <w:bodyDiv w:val="1"/>
      <w:marLeft w:val="0"/>
      <w:marRight w:val="0"/>
      <w:marTop w:val="0"/>
      <w:marBottom w:val="0"/>
      <w:divBdr>
        <w:top w:val="none" w:sz="0" w:space="0" w:color="auto"/>
        <w:left w:val="none" w:sz="0" w:space="0" w:color="auto"/>
        <w:bottom w:val="none" w:sz="0" w:space="0" w:color="auto"/>
        <w:right w:val="none" w:sz="0" w:space="0" w:color="auto"/>
      </w:divBdr>
    </w:div>
    <w:div w:id="203366885">
      <w:bodyDiv w:val="1"/>
      <w:marLeft w:val="0"/>
      <w:marRight w:val="0"/>
      <w:marTop w:val="0"/>
      <w:marBottom w:val="0"/>
      <w:divBdr>
        <w:top w:val="none" w:sz="0" w:space="0" w:color="auto"/>
        <w:left w:val="none" w:sz="0" w:space="0" w:color="auto"/>
        <w:bottom w:val="none" w:sz="0" w:space="0" w:color="auto"/>
        <w:right w:val="none" w:sz="0" w:space="0" w:color="auto"/>
      </w:divBdr>
    </w:div>
    <w:div w:id="204223665">
      <w:bodyDiv w:val="1"/>
      <w:marLeft w:val="0"/>
      <w:marRight w:val="0"/>
      <w:marTop w:val="0"/>
      <w:marBottom w:val="0"/>
      <w:divBdr>
        <w:top w:val="none" w:sz="0" w:space="0" w:color="auto"/>
        <w:left w:val="none" w:sz="0" w:space="0" w:color="auto"/>
        <w:bottom w:val="none" w:sz="0" w:space="0" w:color="auto"/>
        <w:right w:val="none" w:sz="0" w:space="0" w:color="auto"/>
      </w:divBdr>
    </w:div>
    <w:div w:id="205024120">
      <w:bodyDiv w:val="1"/>
      <w:marLeft w:val="0"/>
      <w:marRight w:val="0"/>
      <w:marTop w:val="0"/>
      <w:marBottom w:val="0"/>
      <w:divBdr>
        <w:top w:val="none" w:sz="0" w:space="0" w:color="auto"/>
        <w:left w:val="none" w:sz="0" w:space="0" w:color="auto"/>
        <w:bottom w:val="none" w:sz="0" w:space="0" w:color="auto"/>
        <w:right w:val="none" w:sz="0" w:space="0" w:color="auto"/>
      </w:divBdr>
    </w:div>
    <w:div w:id="207452741">
      <w:bodyDiv w:val="1"/>
      <w:marLeft w:val="0"/>
      <w:marRight w:val="0"/>
      <w:marTop w:val="0"/>
      <w:marBottom w:val="0"/>
      <w:divBdr>
        <w:top w:val="none" w:sz="0" w:space="0" w:color="auto"/>
        <w:left w:val="none" w:sz="0" w:space="0" w:color="auto"/>
        <w:bottom w:val="none" w:sz="0" w:space="0" w:color="auto"/>
        <w:right w:val="none" w:sz="0" w:space="0" w:color="auto"/>
      </w:divBdr>
    </w:div>
    <w:div w:id="210267199">
      <w:bodyDiv w:val="1"/>
      <w:marLeft w:val="0"/>
      <w:marRight w:val="0"/>
      <w:marTop w:val="0"/>
      <w:marBottom w:val="0"/>
      <w:divBdr>
        <w:top w:val="none" w:sz="0" w:space="0" w:color="auto"/>
        <w:left w:val="none" w:sz="0" w:space="0" w:color="auto"/>
        <w:bottom w:val="none" w:sz="0" w:space="0" w:color="auto"/>
        <w:right w:val="none" w:sz="0" w:space="0" w:color="auto"/>
      </w:divBdr>
    </w:div>
    <w:div w:id="222061802">
      <w:bodyDiv w:val="1"/>
      <w:marLeft w:val="0"/>
      <w:marRight w:val="0"/>
      <w:marTop w:val="0"/>
      <w:marBottom w:val="0"/>
      <w:divBdr>
        <w:top w:val="none" w:sz="0" w:space="0" w:color="auto"/>
        <w:left w:val="none" w:sz="0" w:space="0" w:color="auto"/>
        <w:bottom w:val="none" w:sz="0" w:space="0" w:color="auto"/>
        <w:right w:val="none" w:sz="0" w:space="0" w:color="auto"/>
      </w:divBdr>
    </w:div>
    <w:div w:id="235168111">
      <w:bodyDiv w:val="1"/>
      <w:marLeft w:val="0"/>
      <w:marRight w:val="0"/>
      <w:marTop w:val="0"/>
      <w:marBottom w:val="0"/>
      <w:divBdr>
        <w:top w:val="none" w:sz="0" w:space="0" w:color="auto"/>
        <w:left w:val="none" w:sz="0" w:space="0" w:color="auto"/>
        <w:bottom w:val="none" w:sz="0" w:space="0" w:color="auto"/>
        <w:right w:val="none" w:sz="0" w:space="0" w:color="auto"/>
      </w:divBdr>
    </w:div>
    <w:div w:id="236937027">
      <w:bodyDiv w:val="1"/>
      <w:marLeft w:val="0"/>
      <w:marRight w:val="0"/>
      <w:marTop w:val="0"/>
      <w:marBottom w:val="0"/>
      <w:divBdr>
        <w:top w:val="none" w:sz="0" w:space="0" w:color="auto"/>
        <w:left w:val="none" w:sz="0" w:space="0" w:color="auto"/>
        <w:bottom w:val="none" w:sz="0" w:space="0" w:color="auto"/>
        <w:right w:val="none" w:sz="0" w:space="0" w:color="auto"/>
      </w:divBdr>
    </w:div>
    <w:div w:id="244073046">
      <w:bodyDiv w:val="1"/>
      <w:marLeft w:val="0"/>
      <w:marRight w:val="0"/>
      <w:marTop w:val="0"/>
      <w:marBottom w:val="0"/>
      <w:divBdr>
        <w:top w:val="none" w:sz="0" w:space="0" w:color="auto"/>
        <w:left w:val="none" w:sz="0" w:space="0" w:color="auto"/>
        <w:bottom w:val="none" w:sz="0" w:space="0" w:color="auto"/>
        <w:right w:val="none" w:sz="0" w:space="0" w:color="auto"/>
      </w:divBdr>
    </w:div>
    <w:div w:id="244338833">
      <w:bodyDiv w:val="1"/>
      <w:marLeft w:val="0"/>
      <w:marRight w:val="0"/>
      <w:marTop w:val="0"/>
      <w:marBottom w:val="0"/>
      <w:divBdr>
        <w:top w:val="none" w:sz="0" w:space="0" w:color="auto"/>
        <w:left w:val="none" w:sz="0" w:space="0" w:color="auto"/>
        <w:bottom w:val="none" w:sz="0" w:space="0" w:color="auto"/>
        <w:right w:val="none" w:sz="0" w:space="0" w:color="auto"/>
      </w:divBdr>
    </w:div>
    <w:div w:id="249390125">
      <w:bodyDiv w:val="1"/>
      <w:marLeft w:val="0"/>
      <w:marRight w:val="0"/>
      <w:marTop w:val="0"/>
      <w:marBottom w:val="0"/>
      <w:divBdr>
        <w:top w:val="none" w:sz="0" w:space="0" w:color="auto"/>
        <w:left w:val="none" w:sz="0" w:space="0" w:color="auto"/>
        <w:bottom w:val="none" w:sz="0" w:space="0" w:color="auto"/>
        <w:right w:val="none" w:sz="0" w:space="0" w:color="auto"/>
      </w:divBdr>
    </w:div>
    <w:div w:id="251743066">
      <w:bodyDiv w:val="1"/>
      <w:marLeft w:val="0"/>
      <w:marRight w:val="0"/>
      <w:marTop w:val="0"/>
      <w:marBottom w:val="0"/>
      <w:divBdr>
        <w:top w:val="none" w:sz="0" w:space="0" w:color="auto"/>
        <w:left w:val="none" w:sz="0" w:space="0" w:color="auto"/>
        <w:bottom w:val="none" w:sz="0" w:space="0" w:color="auto"/>
        <w:right w:val="none" w:sz="0" w:space="0" w:color="auto"/>
      </w:divBdr>
    </w:div>
    <w:div w:id="252711181">
      <w:bodyDiv w:val="1"/>
      <w:marLeft w:val="0"/>
      <w:marRight w:val="0"/>
      <w:marTop w:val="0"/>
      <w:marBottom w:val="0"/>
      <w:divBdr>
        <w:top w:val="none" w:sz="0" w:space="0" w:color="auto"/>
        <w:left w:val="none" w:sz="0" w:space="0" w:color="auto"/>
        <w:bottom w:val="none" w:sz="0" w:space="0" w:color="auto"/>
        <w:right w:val="none" w:sz="0" w:space="0" w:color="auto"/>
      </w:divBdr>
    </w:div>
    <w:div w:id="254679981">
      <w:bodyDiv w:val="1"/>
      <w:marLeft w:val="0"/>
      <w:marRight w:val="0"/>
      <w:marTop w:val="0"/>
      <w:marBottom w:val="0"/>
      <w:divBdr>
        <w:top w:val="none" w:sz="0" w:space="0" w:color="auto"/>
        <w:left w:val="none" w:sz="0" w:space="0" w:color="auto"/>
        <w:bottom w:val="none" w:sz="0" w:space="0" w:color="auto"/>
        <w:right w:val="none" w:sz="0" w:space="0" w:color="auto"/>
      </w:divBdr>
    </w:div>
    <w:div w:id="255869069">
      <w:bodyDiv w:val="1"/>
      <w:marLeft w:val="0"/>
      <w:marRight w:val="0"/>
      <w:marTop w:val="0"/>
      <w:marBottom w:val="0"/>
      <w:divBdr>
        <w:top w:val="none" w:sz="0" w:space="0" w:color="auto"/>
        <w:left w:val="none" w:sz="0" w:space="0" w:color="auto"/>
        <w:bottom w:val="none" w:sz="0" w:space="0" w:color="auto"/>
        <w:right w:val="none" w:sz="0" w:space="0" w:color="auto"/>
      </w:divBdr>
    </w:div>
    <w:div w:id="258491116">
      <w:bodyDiv w:val="1"/>
      <w:marLeft w:val="0"/>
      <w:marRight w:val="0"/>
      <w:marTop w:val="0"/>
      <w:marBottom w:val="0"/>
      <w:divBdr>
        <w:top w:val="none" w:sz="0" w:space="0" w:color="auto"/>
        <w:left w:val="none" w:sz="0" w:space="0" w:color="auto"/>
        <w:bottom w:val="none" w:sz="0" w:space="0" w:color="auto"/>
        <w:right w:val="none" w:sz="0" w:space="0" w:color="auto"/>
      </w:divBdr>
    </w:div>
    <w:div w:id="263340911">
      <w:bodyDiv w:val="1"/>
      <w:marLeft w:val="0"/>
      <w:marRight w:val="0"/>
      <w:marTop w:val="0"/>
      <w:marBottom w:val="0"/>
      <w:divBdr>
        <w:top w:val="none" w:sz="0" w:space="0" w:color="auto"/>
        <w:left w:val="none" w:sz="0" w:space="0" w:color="auto"/>
        <w:bottom w:val="none" w:sz="0" w:space="0" w:color="auto"/>
        <w:right w:val="none" w:sz="0" w:space="0" w:color="auto"/>
      </w:divBdr>
    </w:div>
    <w:div w:id="268271088">
      <w:bodyDiv w:val="1"/>
      <w:marLeft w:val="0"/>
      <w:marRight w:val="0"/>
      <w:marTop w:val="0"/>
      <w:marBottom w:val="0"/>
      <w:divBdr>
        <w:top w:val="none" w:sz="0" w:space="0" w:color="auto"/>
        <w:left w:val="none" w:sz="0" w:space="0" w:color="auto"/>
        <w:bottom w:val="none" w:sz="0" w:space="0" w:color="auto"/>
        <w:right w:val="none" w:sz="0" w:space="0" w:color="auto"/>
      </w:divBdr>
    </w:div>
    <w:div w:id="272254771">
      <w:bodyDiv w:val="1"/>
      <w:marLeft w:val="0"/>
      <w:marRight w:val="0"/>
      <w:marTop w:val="0"/>
      <w:marBottom w:val="0"/>
      <w:divBdr>
        <w:top w:val="none" w:sz="0" w:space="0" w:color="auto"/>
        <w:left w:val="none" w:sz="0" w:space="0" w:color="auto"/>
        <w:bottom w:val="none" w:sz="0" w:space="0" w:color="auto"/>
        <w:right w:val="none" w:sz="0" w:space="0" w:color="auto"/>
      </w:divBdr>
    </w:div>
    <w:div w:id="286206231">
      <w:bodyDiv w:val="1"/>
      <w:marLeft w:val="0"/>
      <w:marRight w:val="0"/>
      <w:marTop w:val="0"/>
      <w:marBottom w:val="0"/>
      <w:divBdr>
        <w:top w:val="none" w:sz="0" w:space="0" w:color="auto"/>
        <w:left w:val="none" w:sz="0" w:space="0" w:color="auto"/>
        <w:bottom w:val="none" w:sz="0" w:space="0" w:color="auto"/>
        <w:right w:val="none" w:sz="0" w:space="0" w:color="auto"/>
      </w:divBdr>
    </w:div>
    <w:div w:id="287588070">
      <w:bodyDiv w:val="1"/>
      <w:marLeft w:val="0"/>
      <w:marRight w:val="0"/>
      <w:marTop w:val="0"/>
      <w:marBottom w:val="0"/>
      <w:divBdr>
        <w:top w:val="none" w:sz="0" w:space="0" w:color="auto"/>
        <w:left w:val="none" w:sz="0" w:space="0" w:color="auto"/>
        <w:bottom w:val="none" w:sz="0" w:space="0" w:color="auto"/>
        <w:right w:val="none" w:sz="0" w:space="0" w:color="auto"/>
      </w:divBdr>
    </w:div>
    <w:div w:id="293293685">
      <w:bodyDiv w:val="1"/>
      <w:marLeft w:val="0"/>
      <w:marRight w:val="0"/>
      <w:marTop w:val="0"/>
      <w:marBottom w:val="0"/>
      <w:divBdr>
        <w:top w:val="none" w:sz="0" w:space="0" w:color="auto"/>
        <w:left w:val="none" w:sz="0" w:space="0" w:color="auto"/>
        <w:bottom w:val="none" w:sz="0" w:space="0" w:color="auto"/>
        <w:right w:val="none" w:sz="0" w:space="0" w:color="auto"/>
      </w:divBdr>
    </w:div>
    <w:div w:id="296183626">
      <w:bodyDiv w:val="1"/>
      <w:marLeft w:val="0"/>
      <w:marRight w:val="0"/>
      <w:marTop w:val="0"/>
      <w:marBottom w:val="0"/>
      <w:divBdr>
        <w:top w:val="none" w:sz="0" w:space="0" w:color="auto"/>
        <w:left w:val="none" w:sz="0" w:space="0" w:color="auto"/>
        <w:bottom w:val="none" w:sz="0" w:space="0" w:color="auto"/>
        <w:right w:val="none" w:sz="0" w:space="0" w:color="auto"/>
      </w:divBdr>
    </w:div>
    <w:div w:id="296566790">
      <w:bodyDiv w:val="1"/>
      <w:marLeft w:val="0"/>
      <w:marRight w:val="0"/>
      <w:marTop w:val="0"/>
      <w:marBottom w:val="0"/>
      <w:divBdr>
        <w:top w:val="none" w:sz="0" w:space="0" w:color="auto"/>
        <w:left w:val="none" w:sz="0" w:space="0" w:color="auto"/>
        <w:bottom w:val="none" w:sz="0" w:space="0" w:color="auto"/>
        <w:right w:val="none" w:sz="0" w:space="0" w:color="auto"/>
      </w:divBdr>
    </w:div>
    <w:div w:id="298270439">
      <w:bodyDiv w:val="1"/>
      <w:marLeft w:val="0"/>
      <w:marRight w:val="0"/>
      <w:marTop w:val="0"/>
      <w:marBottom w:val="0"/>
      <w:divBdr>
        <w:top w:val="none" w:sz="0" w:space="0" w:color="auto"/>
        <w:left w:val="none" w:sz="0" w:space="0" w:color="auto"/>
        <w:bottom w:val="none" w:sz="0" w:space="0" w:color="auto"/>
        <w:right w:val="none" w:sz="0" w:space="0" w:color="auto"/>
      </w:divBdr>
    </w:div>
    <w:div w:id="298532174">
      <w:bodyDiv w:val="1"/>
      <w:marLeft w:val="0"/>
      <w:marRight w:val="0"/>
      <w:marTop w:val="0"/>
      <w:marBottom w:val="0"/>
      <w:divBdr>
        <w:top w:val="none" w:sz="0" w:space="0" w:color="auto"/>
        <w:left w:val="none" w:sz="0" w:space="0" w:color="auto"/>
        <w:bottom w:val="none" w:sz="0" w:space="0" w:color="auto"/>
        <w:right w:val="none" w:sz="0" w:space="0" w:color="auto"/>
      </w:divBdr>
    </w:div>
    <w:div w:id="299580479">
      <w:bodyDiv w:val="1"/>
      <w:marLeft w:val="0"/>
      <w:marRight w:val="0"/>
      <w:marTop w:val="0"/>
      <w:marBottom w:val="0"/>
      <w:divBdr>
        <w:top w:val="none" w:sz="0" w:space="0" w:color="auto"/>
        <w:left w:val="none" w:sz="0" w:space="0" w:color="auto"/>
        <w:bottom w:val="none" w:sz="0" w:space="0" w:color="auto"/>
        <w:right w:val="none" w:sz="0" w:space="0" w:color="auto"/>
      </w:divBdr>
    </w:div>
    <w:div w:id="299775173">
      <w:bodyDiv w:val="1"/>
      <w:marLeft w:val="0"/>
      <w:marRight w:val="0"/>
      <w:marTop w:val="0"/>
      <w:marBottom w:val="0"/>
      <w:divBdr>
        <w:top w:val="none" w:sz="0" w:space="0" w:color="auto"/>
        <w:left w:val="none" w:sz="0" w:space="0" w:color="auto"/>
        <w:bottom w:val="none" w:sz="0" w:space="0" w:color="auto"/>
        <w:right w:val="none" w:sz="0" w:space="0" w:color="auto"/>
      </w:divBdr>
    </w:div>
    <w:div w:id="307368392">
      <w:bodyDiv w:val="1"/>
      <w:marLeft w:val="0"/>
      <w:marRight w:val="0"/>
      <w:marTop w:val="0"/>
      <w:marBottom w:val="0"/>
      <w:divBdr>
        <w:top w:val="none" w:sz="0" w:space="0" w:color="auto"/>
        <w:left w:val="none" w:sz="0" w:space="0" w:color="auto"/>
        <w:bottom w:val="none" w:sz="0" w:space="0" w:color="auto"/>
        <w:right w:val="none" w:sz="0" w:space="0" w:color="auto"/>
      </w:divBdr>
    </w:div>
    <w:div w:id="321472440">
      <w:bodyDiv w:val="1"/>
      <w:marLeft w:val="0"/>
      <w:marRight w:val="0"/>
      <w:marTop w:val="0"/>
      <w:marBottom w:val="0"/>
      <w:divBdr>
        <w:top w:val="none" w:sz="0" w:space="0" w:color="auto"/>
        <w:left w:val="none" w:sz="0" w:space="0" w:color="auto"/>
        <w:bottom w:val="none" w:sz="0" w:space="0" w:color="auto"/>
        <w:right w:val="none" w:sz="0" w:space="0" w:color="auto"/>
      </w:divBdr>
    </w:div>
    <w:div w:id="323356716">
      <w:bodyDiv w:val="1"/>
      <w:marLeft w:val="0"/>
      <w:marRight w:val="0"/>
      <w:marTop w:val="0"/>
      <w:marBottom w:val="0"/>
      <w:divBdr>
        <w:top w:val="none" w:sz="0" w:space="0" w:color="auto"/>
        <w:left w:val="none" w:sz="0" w:space="0" w:color="auto"/>
        <w:bottom w:val="none" w:sz="0" w:space="0" w:color="auto"/>
        <w:right w:val="none" w:sz="0" w:space="0" w:color="auto"/>
      </w:divBdr>
    </w:div>
    <w:div w:id="330766669">
      <w:bodyDiv w:val="1"/>
      <w:marLeft w:val="0"/>
      <w:marRight w:val="0"/>
      <w:marTop w:val="0"/>
      <w:marBottom w:val="0"/>
      <w:divBdr>
        <w:top w:val="none" w:sz="0" w:space="0" w:color="auto"/>
        <w:left w:val="none" w:sz="0" w:space="0" w:color="auto"/>
        <w:bottom w:val="none" w:sz="0" w:space="0" w:color="auto"/>
        <w:right w:val="none" w:sz="0" w:space="0" w:color="auto"/>
      </w:divBdr>
    </w:div>
    <w:div w:id="363604303">
      <w:bodyDiv w:val="1"/>
      <w:marLeft w:val="0"/>
      <w:marRight w:val="0"/>
      <w:marTop w:val="0"/>
      <w:marBottom w:val="0"/>
      <w:divBdr>
        <w:top w:val="none" w:sz="0" w:space="0" w:color="auto"/>
        <w:left w:val="none" w:sz="0" w:space="0" w:color="auto"/>
        <w:bottom w:val="none" w:sz="0" w:space="0" w:color="auto"/>
        <w:right w:val="none" w:sz="0" w:space="0" w:color="auto"/>
      </w:divBdr>
    </w:div>
    <w:div w:id="383482098">
      <w:bodyDiv w:val="1"/>
      <w:marLeft w:val="0"/>
      <w:marRight w:val="0"/>
      <w:marTop w:val="0"/>
      <w:marBottom w:val="0"/>
      <w:divBdr>
        <w:top w:val="none" w:sz="0" w:space="0" w:color="auto"/>
        <w:left w:val="none" w:sz="0" w:space="0" w:color="auto"/>
        <w:bottom w:val="none" w:sz="0" w:space="0" w:color="auto"/>
        <w:right w:val="none" w:sz="0" w:space="0" w:color="auto"/>
      </w:divBdr>
    </w:div>
    <w:div w:id="385841814">
      <w:bodyDiv w:val="1"/>
      <w:marLeft w:val="0"/>
      <w:marRight w:val="0"/>
      <w:marTop w:val="0"/>
      <w:marBottom w:val="0"/>
      <w:divBdr>
        <w:top w:val="none" w:sz="0" w:space="0" w:color="auto"/>
        <w:left w:val="none" w:sz="0" w:space="0" w:color="auto"/>
        <w:bottom w:val="none" w:sz="0" w:space="0" w:color="auto"/>
        <w:right w:val="none" w:sz="0" w:space="0" w:color="auto"/>
      </w:divBdr>
    </w:div>
    <w:div w:id="402148063">
      <w:bodyDiv w:val="1"/>
      <w:marLeft w:val="0"/>
      <w:marRight w:val="0"/>
      <w:marTop w:val="0"/>
      <w:marBottom w:val="0"/>
      <w:divBdr>
        <w:top w:val="none" w:sz="0" w:space="0" w:color="auto"/>
        <w:left w:val="none" w:sz="0" w:space="0" w:color="auto"/>
        <w:bottom w:val="none" w:sz="0" w:space="0" w:color="auto"/>
        <w:right w:val="none" w:sz="0" w:space="0" w:color="auto"/>
      </w:divBdr>
    </w:div>
    <w:div w:id="403182413">
      <w:bodyDiv w:val="1"/>
      <w:marLeft w:val="0"/>
      <w:marRight w:val="0"/>
      <w:marTop w:val="0"/>
      <w:marBottom w:val="0"/>
      <w:divBdr>
        <w:top w:val="none" w:sz="0" w:space="0" w:color="auto"/>
        <w:left w:val="none" w:sz="0" w:space="0" w:color="auto"/>
        <w:bottom w:val="none" w:sz="0" w:space="0" w:color="auto"/>
        <w:right w:val="none" w:sz="0" w:space="0" w:color="auto"/>
      </w:divBdr>
    </w:div>
    <w:div w:id="407190842">
      <w:bodyDiv w:val="1"/>
      <w:marLeft w:val="0"/>
      <w:marRight w:val="0"/>
      <w:marTop w:val="0"/>
      <w:marBottom w:val="0"/>
      <w:divBdr>
        <w:top w:val="none" w:sz="0" w:space="0" w:color="auto"/>
        <w:left w:val="none" w:sz="0" w:space="0" w:color="auto"/>
        <w:bottom w:val="none" w:sz="0" w:space="0" w:color="auto"/>
        <w:right w:val="none" w:sz="0" w:space="0" w:color="auto"/>
      </w:divBdr>
    </w:div>
    <w:div w:id="414399718">
      <w:bodyDiv w:val="1"/>
      <w:marLeft w:val="0"/>
      <w:marRight w:val="0"/>
      <w:marTop w:val="0"/>
      <w:marBottom w:val="0"/>
      <w:divBdr>
        <w:top w:val="none" w:sz="0" w:space="0" w:color="auto"/>
        <w:left w:val="none" w:sz="0" w:space="0" w:color="auto"/>
        <w:bottom w:val="none" w:sz="0" w:space="0" w:color="auto"/>
        <w:right w:val="none" w:sz="0" w:space="0" w:color="auto"/>
      </w:divBdr>
    </w:div>
    <w:div w:id="415522073">
      <w:bodyDiv w:val="1"/>
      <w:marLeft w:val="0"/>
      <w:marRight w:val="0"/>
      <w:marTop w:val="0"/>
      <w:marBottom w:val="0"/>
      <w:divBdr>
        <w:top w:val="none" w:sz="0" w:space="0" w:color="auto"/>
        <w:left w:val="none" w:sz="0" w:space="0" w:color="auto"/>
        <w:bottom w:val="none" w:sz="0" w:space="0" w:color="auto"/>
        <w:right w:val="none" w:sz="0" w:space="0" w:color="auto"/>
      </w:divBdr>
    </w:div>
    <w:div w:id="421100416">
      <w:bodyDiv w:val="1"/>
      <w:marLeft w:val="0"/>
      <w:marRight w:val="0"/>
      <w:marTop w:val="0"/>
      <w:marBottom w:val="0"/>
      <w:divBdr>
        <w:top w:val="none" w:sz="0" w:space="0" w:color="auto"/>
        <w:left w:val="none" w:sz="0" w:space="0" w:color="auto"/>
        <w:bottom w:val="none" w:sz="0" w:space="0" w:color="auto"/>
        <w:right w:val="none" w:sz="0" w:space="0" w:color="auto"/>
      </w:divBdr>
    </w:div>
    <w:div w:id="427387189">
      <w:bodyDiv w:val="1"/>
      <w:marLeft w:val="0"/>
      <w:marRight w:val="0"/>
      <w:marTop w:val="0"/>
      <w:marBottom w:val="0"/>
      <w:divBdr>
        <w:top w:val="none" w:sz="0" w:space="0" w:color="auto"/>
        <w:left w:val="none" w:sz="0" w:space="0" w:color="auto"/>
        <w:bottom w:val="none" w:sz="0" w:space="0" w:color="auto"/>
        <w:right w:val="none" w:sz="0" w:space="0" w:color="auto"/>
      </w:divBdr>
    </w:div>
    <w:div w:id="427821651">
      <w:bodyDiv w:val="1"/>
      <w:marLeft w:val="0"/>
      <w:marRight w:val="0"/>
      <w:marTop w:val="0"/>
      <w:marBottom w:val="0"/>
      <w:divBdr>
        <w:top w:val="none" w:sz="0" w:space="0" w:color="auto"/>
        <w:left w:val="none" w:sz="0" w:space="0" w:color="auto"/>
        <w:bottom w:val="none" w:sz="0" w:space="0" w:color="auto"/>
        <w:right w:val="none" w:sz="0" w:space="0" w:color="auto"/>
      </w:divBdr>
    </w:div>
    <w:div w:id="428895391">
      <w:bodyDiv w:val="1"/>
      <w:marLeft w:val="0"/>
      <w:marRight w:val="0"/>
      <w:marTop w:val="0"/>
      <w:marBottom w:val="0"/>
      <w:divBdr>
        <w:top w:val="none" w:sz="0" w:space="0" w:color="auto"/>
        <w:left w:val="none" w:sz="0" w:space="0" w:color="auto"/>
        <w:bottom w:val="none" w:sz="0" w:space="0" w:color="auto"/>
        <w:right w:val="none" w:sz="0" w:space="0" w:color="auto"/>
      </w:divBdr>
    </w:div>
    <w:div w:id="433598890">
      <w:bodyDiv w:val="1"/>
      <w:marLeft w:val="0"/>
      <w:marRight w:val="0"/>
      <w:marTop w:val="0"/>
      <w:marBottom w:val="0"/>
      <w:divBdr>
        <w:top w:val="none" w:sz="0" w:space="0" w:color="auto"/>
        <w:left w:val="none" w:sz="0" w:space="0" w:color="auto"/>
        <w:bottom w:val="none" w:sz="0" w:space="0" w:color="auto"/>
        <w:right w:val="none" w:sz="0" w:space="0" w:color="auto"/>
      </w:divBdr>
    </w:div>
    <w:div w:id="450323887">
      <w:bodyDiv w:val="1"/>
      <w:marLeft w:val="0"/>
      <w:marRight w:val="0"/>
      <w:marTop w:val="0"/>
      <w:marBottom w:val="0"/>
      <w:divBdr>
        <w:top w:val="none" w:sz="0" w:space="0" w:color="auto"/>
        <w:left w:val="none" w:sz="0" w:space="0" w:color="auto"/>
        <w:bottom w:val="none" w:sz="0" w:space="0" w:color="auto"/>
        <w:right w:val="none" w:sz="0" w:space="0" w:color="auto"/>
      </w:divBdr>
    </w:div>
    <w:div w:id="462382635">
      <w:bodyDiv w:val="1"/>
      <w:marLeft w:val="0"/>
      <w:marRight w:val="0"/>
      <w:marTop w:val="0"/>
      <w:marBottom w:val="0"/>
      <w:divBdr>
        <w:top w:val="none" w:sz="0" w:space="0" w:color="auto"/>
        <w:left w:val="none" w:sz="0" w:space="0" w:color="auto"/>
        <w:bottom w:val="none" w:sz="0" w:space="0" w:color="auto"/>
        <w:right w:val="none" w:sz="0" w:space="0" w:color="auto"/>
      </w:divBdr>
    </w:div>
    <w:div w:id="463933313">
      <w:bodyDiv w:val="1"/>
      <w:marLeft w:val="0"/>
      <w:marRight w:val="0"/>
      <w:marTop w:val="0"/>
      <w:marBottom w:val="0"/>
      <w:divBdr>
        <w:top w:val="none" w:sz="0" w:space="0" w:color="auto"/>
        <w:left w:val="none" w:sz="0" w:space="0" w:color="auto"/>
        <w:bottom w:val="none" w:sz="0" w:space="0" w:color="auto"/>
        <w:right w:val="none" w:sz="0" w:space="0" w:color="auto"/>
      </w:divBdr>
    </w:div>
    <w:div w:id="465926662">
      <w:bodyDiv w:val="1"/>
      <w:marLeft w:val="0"/>
      <w:marRight w:val="0"/>
      <w:marTop w:val="0"/>
      <w:marBottom w:val="0"/>
      <w:divBdr>
        <w:top w:val="none" w:sz="0" w:space="0" w:color="auto"/>
        <w:left w:val="none" w:sz="0" w:space="0" w:color="auto"/>
        <w:bottom w:val="none" w:sz="0" w:space="0" w:color="auto"/>
        <w:right w:val="none" w:sz="0" w:space="0" w:color="auto"/>
      </w:divBdr>
    </w:div>
    <w:div w:id="475415946">
      <w:bodyDiv w:val="1"/>
      <w:marLeft w:val="0"/>
      <w:marRight w:val="0"/>
      <w:marTop w:val="0"/>
      <w:marBottom w:val="0"/>
      <w:divBdr>
        <w:top w:val="none" w:sz="0" w:space="0" w:color="auto"/>
        <w:left w:val="none" w:sz="0" w:space="0" w:color="auto"/>
        <w:bottom w:val="none" w:sz="0" w:space="0" w:color="auto"/>
        <w:right w:val="none" w:sz="0" w:space="0" w:color="auto"/>
      </w:divBdr>
    </w:div>
    <w:div w:id="480930274">
      <w:bodyDiv w:val="1"/>
      <w:marLeft w:val="0"/>
      <w:marRight w:val="0"/>
      <w:marTop w:val="0"/>
      <w:marBottom w:val="0"/>
      <w:divBdr>
        <w:top w:val="none" w:sz="0" w:space="0" w:color="auto"/>
        <w:left w:val="none" w:sz="0" w:space="0" w:color="auto"/>
        <w:bottom w:val="none" w:sz="0" w:space="0" w:color="auto"/>
        <w:right w:val="none" w:sz="0" w:space="0" w:color="auto"/>
      </w:divBdr>
    </w:div>
    <w:div w:id="486868580">
      <w:bodyDiv w:val="1"/>
      <w:marLeft w:val="0"/>
      <w:marRight w:val="0"/>
      <w:marTop w:val="0"/>
      <w:marBottom w:val="0"/>
      <w:divBdr>
        <w:top w:val="none" w:sz="0" w:space="0" w:color="auto"/>
        <w:left w:val="none" w:sz="0" w:space="0" w:color="auto"/>
        <w:bottom w:val="none" w:sz="0" w:space="0" w:color="auto"/>
        <w:right w:val="none" w:sz="0" w:space="0" w:color="auto"/>
      </w:divBdr>
    </w:div>
    <w:div w:id="487593570">
      <w:bodyDiv w:val="1"/>
      <w:marLeft w:val="0"/>
      <w:marRight w:val="0"/>
      <w:marTop w:val="0"/>
      <w:marBottom w:val="0"/>
      <w:divBdr>
        <w:top w:val="none" w:sz="0" w:space="0" w:color="auto"/>
        <w:left w:val="none" w:sz="0" w:space="0" w:color="auto"/>
        <w:bottom w:val="none" w:sz="0" w:space="0" w:color="auto"/>
        <w:right w:val="none" w:sz="0" w:space="0" w:color="auto"/>
      </w:divBdr>
    </w:div>
    <w:div w:id="487862169">
      <w:bodyDiv w:val="1"/>
      <w:marLeft w:val="0"/>
      <w:marRight w:val="0"/>
      <w:marTop w:val="0"/>
      <w:marBottom w:val="0"/>
      <w:divBdr>
        <w:top w:val="none" w:sz="0" w:space="0" w:color="auto"/>
        <w:left w:val="none" w:sz="0" w:space="0" w:color="auto"/>
        <w:bottom w:val="none" w:sz="0" w:space="0" w:color="auto"/>
        <w:right w:val="none" w:sz="0" w:space="0" w:color="auto"/>
      </w:divBdr>
    </w:div>
    <w:div w:id="506749118">
      <w:bodyDiv w:val="1"/>
      <w:marLeft w:val="0"/>
      <w:marRight w:val="0"/>
      <w:marTop w:val="0"/>
      <w:marBottom w:val="0"/>
      <w:divBdr>
        <w:top w:val="none" w:sz="0" w:space="0" w:color="auto"/>
        <w:left w:val="none" w:sz="0" w:space="0" w:color="auto"/>
        <w:bottom w:val="none" w:sz="0" w:space="0" w:color="auto"/>
        <w:right w:val="none" w:sz="0" w:space="0" w:color="auto"/>
      </w:divBdr>
    </w:div>
    <w:div w:id="525411449">
      <w:bodyDiv w:val="1"/>
      <w:marLeft w:val="0"/>
      <w:marRight w:val="0"/>
      <w:marTop w:val="0"/>
      <w:marBottom w:val="0"/>
      <w:divBdr>
        <w:top w:val="none" w:sz="0" w:space="0" w:color="auto"/>
        <w:left w:val="none" w:sz="0" w:space="0" w:color="auto"/>
        <w:bottom w:val="none" w:sz="0" w:space="0" w:color="auto"/>
        <w:right w:val="none" w:sz="0" w:space="0" w:color="auto"/>
      </w:divBdr>
    </w:div>
    <w:div w:id="526332677">
      <w:bodyDiv w:val="1"/>
      <w:marLeft w:val="0"/>
      <w:marRight w:val="0"/>
      <w:marTop w:val="0"/>
      <w:marBottom w:val="0"/>
      <w:divBdr>
        <w:top w:val="none" w:sz="0" w:space="0" w:color="auto"/>
        <w:left w:val="none" w:sz="0" w:space="0" w:color="auto"/>
        <w:bottom w:val="none" w:sz="0" w:space="0" w:color="auto"/>
        <w:right w:val="none" w:sz="0" w:space="0" w:color="auto"/>
      </w:divBdr>
    </w:div>
    <w:div w:id="541862327">
      <w:bodyDiv w:val="1"/>
      <w:marLeft w:val="0"/>
      <w:marRight w:val="0"/>
      <w:marTop w:val="0"/>
      <w:marBottom w:val="0"/>
      <w:divBdr>
        <w:top w:val="none" w:sz="0" w:space="0" w:color="auto"/>
        <w:left w:val="none" w:sz="0" w:space="0" w:color="auto"/>
        <w:bottom w:val="none" w:sz="0" w:space="0" w:color="auto"/>
        <w:right w:val="none" w:sz="0" w:space="0" w:color="auto"/>
      </w:divBdr>
    </w:div>
    <w:div w:id="542909293">
      <w:bodyDiv w:val="1"/>
      <w:marLeft w:val="0"/>
      <w:marRight w:val="0"/>
      <w:marTop w:val="0"/>
      <w:marBottom w:val="0"/>
      <w:divBdr>
        <w:top w:val="none" w:sz="0" w:space="0" w:color="auto"/>
        <w:left w:val="none" w:sz="0" w:space="0" w:color="auto"/>
        <w:bottom w:val="none" w:sz="0" w:space="0" w:color="auto"/>
        <w:right w:val="none" w:sz="0" w:space="0" w:color="auto"/>
      </w:divBdr>
    </w:div>
    <w:div w:id="550271907">
      <w:bodyDiv w:val="1"/>
      <w:marLeft w:val="0"/>
      <w:marRight w:val="0"/>
      <w:marTop w:val="0"/>
      <w:marBottom w:val="0"/>
      <w:divBdr>
        <w:top w:val="none" w:sz="0" w:space="0" w:color="auto"/>
        <w:left w:val="none" w:sz="0" w:space="0" w:color="auto"/>
        <w:bottom w:val="none" w:sz="0" w:space="0" w:color="auto"/>
        <w:right w:val="none" w:sz="0" w:space="0" w:color="auto"/>
      </w:divBdr>
    </w:div>
    <w:div w:id="565729757">
      <w:bodyDiv w:val="1"/>
      <w:marLeft w:val="0"/>
      <w:marRight w:val="0"/>
      <w:marTop w:val="0"/>
      <w:marBottom w:val="0"/>
      <w:divBdr>
        <w:top w:val="none" w:sz="0" w:space="0" w:color="auto"/>
        <w:left w:val="none" w:sz="0" w:space="0" w:color="auto"/>
        <w:bottom w:val="none" w:sz="0" w:space="0" w:color="auto"/>
        <w:right w:val="none" w:sz="0" w:space="0" w:color="auto"/>
      </w:divBdr>
    </w:div>
    <w:div w:id="568227474">
      <w:bodyDiv w:val="1"/>
      <w:marLeft w:val="0"/>
      <w:marRight w:val="0"/>
      <w:marTop w:val="0"/>
      <w:marBottom w:val="0"/>
      <w:divBdr>
        <w:top w:val="none" w:sz="0" w:space="0" w:color="auto"/>
        <w:left w:val="none" w:sz="0" w:space="0" w:color="auto"/>
        <w:bottom w:val="none" w:sz="0" w:space="0" w:color="auto"/>
        <w:right w:val="none" w:sz="0" w:space="0" w:color="auto"/>
      </w:divBdr>
    </w:div>
    <w:div w:id="570851106">
      <w:bodyDiv w:val="1"/>
      <w:marLeft w:val="0"/>
      <w:marRight w:val="0"/>
      <w:marTop w:val="0"/>
      <w:marBottom w:val="0"/>
      <w:divBdr>
        <w:top w:val="none" w:sz="0" w:space="0" w:color="auto"/>
        <w:left w:val="none" w:sz="0" w:space="0" w:color="auto"/>
        <w:bottom w:val="none" w:sz="0" w:space="0" w:color="auto"/>
        <w:right w:val="none" w:sz="0" w:space="0" w:color="auto"/>
      </w:divBdr>
    </w:div>
    <w:div w:id="586351056">
      <w:bodyDiv w:val="1"/>
      <w:marLeft w:val="0"/>
      <w:marRight w:val="0"/>
      <w:marTop w:val="0"/>
      <w:marBottom w:val="0"/>
      <w:divBdr>
        <w:top w:val="none" w:sz="0" w:space="0" w:color="auto"/>
        <w:left w:val="none" w:sz="0" w:space="0" w:color="auto"/>
        <w:bottom w:val="none" w:sz="0" w:space="0" w:color="auto"/>
        <w:right w:val="none" w:sz="0" w:space="0" w:color="auto"/>
      </w:divBdr>
    </w:div>
    <w:div w:id="586811673">
      <w:bodyDiv w:val="1"/>
      <w:marLeft w:val="0"/>
      <w:marRight w:val="0"/>
      <w:marTop w:val="0"/>
      <w:marBottom w:val="0"/>
      <w:divBdr>
        <w:top w:val="none" w:sz="0" w:space="0" w:color="auto"/>
        <w:left w:val="none" w:sz="0" w:space="0" w:color="auto"/>
        <w:bottom w:val="none" w:sz="0" w:space="0" w:color="auto"/>
        <w:right w:val="none" w:sz="0" w:space="0" w:color="auto"/>
      </w:divBdr>
    </w:div>
    <w:div w:id="590242825">
      <w:bodyDiv w:val="1"/>
      <w:marLeft w:val="0"/>
      <w:marRight w:val="0"/>
      <w:marTop w:val="0"/>
      <w:marBottom w:val="0"/>
      <w:divBdr>
        <w:top w:val="none" w:sz="0" w:space="0" w:color="auto"/>
        <w:left w:val="none" w:sz="0" w:space="0" w:color="auto"/>
        <w:bottom w:val="none" w:sz="0" w:space="0" w:color="auto"/>
        <w:right w:val="none" w:sz="0" w:space="0" w:color="auto"/>
      </w:divBdr>
    </w:div>
    <w:div w:id="602877963">
      <w:bodyDiv w:val="1"/>
      <w:marLeft w:val="0"/>
      <w:marRight w:val="0"/>
      <w:marTop w:val="0"/>
      <w:marBottom w:val="0"/>
      <w:divBdr>
        <w:top w:val="none" w:sz="0" w:space="0" w:color="auto"/>
        <w:left w:val="none" w:sz="0" w:space="0" w:color="auto"/>
        <w:bottom w:val="none" w:sz="0" w:space="0" w:color="auto"/>
        <w:right w:val="none" w:sz="0" w:space="0" w:color="auto"/>
      </w:divBdr>
    </w:div>
    <w:div w:id="607546549">
      <w:bodyDiv w:val="1"/>
      <w:marLeft w:val="0"/>
      <w:marRight w:val="0"/>
      <w:marTop w:val="0"/>
      <w:marBottom w:val="0"/>
      <w:divBdr>
        <w:top w:val="none" w:sz="0" w:space="0" w:color="auto"/>
        <w:left w:val="none" w:sz="0" w:space="0" w:color="auto"/>
        <w:bottom w:val="none" w:sz="0" w:space="0" w:color="auto"/>
        <w:right w:val="none" w:sz="0" w:space="0" w:color="auto"/>
      </w:divBdr>
    </w:div>
    <w:div w:id="608506870">
      <w:bodyDiv w:val="1"/>
      <w:marLeft w:val="0"/>
      <w:marRight w:val="0"/>
      <w:marTop w:val="0"/>
      <w:marBottom w:val="0"/>
      <w:divBdr>
        <w:top w:val="none" w:sz="0" w:space="0" w:color="auto"/>
        <w:left w:val="none" w:sz="0" w:space="0" w:color="auto"/>
        <w:bottom w:val="none" w:sz="0" w:space="0" w:color="auto"/>
        <w:right w:val="none" w:sz="0" w:space="0" w:color="auto"/>
      </w:divBdr>
    </w:div>
    <w:div w:id="609120921">
      <w:bodyDiv w:val="1"/>
      <w:marLeft w:val="0"/>
      <w:marRight w:val="0"/>
      <w:marTop w:val="0"/>
      <w:marBottom w:val="0"/>
      <w:divBdr>
        <w:top w:val="none" w:sz="0" w:space="0" w:color="auto"/>
        <w:left w:val="none" w:sz="0" w:space="0" w:color="auto"/>
        <w:bottom w:val="none" w:sz="0" w:space="0" w:color="auto"/>
        <w:right w:val="none" w:sz="0" w:space="0" w:color="auto"/>
      </w:divBdr>
    </w:div>
    <w:div w:id="615210542">
      <w:bodyDiv w:val="1"/>
      <w:marLeft w:val="0"/>
      <w:marRight w:val="0"/>
      <w:marTop w:val="0"/>
      <w:marBottom w:val="0"/>
      <w:divBdr>
        <w:top w:val="none" w:sz="0" w:space="0" w:color="auto"/>
        <w:left w:val="none" w:sz="0" w:space="0" w:color="auto"/>
        <w:bottom w:val="none" w:sz="0" w:space="0" w:color="auto"/>
        <w:right w:val="none" w:sz="0" w:space="0" w:color="auto"/>
      </w:divBdr>
    </w:div>
    <w:div w:id="616914581">
      <w:bodyDiv w:val="1"/>
      <w:marLeft w:val="0"/>
      <w:marRight w:val="0"/>
      <w:marTop w:val="0"/>
      <w:marBottom w:val="0"/>
      <w:divBdr>
        <w:top w:val="none" w:sz="0" w:space="0" w:color="auto"/>
        <w:left w:val="none" w:sz="0" w:space="0" w:color="auto"/>
        <w:bottom w:val="none" w:sz="0" w:space="0" w:color="auto"/>
        <w:right w:val="none" w:sz="0" w:space="0" w:color="auto"/>
      </w:divBdr>
    </w:div>
    <w:div w:id="618221250">
      <w:bodyDiv w:val="1"/>
      <w:marLeft w:val="0"/>
      <w:marRight w:val="0"/>
      <w:marTop w:val="0"/>
      <w:marBottom w:val="0"/>
      <w:divBdr>
        <w:top w:val="none" w:sz="0" w:space="0" w:color="auto"/>
        <w:left w:val="none" w:sz="0" w:space="0" w:color="auto"/>
        <w:bottom w:val="none" w:sz="0" w:space="0" w:color="auto"/>
        <w:right w:val="none" w:sz="0" w:space="0" w:color="auto"/>
      </w:divBdr>
    </w:div>
    <w:div w:id="619456238">
      <w:bodyDiv w:val="1"/>
      <w:marLeft w:val="0"/>
      <w:marRight w:val="0"/>
      <w:marTop w:val="0"/>
      <w:marBottom w:val="0"/>
      <w:divBdr>
        <w:top w:val="none" w:sz="0" w:space="0" w:color="auto"/>
        <w:left w:val="none" w:sz="0" w:space="0" w:color="auto"/>
        <w:bottom w:val="none" w:sz="0" w:space="0" w:color="auto"/>
        <w:right w:val="none" w:sz="0" w:space="0" w:color="auto"/>
      </w:divBdr>
    </w:div>
    <w:div w:id="624585788">
      <w:bodyDiv w:val="1"/>
      <w:marLeft w:val="0"/>
      <w:marRight w:val="0"/>
      <w:marTop w:val="0"/>
      <w:marBottom w:val="0"/>
      <w:divBdr>
        <w:top w:val="none" w:sz="0" w:space="0" w:color="auto"/>
        <w:left w:val="none" w:sz="0" w:space="0" w:color="auto"/>
        <w:bottom w:val="none" w:sz="0" w:space="0" w:color="auto"/>
        <w:right w:val="none" w:sz="0" w:space="0" w:color="auto"/>
      </w:divBdr>
    </w:div>
    <w:div w:id="627929651">
      <w:bodyDiv w:val="1"/>
      <w:marLeft w:val="0"/>
      <w:marRight w:val="0"/>
      <w:marTop w:val="0"/>
      <w:marBottom w:val="0"/>
      <w:divBdr>
        <w:top w:val="none" w:sz="0" w:space="0" w:color="auto"/>
        <w:left w:val="none" w:sz="0" w:space="0" w:color="auto"/>
        <w:bottom w:val="none" w:sz="0" w:space="0" w:color="auto"/>
        <w:right w:val="none" w:sz="0" w:space="0" w:color="auto"/>
      </w:divBdr>
    </w:div>
    <w:div w:id="631328378">
      <w:bodyDiv w:val="1"/>
      <w:marLeft w:val="0"/>
      <w:marRight w:val="0"/>
      <w:marTop w:val="0"/>
      <w:marBottom w:val="0"/>
      <w:divBdr>
        <w:top w:val="none" w:sz="0" w:space="0" w:color="auto"/>
        <w:left w:val="none" w:sz="0" w:space="0" w:color="auto"/>
        <w:bottom w:val="none" w:sz="0" w:space="0" w:color="auto"/>
        <w:right w:val="none" w:sz="0" w:space="0" w:color="auto"/>
      </w:divBdr>
    </w:div>
    <w:div w:id="631405447">
      <w:bodyDiv w:val="1"/>
      <w:marLeft w:val="0"/>
      <w:marRight w:val="0"/>
      <w:marTop w:val="0"/>
      <w:marBottom w:val="0"/>
      <w:divBdr>
        <w:top w:val="none" w:sz="0" w:space="0" w:color="auto"/>
        <w:left w:val="none" w:sz="0" w:space="0" w:color="auto"/>
        <w:bottom w:val="none" w:sz="0" w:space="0" w:color="auto"/>
        <w:right w:val="none" w:sz="0" w:space="0" w:color="auto"/>
      </w:divBdr>
    </w:div>
    <w:div w:id="637688412">
      <w:bodyDiv w:val="1"/>
      <w:marLeft w:val="0"/>
      <w:marRight w:val="0"/>
      <w:marTop w:val="0"/>
      <w:marBottom w:val="0"/>
      <w:divBdr>
        <w:top w:val="none" w:sz="0" w:space="0" w:color="auto"/>
        <w:left w:val="none" w:sz="0" w:space="0" w:color="auto"/>
        <w:bottom w:val="none" w:sz="0" w:space="0" w:color="auto"/>
        <w:right w:val="none" w:sz="0" w:space="0" w:color="auto"/>
      </w:divBdr>
    </w:div>
    <w:div w:id="637881447">
      <w:bodyDiv w:val="1"/>
      <w:marLeft w:val="0"/>
      <w:marRight w:val="0"/>
      <w:marTop w:val="0"/>
      <w:marBottom w:val="0"/>
      <w:divBdr>
        <w:top w:val="none" w:sz="0" w:space="0" w:color="auto"/>
        <w:left w:val="none" w:sz="0" w:space="0" w:color="auto"/>
        <w:bottom w:val="none" w:sz="0" w:space="0" w:color="auto"/>
        <w:right w:val="none" w:sz="0" w:space="0" w:color="auto"/>
      </w:divBdr>
    </w:div>
    <w:div w:id="637883245">
      <w:bodyDiv w:val="1"/>
      <w:marLeft w:val="0"/>
      <w:marRight w:val="0"/>
      <w:marTop w:val="0"/>
      <w:marBottom w:val="0"/>
      <w:divBdr>
        <w:top w:val="none" w:sz="0" w:space="0" w:color="auto"/>
        <w:left w:val="none" w:sz="0" w:space="0" w:color="auto"/>
        <w:bottom w:val="none" w:sz="0" w:space="0" w:color="auto"/>
        <w:right w:val="none" w:sz="0" w:space="0" w:color="auto"/>
      </w:divBdr>
    </w:div>
    <w:div w:id="643855977">
      <w:bodyDiv w:val="1"/>
      <w:marLeft w:val="0"/>
      <w:marRight w:val="0"/>
      <w:marTop w:val="0"/>
      <w:marBottom w:val="0"/>
      <w:divBdr>
        <w:top w:val="none" w:sz="0" w:space="0" w:color="auto"/>
        <w:left w:val="none" w:sz="0" w:space="0" w:color="auto"/>
        <w:bottom w:val="none" w:sz="0" w:space="0" w:color="auto"/>
        <w:right w:val="none" w:sz="0" w:space="0" w:color="auto"/>
      </w:divBdr>
    </w:div>
    <w:div w:id="644311789">
      <w:bodyDiv w:val="1"/>
      <w:marLeft w:val="0"/>
      <w:marRight w:val="0"/>
      <w:marTop w:val="0"/>
      <w:marBottom w:val="0"/>
      <w:divBdr>
        <w:top w:val="none" w:sz="0" w:space="0" w:color="auto"/>
        <w:left w:val="none" w:sz="0" w:space="0" w:color="auto"/>
        <w:bottom w:val="none" w:sz="0" w:space="0" w:color="auto"/>
        <w:right w:val="none" w:sz="0" w:space="0" w:color="auto"/>
      </w:divBdr>
    </w:div>
    <w:div w:id="647054483">
      <w:bodyDiv w:val="1"/>
      <w:marLeft w:val="0"/>
      <w:marRight w:val="0"/>
      <w:marTop w:val="0"/>
      <w:marBottom w:val="0"/>
      <w:divBdr>
        <w:top w:val="none" w:sz="0" w:space="0" w:color="auto"/>
        <w:left w:val="none" w:sz="0" w:space="0" w:color="auto"/>
        <w:bottom w:val="none" w:sz="0" w:space="0" w:color="auto"/>
        <w:right w:val="none" w:sz="0" w:space="0" w:color="auto"/>
      </w:divBdr>
    </w:div>
    <w:div w:id="650981296">
      <w:bodyDiv w:val="1"/>
      <w:marLeft w:val="0"/>
      <w:marRight w:val="0"/>
      <w:marTop w:val="0"/>
      <w:marBottom w:val="0"/>
      <w:divBdr>
        <w:top w:val="none" w:sz="0" w:space="0" w:color="auto"/>
        <w:left w:val="none" w:sz="0" w:space="0" w:color="auto"/>
        <w:bottom w:val="none" w:sz="0" w:space="0" w:color="auto"/>
        <w:right w:val="none" w:sz="0" w:space="0" w:color="auto"/>
      </w:divBdr>
    </w:div>
    <w:div w:id="654145229">
      <w:bodyDiv w:val="1"/>
      <w:marLeft w:val="0"/>
      <w:marRight w:val="0"/>
      <w:marTop w:val="0"/>
      <w:marBottom w:val="0"/>
      <w:divBdr>
        <w:top w:val="none" w:sz="0" w:space="0" w:color="auto"/>
        <w:left w:val="none" w:sz="0" w:space="0" w:color="auto"/>
        <w:bottom w:val="none" w:sz="0" w:space="0" w:color="auto"/>
        <w:right w:val="none" w:sz="0" w:space="0" w:color="auto"/>
      </w:divBdr>
    </w:div>
    <w:div w:id="656491728">
      <w:bodyDiv w:val="1"/>
      <w:marLeft w:val="0"/>
      <w:marRight w:val="0"/>
      <w:marTop w:val="0"/>
      <w:marBottom w:val="0"/>
      <w:divBdr>
        <w:top w:val="none" w:sz="0" w:space="0" w:color="auto"/>
        <w:left w:val="none" w:sz="0" w:space="0" w:color="auto"/>
        <w:bottom w:val="none" w:sz="0" w:space="0" w:color="auto"/>
        <w:right w:val="none" w:sz="0" w:space="0" w:color="auto"/>
      </w:divBdr>
    </w:div>
    <w:div w:id="659235397">
      <w:bodyDiv w:val="1"/>
      <w:marLeft w:val="0"/>
      <w:marRight w:val="0"/>
      <w:marTop w:val="0"/>
      <w:marBottom w:val="0"/>
      <w:divBdr>
        <w:top w:val="none" w:sz="0" w:space="0" w:color="auto"/>
        <w:left w:val="none" w:sz="0" w:space="0" w:color="auto"/>
        <w:bottom w:val="none" w:sz="0" w:space="0" w:color="auto"/>
        <w:right w:val="none" w:sz="0" w:space="0" w:color="auto"/>
      </w:divBdr>
    </w:div>
    <w:div w:id="667487798">
      <w:bodyDiv w:val="1"/>
      <w:marLeft w:val="0"/>
      <w:marRight w:val="0"/>
      <w:marTop w:val="0"/>
      <w:marBottom w:val="0"/>
      <w:divBdr>
        <w:top w:val="none" w:sz="0" w:space="0" w:color="auto"/>
        <w:left w:val="none" w:sz="0" w:space="0" w:color="auto"/>
        <w:bottom w:val="none" w:sz="0" w:space="0" w:color="auto"/>
        <w:right w:val="none" w:sz="0" w:space="0" w:color="auto"/>
      </w:divBdr>
    </w:div>
    <w:div w:id="669450471">
      <w:bodyDiv w:val="1"/>
      <w:marLeft w:val="0"/>
      <w:marRight w:val="0"/>
      <w:marTop w:val="0"/>
      <w:marBottom w:val="0"/>
      <w:divBdr>
        <w:top w:val="none" w:sz="0" w:space="0" w:color="auto"/>
        <w:left w:val="none" w:sz="0" w:space="0" w:color="auto"/>
        <w:bottom w:val="none" w:sz="0" w:space="0" w:color="auto"/>
        <w:right w:val="none" w:sz="0" w:space="0" w:color="auto"/>
      </w:divBdr>
    </w:div>
    <w:div w:id="671222736">
      <w:bodyDiv w:val="1"/>
      <w:marLeft w:val="0"/>
      <w:marRight w:val="0"/>
      <w:marTop w:val="0"/>
      <w:marBottom w:val="0"/>
      <w:divBdr>
        <w:top w:val="none" w:sz="0" w:space="0" w:color="auto"/>
        <w:left w:val="none" w:sz="0" w:space="0" w:color="auto"/>
        <w:bottom w:val="none" w:sz="0" w:space="0" w:color="auto"/>
        <w:right w:val="none" w:sz="0" w:space="0" w:color="auto"/>
      </w:divBdr>
    </w:div>
    <w:div w:id="673801077">
      <w:bodyDiv w:val="1"/>
      <w:marLeft w:val="0"/>
      <w:marRight w:val="0"/>
      <w:marTop w:val="0"/>
      <w:marBottom w:val="0"/>
      <w:divBdr>
        <w:top w:val="none" w:sz="0" w:space="0" w:color="auto"/>
        <w:left w:val="none" w:sz="0" w:space="0" w:color="auto"/>
        <w:bottom w:val="none" w:sz="0" w:space="0" w:color="auto"/>
        <w:right w:val="none" w:sz="0" w:space="0" w:color="auto"/>
      </w:divBdr>
    </w:div>
    <w:div w:id="674722986">
      <w:bodyDiv w:val="1"/>
      <w:marLeft w:val="0"/>
      <w:marRight w:val="0"/>
      <w:marTop w:val="0"/>
      <w:marBottom w:val="0"/>
      <w:divBdr>
        <w:top w:val="none" w:sz="0" w:space="0" w:color="auto"/>
        <w:left w:val="none" w:sz="0" w:space="0" w:color="auto"/>
        <w:bottom w:val="none" w:sz="0" w:space="0" w:color="auto"/>
        <w:right w:val="none" w:sz="0" w:space="0" w:color="auto"/>
      </w:divBdr>
    </w:div>
    <w:div w:id="677729060">
      <w:bodyDiv w:val="1"/>
      <w:marLeft w:val="0"/>
      <w:marRight w:val="0"/>
      <w:marTop w:val="0"/>
      <w:marBottom w:val="0"/>
      <w:divBdr>
        <w:top w:val="none" w:sz="0" w:space="0" w:color="auto"/>
        <w:left w:val="none" w:sz="0" w:space="0" w:color="auto"/>
        <w:bottom w:val="none" w:sz="0" w:space="0" w:color="auto"/>
        <w:right w:val="none" w:sz="0" w:space="0" w:color="auto"/>
      </w:divBdr>
    </w:div>
    <w:div w:id="689991819">
      <w:bodyDiv w:val="1"/>
      <w:marLeft w:val="0"/>
      <w:marRight w:val="0"/>
      <w:marTop w:val="0"/>
      <w:marBottom w:val="0"/>
      <w:divBdr>
        <w:top w:val="none" w:sz="0" w:space="0" w:color="auto"/>
        <w:left w:val="none" w:sz="0" w:space="0" w:color="auto"/>
        <w:bottom w:val="none" w:sz="0" w:space="0" w:color="auto"/>
        <w:right w:val="none" w:sz="0" w:space="0" w:color="auto"/>
      </w:divBdr>
    </w:div>
    <w:div w:id="697006414">
      <w:bodyDiv w:val="1"/>
      <w:marLeft w:val="0"/>
      <w:marRight w:val="0"/>
      <w:marTop w:val="0"/>
      <w:marBottom w:val="0"/>
      <w:divBdr>
        <w:top w:val="none" w:sz="0" w:space="0" w:color="auto"/>
        <w:left w:val="none" w:sz="0" w:space="0" w:color="auto"/>
        <w:bottom w:val="none" w:sz="0" w:space="0" w:color="auto"/>
        <w:right w:val="none" w:sz="0" w:space="0" w:color="auto"/>
      </w:divBdr>
    </w:div>
    <w:div w:id="701437934">
      <w:bodyDiv w:val="1"/>
      <w:marLeft w:val="0"/>
      <w:marRight w:val="0"/>
      <w:marTop w:val="0"/>
      <w:marBottom w:val="0"/>
      <w:divBdr>
        <w:top w:val="none" w:sz="0" w:space="0" w:color="auto"/>
        <w:left w:val="none" w:sz="0" w:space="0" w:color="auto"/>
        <w:bottom w:val="none" w:sz="0" w:space="0" w:color="auto"/>
        <w:right w:val="none" w:sz="0" w:space="0" w:color="auto"/>
      </w:divBdr>
    </w:div>
    <w:div w:id="702556476">
      <w:bodyDiv w:val="1"/>
      <w:marLeft w:val="0"/>
      <w:marRight w:val="0"/>
      <w:marTop w:val="0"/>
      <w:marBottom w:val="0"/>
      <w:divBdr>
        <w:top w:val="none" w:sz="0" w:space="0" w:color="auto"/>
        <w:left w:val="none" w:sz="0" w:space="0" w:color="auto"/>
        <w:bottom w:val="none" w:sz="0" w:space="0" w:color="auto"/>
        <w:right w:val="none" w:sz="0" w:space="0" w:color="auto"/>
      </w:divBdr>
    </w:div>
    <w:div w:id="705253488">
      <w:bodyDiv w:val="1"/>
      <w:marLeft w:val="0"/>
      <w:marRight w:val="0"/>
      <w:marTop w:val="0"/>
      <w:marBottom w:val="0"/>
      <w:divBdr>
        <w:top w:val="none" w:sz="0" w:space="0" w:color="auto"/>
        <w:left w:val="none" w:sz="0" w:space="0" w:color="auto"/>
        <w:bottom w:val="none" w:sz="0" w:space="0" w:color="auto"/>
        <w:right w:val="none" w:sz="0" w:space="0" w:color="auto"/>
      </w:divBdr>
    </w:div>
    <w:div w:id="707487245">
      <w:bodyDiv w:val="1"/>
      <w:marLeft w:val="0"/>
      <w:marRight w:val="0"/>
      <w:marTop w:val="0"/>
      <w:marBottom w:val="0"/>
      <w:divBdr>
        <w:top w:val="none" w:sz="0" w:space="0" w:color="auto"/>
        <w:left w:val="none" w:sz="0" w:space="0" w:color="auto"/>
        <w:bottom w:val="none" w:sz="0" w:space="0" w:color="auto"/>
        <w:right w:val="none" w:sz="0" w:space="0" w:color="auto"/>
      </w:divBdr>
    </w:div>
    <w:div w:id="708991576">
      <w:bodyDiv w:val="1"/>
      <w:marLeft w:val="0"/>
      <w:marRight w:val="0"/>
      <w:marTop w:val="0"/>
      <w:marBottom w:val="0"/>
      <w:divBdr>
        <w:top w:val="none" w:sz="0" w:space="0" w:color="auto"/>
        <w:left w:val="none" w:sz="0" w:space="0" w:color="auto"/>
        <w:bottom w:val="none" w:sz="0" w:space="0" w:color="auto"/>
        <w:right w:val="none" w:sz="0" w:space="0" w:color="auto"/>
      </w:divBdr>
    </w:div>
    <w:div w:id="709115153">
      <w:bodyDiv w:val="1"/>
      <w:marLeft w:val="0"/>
      <w:marRight w:val="0"/>
      <w:marTop w:val="0"/>
      <w:marBottom w:val="0"/>
      <w:divBdr>
        <w:top w:val="none" w:sz="0" w:space="0" w:color="auto"/>
        <w:left w:val="none" w:sz="0" w:space="0" w:color="auto"/>
        <w:bottom w:val="none" w:sz="0" w:space="0" w:color="auto"/>
        <w:right w:val="none" w:sz="0" w:space="0" w:color="auto"/>
      </w:divBdr>
    </w:div>
    <w:div w:id="712197285">
      <w:bodyDiv w:val="1"/>
      <w:marLeft w:val="0"/>
      <w:marRight w:val="0"/>
      <w:marTop w:val="0"/>
      <w:marBottom w:val="0"/>
      <w:divBdr>
        <w:top w:val="none" w:sz="0" w:space="0" w:color="auto"/>
        <w:left w:val="none" w:sz="0" w:space="0" w:color="auto"/>
        <w:bottom w:val="none" w:sz="0" w:space="0" w:color="auto"/>
        <w:right w:val="none" w:sz="0" w:space="0" w:color="auto"/>
      </w:divBdr>
    </w:div>
    <w:div w:id="714962662">
      <w:bodyDiv w:val="1"/>
      <w:marLeft w:val="0"/>
      <w:marRight w:val="0"/>
      <w:marTop w:val="0"/>
      <w:marBottom w:val="0"/>
      <w:divBdr>
        <w:top w:val="none" w:sz="0" w:space="0" w:color="auto"/>
        <w:left w:val="none" w:sz="0" w:space="0" w:color="auto"/>
        <w:bottom w:val="none" w:sz="0" w:space="0" w:color="auto"/>
        <w:right w:val="none" w:sz="0" w:space="0" w:color="auto"/>
      </w:divBdr>
    </w:div>
    <w:div w:id="725839504">
      <w:bodyDiv w:val="1"/>
      <w:marLeft w:val="0"/>
      <w:marRight w:val="0"/>
      <w:marTop w:val="0"/>
      <w:marBottom w:val="0"/>
      <w:divBdr>
        <w:top w:val="none" w:sz="0" w:space="0" w:color="auto"/>
        <w:left w:val="none" w:sz="0" w:space="0" w:color="auto"/>
        <w:bottom w:val="none" w:sz="0" w:space="0" w:color="auto"/>
        <w:right w:val="none" w:sz="0" w:space="0" w:color="auto"/>
      </w:divBdr>
    </w:div>
    <w:div w:id="726033333">
      <w:bodyDiv w:val="1"/>
      <w:marLeft w:val="0"/>
      <w:marRight w:val="0"/>
      <w:marTop w:val="0"/>
      <w:marBottom w:val="0"/>
      <w:divBdr>
        <w:top w:val="none" w:sz="0" w:space="0" w:color="auto"/>
        <w:left w:val="none" w:sz="0" w:space="0" w:color="auto"/>
        <w:bottom w:val="none" w:sz="0" w:space="0" w:color="auto"/>
        <w:right w:val="none" w:sz="0" w:space="0" w:color="auto"/>
      </w:divBdr>
    </w:div>
    <w:div w:id="729499733">
      <w:bodyDiv w:val="1"/>
      <w:marLeft w:val="0"/>
      <w:marRight w:val="0"/>
      <w:marTop w:val="0"/>
      <w:marBottom w:val="0"/>
      <w:divBdr>
        <w:top w:val="none" w:sz="0" w:space="0" w:color="auto"/>
        <w:left w:val="none" w:sz="0" w:space="0" w:color="auto"/>
        <w:bottom w:val="none" w:sz="0" w:space="0" w:color="auto"/>
        <w:right w:val="none" w:sz="0" w:space="0" w:color="auto"/>
      </w:divBdr>
    </w:div>
    <w:div w:id="733118242">
      <w:bodyDiv w:val="1"/>
      <w:marLeft w:val="0"/>
      <w:marRight w:val="0"/>
      <w:marTop w:val="0"/>
      <w:marBottom w:val="0"/>
      <w:divBdr>
        <w:top w:val="none" w:sz="0" w:space="0" w:color="auto"/>
        <w:left w:val="none" w:sz="0" w:space="0" w:color="auto"/>
        <w:bottom w:val="none" w:sz="0" w:space="0" w:color="auto"/>
        <w:right w:val="none" w:sz="0" w:space="0" w:color="auto"/>
      </w:divBdr>
    </w:div>
    <w:div w:id="740641337">
      <w:bodyDiv w:val="1"/>
      <w:marLeft w:val="0"/>
      <w:marRight w:val="0"/>
      <w:marTop w:val="0"/>
      <w:marBottom w:val="0"/>
      <w:divBdr>
        <w:top w:val="none" w:sz="0" w:space="0" w:color="auto"/>
        <w:left w:val="none" w:sz="0" w:space="0" w:color="auto"/>
        <w:bottom w:val="none" w:sz="0" w:space="0" w:color="auto"/>
        <w:right w:val="none" w:sz="0" w:space="0" w:color="auto"/>
      </w:divBdr>
    </w:div>
    <w:div w:id="742945091">
      <w:bodyDiv w:val="1"/>
      <w:marLeft w:val="0"/>
      <w:marRight w:val="0"/>
      <w:marTop w:val="0"/>
      <w:marBottom w:val="0"/>
      <w:divBdr>
        <w:top w:val="none" w:sz="0" w:space="0" w:color="auto"/>
        <w:left w:val="none" w:sz="0" w:space="0" w:color="auto"/>
        <w:bottom w:val="none" w:sz="0" w:space="0" w:color="auto"/>
        <w:right w:val="none" w:sz="0" w:space="0" w:color="auto"/>
      </w:divBdr>
    </w:div>
    <w:div w:id="743265323">
      <w:bodyDiv w:val="1"/>
      <w:marLeft w:val="0"/>
      <w:marRight w:val="0"/>
      <w:marTop w:val="0"/>
      <w:marBottom w:val="0"/>
      <w:divBdr>
        <w:top w:val="none" w:sz="0" w:space="0" w:color="auto"/>
        <w:left w:val="none" w:sz="0" w:space="0" w:color="auto"/>
        <w:bottom w:val="none" w:sz="0" w:space="0" w:color="auto"/>
        <w:right w:val="none" w:sz="0" w:space="0" w:color="auto"/>
      </w:divBdr>
    </w:div>
    <w:div w:id="754127200">
      <w:bodyDiv w:val="1"/>
      <w:marLeft w:val="0"/>
      <w:marRight w:val="0"/>
      <w:marTop w:val="0"/>
      <w:marBottom w:val="0"/>
      <w:divBdr>
        <w:top w:val="none" w:sz="0" w:space="0" w:color="auto"/>
        <w:left w:val="none" w:sz="0" w:space="0" w:color="auto"/>
        <w:bottom w:val="none" w:sz="0" w:space="0" w:color="auto"/>
        <w:right w:val="none" w:sz="0" w:space="0" w:color="auto"/>
      </w:divBdr>
    </w:div>
    <w:div w:id="758990417">
      <w:bodyDiv w:val="1"/>
      <w:marLeft w:val="0"/>
      <w:marRight w:val="0"/>
      <w:marTop w:val="0"/>
      <w:marBottom w:val="0"/>
      <w:divBdr>
        <w:top w:val="none" w:sz="0" w:space="0" w:color="auto"/>
        <w:left w:val="none" w:sz="0" w:space="0" w:color="auto"/>
        <w:bottom w:val="none" w:sz="0" w:space="0" w:color="auto"/>
        <w:right w:val="none" w:sz="0" w:space="0" w:color="auto"/>
      </w:divBdr>
    </w:div>
    <w:div w:id="760182798">
      <w:bodyDiv w:val="1"/>
      <w:marLeft w:val="0"/>
      <w:marRight w:val="0"/>
      <w:marTop w:val="0"/>
      <w:marBottom w:val="0"/>
      <w:divBdr>
        <w:top w:val="none" w:sz="0" w:space="0" w:color="auto"/>
        <w:left w:val="none" w:sz="0" w:space="0" w:color="auto"/>
        <w:bottom w:val="none" w:sz="0" w:space="0" w:color="auto"/>
        <w:right w:val="none" w:sz="0" w:space="0" w:color="auto"/>
      </w:divBdr>
    </w:div>
    <w:div w:id="767234383">
      <w:bodyDiv w:val="1"/>
      <w:marLeft w:val="0"/>
      <w:marRight w:val="0"/>
      <w:marTop w:val="0"/>
      <w:marBottom w:val="0"/>
      <w:divBdr>
        <w:top w:val="none" w:sz="0" w:space="0" w:color="auto"/>
        <w:left w:val="none" w:sz="0" w:space="0" w:color="auto"/>
        <w:bottom w:val="none" w:sz="0" w:space="0" w:color="auto"/>
        <w:right w:val="none" w:sz="0" w:space="0" w:color="auto"/>
      </w:divBdr>
    </w:div>
    <w:div w:id="778260073">
      <w:bodyDiv w:val="1"/>
      <w:marLeft w:val="0"/>
      <w:marRight w:val="0"/>
      <w:marTop w:val="0"/>
      <w:marBottom w:val="0"/>
      <w:divBdr>
        <w:top w:val="none" w:sz="0" w:space="0" w:color="auto"/>
        <w:left w:val="none" w:sz="0" w:space="0" w:color="auto"/>
        <w:bottom w:val="none" w:sz="0" w:space="0" w:color="auto"/>
        <w:right w:val="none" w:sz="0" w:space="0" w:color="auto"/>
      </w:divBdr>
    </w:div>
    <w:div w:id="784423228">
      <w:bodyDiv w:val="1"/>
      <w:marLeft w:val="0"/>
      <w:marRight w:val="0"/>
      <w:marTop w:val="0"/>
      <w:marBottom w:val="0"/>
      <w:divBdr>
        <w:top w:val="none" w:sz="0" w:space="0" w:color="auto"/>
        <w:left w:val="none" w:sz="0" w:space="0" w:color="auto"/>
        <w:bottom w:val="none" w:sz="0" w:space="0" w:color="auto"/>
        <w:right w:val="none" w:sz="0" w:space="0" w:color="auto"/>
      </w:divBdr>
    </w:div>
    <w:div w:id="785928431">
      <w:bodyDiv w:val="1"/>
      <w:marLeft w:val="0"/>
      <w:marRight w:val="0"/>
      <w:marTop w:val="0"/>
      <w:marBottom w:val="0"/>
      <w:divBdr>
        <w:top w:val="none" w:sz="0" w:space="0" w:color="auto"/>
        <w:left w:val="none" w:sz="0" w:space="0" w:color="auto"/>
        <w:bottom w:val="none" w:sz="0" w:space="0" w:color="auto"/>
        <w:right w:val="none" w:sz="0" w:space="0" w:color="auto"/>
      </w:divBdr>
    </w:div>
    <w:div w:id="790249806">
      <w:bodyDiv w:val="1"/>
      <w:marLeft w:val="0"/>
      <w:marRight w:val="0"/>
      <w:marTop w:val="0"/>
      <w:marBottom w:val="0"/>
      <w:divBdr>
        <w:top w:val="none" w:sz="0" w:space="0" w:color="auto"/>
        <w:left w:val="none" w:sz="0" w:space="0" w:color="auto"/>
        <w:bottom w:val="none" w:sz="0" w:space="0" w:color="auto"/>
        <w:right w:val="none" w:sz="0" w:space="0" w:color="auto"/>
      </w:divBdr>
    </w:div>
    <w:div w:id="801076463">
      <w:bodyDiv w:val="1"/>
      <w:marLeft w:val="0"/>
      <w:marRight w:val="0"/>
      <w:marTop w:val="0"/>
      <w:marBottom w:val="0"/>
      <w:divBdr>
        <w:top w:val="none" w:sz="0" w:space="0" w:color="auto"/>
        <w:left w:val="none" w:sz="0" w:space="0" w:color="auto"/>
        <w:bottom w:val="none" w:sz="0" w:space="0" w:color="auto"/>
        <w:right w:val="none" w:sz="0" w:space="0" w:color="auto"/>
      </w:divBdr>
    </w:div>
    <w:div w:id="805127122">
      <w:bodyDiv w:val="1"/>
      <w:marLeft w:val="0"/>
      <w:marRight w:val="0"/>
      <w:marTop w:val="0"/>
      <w:marBottom w:val="0"/>
      <w:divBdr>
        <w:top w:val="none" w:sz="0" w:space="0" w:color="auto"/>
        <w:left w:val="none" w:sz="0" w:space="0" w:color="auto"/>
        <w:bottom w:val="none" w:sz="0" w:space="0" w:color="auto"/>
        <w:right w:val="none" w:sz="0" w:space="0" w:color="auto"/>
      </w:divBdr>
    </w:div>
    <w:div w:id="805858433">
      <w:bodyDiv w:val="1"/>
      <w:marLeft w:val="0"/>
      <w:marRight w:val="0"/>
      <w:marTop w:val="0"/>
      <w:marBottom w:val="0"/>
      <w:divBdr>
        <w:top w:val="none" w:sz="0" w:space="0" w:color="auto"/>
        <w:left w:val="none" w:sz="0" w:space="0" w:color="auto"/>
        <w:bottom w:val="none" w:sz="0" w:space="0" w:color="auto"/>
        <w:right w:val="none" w:sz="0" w:space="0" w:color="auto"/>
      </w:divBdr>
    </w:div>
    <w:div w:id="819419748">
      <w:bodyDiv w:val="1"/>
      <w:marLeft w:val="0"/>
      <w:marRight w:val="0"/>
      <w:marTop w:val="0"/>
      <w:marBottom w:val="0"/>
      <w:divBdr>
        <w:top w:val="none" w:sz="0" w:space="0" w:color="auto"/>
        <w:left w:val="none" w:sz="0" w:space="0" w:color="auto"/>
        <w:bottom w:val="none" w:sz="0" w:space="0" w:color="auto"/>
        <w:right w:val="none" w:sz="0" w:space="0" w:color="auto"/>
      </w:divBdr>
    </w:div>
    <w:div w:id="827018555">
      <w:bodyDiv w:val="1"/>
      <w:marLeft w:val="0"/>
      <w:marRight w:val="0"/>
      <w:marTop w:val="0"/>
      <w:marBottom w:val="0"/>
      <w:divBdr>
        <w:top w:val="none" w:sz="0" w:space="0" w:color="auto"/>
        <w:left w:val="none" w:sz="0" w:space="0" w:color="auto"/>
        <w:bottom w:val="none" w:sz="0" w:space="0" w:color="auto"/>
        <w:right w:val="none" w:sz="0" w:space="0" w:color="auto"/>
      </w:divBdr>
    </w:div>
    <w:div w:id="833374719">
      <w:bodyDiv w:val="1"/>
      <w:marLeft w:val="0"/>
      <w:marRight w:val="0"/>
      <w:marTop w:val="0"/>
      <w:marBottom w:val="0"/>
      <w:divBdr>
        <w:top w:val="none" w:sz="0" w:space="0" w:color="auto"/>
        <w:left w:val="none" w:sz="0" w:space="0" w:color="auto"/>
        <w:bottom w:val="none" w:sz="0" w:space="0" w:color="auto"/>
        <w:right w:val="none" w:sz="0" w:space="0" w:color="auto"/>
      </w:divBdr>
    </w:div>
    <w:div w:id="840854257">
      <w:bodyDiv w:val="1"/>
      <w:marLeft w:val="0"/>
      <w:marRight w:val="0"/>
      <w:marTop w:val="0"/>
      <w:marBottom w:val="0"/>
      <w:divBdr>
        <w:top w:val="none" w:sz="0" w:space="0" w:color="auto"/>
        <w:left w:val="none" w:sz="0" w:space="0" w:color="auto"/>
        <w:bottom w:val="none" w:sz="0" w:space="0" w:color="auto"/>
        <w:right w:val="none" w:sz="0" w:space="0" w:color="auto"/>
      </w:divBdr>
    </w:div>
    <w:div w:id="841314030">
      <w:bodyDiv w:val="1"/>
      <w:marLeft w:val="0"/>
      <w:marRight w:val="0"/>
      <w:marTop w:val="0"/>
      <w:marBottom w:val="0"/>
      <w:divBdr>
        <w:top w:val="none" w:sz="0" w:space="0" w:color="auto"/>
        <w:left w:val="none" w:sz="0" w:space="0" w:color="auto"/>
        <w:bottom w:val="none" w:sz="0" w:space="0" w:color="auto"/>
        <w:right w:val="none" w:sz="0" w:space="0" w:color="auto"/>
      </w:divBdr>
    </w:div>
    <w:div w:id="844516298">
      <w:bodyDiv w:val="1"/>
      <w:marLeft w:val="0"/>
      <w:marRight w:val="0"/>
      <w:marTop w:val="0"/>
      <w:marBottom w:val="0"/>
      <w:divBdr>
        <w:top w:val="none" w:sz="0" w:space="0" w:color="auto"/>
        <w:left w:val="none" w:sz="0" w:space="0" w:color="auto"/>
        <w:bottom w:val="none" w:sz="0" w:space="0" w:color="auto"/>
        <w:right w:val="none" w:sz="0" w:space="0" w:color="auto"/>
      </w:divBdr>
    </w:div>
    <w:div w:id="855002287">
      <w:bodyDiv w:val="1"/>
      <w:marLeft w:val="0"/>
      <w:marRight w:val="0"/>
      <w:marTop w:val="0"/>
      <w:marBottom w:val="0"/>
      <w:divBdr>
        <w:top w:val="none" w:sz="0" w:space="0" w:color="auto"/>
        <w:left w:val="none" w:sz="0" w:space="0" w:color="auto"/>
        <w:bottom w:val="none" w:sz="0" w:space="0" w:color="auto"/>
        <w:right w:val="none" w:sz="0" w:space="0" w:color="auto"/>
      </w:divBdr>
    </w:div>
    <w:div w:id="856582313">
      <w:bodyDiv w:val="1"/>
      <w:marLeft w:val="0"/>
      <w:marRight w:val="0"/>
      <w:marTop w:val="0"/>
      <w:marBottom w:val="0"/>
      <w:divBdr>
        <w:top w:val="none" w:sz="0" w:space="0" w:color="auto"/>
        <w:left w:val="none" w:sz="0" w:space="0" w:color="auto"/>
        <w:bottom w:val="none" w:sz="0" w:space="0" w:color="auto"/>
        <w:right w:val="none" w:sz="0" w:space="0" w:color="auto"/>
      </w:divBdr>
    </w:div>
    <w:div w:id="863249644">
      <w:bodyDiv w:val="1"/>
      <w:marLeft w:val="0"/>
      <w:marRight w:val="0"/>
      <w:marTop w:val="0"/>
      <w:marBottom w:val="0"/>
      <w:divBdr>
        <w:top w:val="none" w:sz="0" w:space="0" w:color="auto"/>
        <w:left w:val="none" w:sz="0" w:space="0" w:color="auto"/>
        <w:bottom w:val="none" w:sz="0" w:space="0" w:color="auto"/>
        <w:right w:val="none" w:sz="0" w:space="0" w:color="auto"/>
      </w:divBdr>
    </w:div>
    <w:div w:id="868181747">
      <w:bodyDiv w:val="1"/>
      <w:marLeft w:val="0"/>
      <w:marRight w:val="0"/>
      <w:marTop w:val="0"/>
      <w:marBottom w:val="0"/>
      <w:divBdr>
        <w:top w:val="none" w:sz="0" w:space="0" w:color="auto"/>
        <w:left w:val="none" w:sz="0" w:space="0" w:color="auto"/>
        <w:bottom w:val="none" w:sz="0" w:space="0" w:color="auto"/>
        <w:right w:val="none" w:sz="0" w:space="0" w:color="auto"/>
      </w:divBdr>
    </w:div>
    <w:div w:id="869343041">
      <w:bodyDiv w:val="1"/>
      <w:marLeft w:val="0"/>
      <w:marRight w:val="0"/>
      <w:marTop w:val="0"/>
      <w:marBottom w:val="0"/>
      <w:divBdr>
        <w:top w:val="none" w:sz="0" w:space="0" w:color="auto"/>
        <w:left w:val="none" w:sz="0" w:space="0" w:color="auto"/>
        <w:bottom w:val="none" w:sz="0" w:space="0" w:color="auto"/>
        <w:right w:val="none" w:sz="0" w:space="0" w:color="auto"/>
      </w:divBdr>
    </w:div>
    <w:div w:id="872114133">
      <w:bodyDiv w:val="1"/>
      <w:marLeft w:val="0"/>
      <w:marRight w:val="0"/>
      <w:marTop w:val="0"/>
      <w:marBottom w:val="0"/>
      <w:divBdr>
        <w:top w:val="none" w:sz="0" w:space="0" w:color="auto"/>
        <w:left w:val="none" w:sz="0" w:space="0" w:color="auto"/>
        <w:bottom w:val="none" w:sz="0" w:space="0" w:color="auto"/>
        <w:right w:val="none" w:sz="0" w:space="0" w:color="auto"/>
      </w:divBdr>
    </w:div>
    <w:div w:id="879171168">
      <w:bodyDiv w:val="1"/>
      <w:marLeft w:val="0"/>
      <w:marRight w:val="0"/>
      <w:marTop w:val="0"/>
      <w:marBottom w:val="0"/>
      <w:divBdr>
        <w:top w:val="none" w:sz="0" w:space="0" w:color="auto"/>
        <w:left w:val="none" w:sz="0" w:space="0" w:color="auto"/>
        <w:bottom w:val="none" w:sz="0" w:space="0" w:color="auto"/>
        <w:right w:val="none" w:sz="0" w:space="0" w:color="auto"/>
      </w:divBdr>
    </w:div>
    <w:div w:id="886529738">
      <w:bodyDiv w:val="1"/>
      <w:marLeft w:val="0"/>
      <w:marRight w:val="0"/>
      <w:marTop w:val="0"/>
      <w:marBottom w:val="0"/>
      <w:divBdr>
        <w:top w:val="none" w:sz="0" w:space="0" w:color="auto"/>
        <w:left w:val="none" w:sz="0" w:space="0" w:color="auto"/>
        <w:bottom w:val="none" w:sz="0" w:space="0" w:color="auto"/>
        <w:right w:val="none" w:sz="0" w:space="0" w:color="auto"/>
      </w:divBdr>
    </w:div>
    <w:div w:id="891189365">
      <w:bodyDiv w:val="1"/>
      <w:marLeft w:val="0"/>
      <w:marRight w:val="0"/>
      <w:marTop w:val="0"/>
      <w:marBottom w:val="0"/>
      <w:divBdr>
        <w:top w:val="none" w:sz="0" w:space="0" w:color="auto"/>
        <w:left w:val="none" w:sz="0" w:space="0" w:color="auto"/>
        <w:bottom w:val="none" w:sz="0" w:space="0" w:color="auto"/>
        <w:right w:val="none" w:sz="0" w:space="0" w:color="auto"/>
      </w:divBdr>
    </w:div>
    <w:div w:id="896167594">
      <w:bodyDiv w:val="1"/>
      <w:marLeft w:val="0"/>
      <w:marRight w:val="0"/>
      <w:marTop w:val="0"/>
      <w:marBottom w:val="0"/>
      <w:divBdr>
        <w:top w:val="none" w:sz="0" w:space="0" w:color="auto"/>
        <w:left w:val="none" w:sz="0" w:space="0" w:color="auto"/>
        <w:bottom w:val="none" w:sz="0" w:space="0" w:color="auto"/>
        <w:right w:val="none" w:sz="0" w:space="0" w:color="auto"/>
      </w:divBdr>
    </w:div>
    <w:div w:id="898596413">
      <w:bodyDiv w:val="1"/>
      <w:marLeft w:val="0"/>
      <w:marRight w:val="0"/>
      <w:marTop w:val="0"/>
      <w:marBottom w:val="0"/>
      <w:divBdr>
        <w:top w:val="none" w:sz="0" w:space="0" w:color="auto"/>
        <w:left w:val="none" w:sz="0" w:space="0" w:color="auto"/>
        <w:bottom w:val="none" w:sz="0" w:space="0" w:color="auto"/>
        <w:right w:val="none" w:sz="0" w:space="0" w:color="auto"/>
      </w:divBdr>
    </w:div>
    <w:div w:id="900099694">
      <w:bodyDiv w:val="1"/>
      <w:marLeft w:val="0"/>
      <w:marRight w:val="0"/>
      <w:marTop w:val="0"/>
      <w:marBottom w:val="0"/>
      <w:divBdr>
        <w:top w:val="none" w:sz="0" w:space="0" w:color="auto"/>
        <w:left w:val="none" w:sz="0" w:space="0" w:color="auto"/>
        <w:bottom w:val="none" w:sz="0" w:space="0" w:color="auto"/>
        <w:right w:val="none" w:sz="0" w:space="0" w:color="auto"/>
      </w:divBdr>
    </w:div>
    <w:div w:id="914243835">
      <w:bodyDiv w:val="1"/>
      <w:marLeft w:val="0"/>
      <w:marRight w:val="0"/>
      <w:marTop w:val="0"/>
      <w:marBottom w:val="0"/>
      <w:divBdr>
        <w:top w:val="none" w:sz="0" w:space="0" w:color="auto"/>
        <w:left w:val="none" w:sz="0" w:space="0" w:color="auto"/>
        <w:bottom w:val="none" w:sz="0" w:space="0" w:color="auto"/>
        <w:right w:val="none" w:sz="0" w:space="0" w:color="auto"/>
      </w:divBdr>
    </w:div>
    <w:div w:id="919798159">
      <w:bodyDiv w:val="1"/>
      <w:marLeft w:val="0"/>
      <w:marRight w:val="0"/>
      <w:marTop w:val="0"/>
      <w:marBottom w:val="0"/>
      <w:divBdr>
        <w:top w:val="none" w:sz="0" w:space="0" w:color="auto"/>
        <w:left w:val="none" w:sz="0" w:space="0" w:color="auto"/>
        <w:bottom w:val="none" w:sz="0" w:space="0" w:color="auto"/>
        <w:right w:val="none" w:sz="0" w:space="0" w:color="auto"/>
      </w:divBdr>
    </w:div>
    <w:div w:id="927079270">
      <w:bodyDiv w:val="1"/>
      <w:marLeft w:val="0"/>
      <w:marRight w:val="0"/>
      <w:marTop w:val="0"/>
      <w:marBottom w:val="0"/>
      <w:divBdr>
        <w:top w:val="none" w:sz="0" w:space="0" w:color="auto"/>
        <w:left w:val="none" w:sz="0" w:space="0" w:color="auto"/>
        <w:bottom w:val="none" w:sz="0" w:space="0" w:color="auto"/>
        <w:right w:val="none" w:sz="0" w:space="0" w:color="auto"/>
      </w:divBdr>
    </w:div>
    <w:div w:id="931859376">
      <w:bodyDiv w:val="1"/>
      <w:marLeft w:val="0"/>
      <w:marRight w:val="0"/>
      <w:marTop w:val="0"/>
      <w:marBottom w:val="0"/>
      <w:divBdr>
        <w:top w:val="none" w:sz="0" w:space="0" w:color="auto"/>
        <w:left w:val="none" w:sz="0" w:space="0" w:color="auto"/>
        <w:bottom w:val="none" w:sz="0" w:space="0" w:color="auto"/>
        <w:right w:val="none" w:sz="0" w:space="0" w:color="auto"/>
      </w:divBdr>
    </w:div>
    <w:div w:id="962418236">
      <w:bodyDiv w:val="1"/>
      <w:marLeft w:val="0"/>
      <w:marRight w:val="0"/>
      <w:marTop w:val="0"/>
      <w:marBottom w:val="0"/>
      <w:divBdr>
        <w:top w:val="none" w:sz="0" w:space="0" w:color="auto"/>
        <w:left w:val="none" w:sz="0" w:space="0" w:color="auto"/>
        <w:bottom w:val="none" w:sz="0" w:space="0" w:color="auto"/>
        <w:right w:val="none" w:sz="0" w:space="0" w:color="auto"/>
      </w:divBdr>
    </w:div>
    <w:div w:id="965744863">
      <w:bodyDiv w:val="1"/>
      <w:marLeft w:val="0"/>
      <w:marRight w:val="0"/>
      <w:marTop w:val="0"/>
      <w:marBottom w:val="0"/>
      <w:divBdr>
        <w:top w:val="none" w:sz="0" w:space="0" w:color="auto"/>
        <w:left w:val="none" w:sz="0" w:space="0" w:color="auto"/>
        <w:bottom w:val="none" w:sz="0" w:space="0" w:color="auto"/>
        <w:right w:val="none" w:sz="0" w:space="0" w:color="auto"/>
      </w:divBdr>
    </w:div>
    <w:div w:id="972101286">
      <w:bodyDiv w:val="1"/>
      <w:marLeft w:val="0"/>
      <w:marRight w:val="0"/>
      <w:marTop w:val="0"/>
      <w:marBottom w:val="0"/>
      <w:divBdr>
        <w:top w:val="none" w:sz="0" w:space="0" w:color="auto"/>
        <w:left w:val="none" w:sz="0" w:space="0" w:color="auto"/>
        <w:bottom w:val="none" w:sz="0" w:space="0" w:color="auto"/>
        <w:right w:val="none" w:sz="0" w:space="0" w:color="auto"/>
      </w:divBdr>
    </w:div>
    <w:div w:id="972751439">
      <w:bodyDiv w:val="1"/>
      <w:marLeft w:val="0"/>
      <w:marRight w:val="0"/>
      <w:marTop w:val="0"/>
      <w:marBottom w:val="0"/>
      <w:divBdr>
        <w:top w:val="none" w:sz="0" w:space="0" w:color="auto"/>
        <w:left w:val="none" w:sz="0" w:space="0" w:color="auto"/>
        <w:bottom w:val="none" w:sz="0" w:space="0" w:color="auto"/>
        <w:right w:val="none" w:sz="0" w:space="0" w:color="auto"/>
      </w:divBdr>
    </w:div>
    <w:div w:id="998192629">
      <w:bodyDiv w:val="1"/>
      <w:marLeft w:val="0"/>
      <w:marRight w:val="0"/>
      <w:marTop w:val="0"/>
      <w:marBottom w:val="0"/>
      <w:divBdr>
        <w:top w:val="none" w:sz="0" w:space="0" w:color="auto"/>
        <w:left w:val="none" w:sz="0" w:space="0" w:color="auto"/>
        <w:bottom w:val="none" w:sz="0" w:space="0" w:color="auto"/>
        <w:right w:val="none" w:sz="0" w:space="0" w:color="auto"/>
      </w:divBdr>
    </w:div>
    <w:div w:id="1001857289">
      <w:bodyDiv w:val="1"/>
      <w:marLeft w:val="0"/>
      <w:marRight w:val="0"/>
      <w:marTop w:val="0"/>
      <w:marBottom w:val="0"/>
      <w:divBdr>
        <w:top w:val="none" w:sz="0" w:space="0" w:color="auto"/>
        <w:left w:val="none" w:sz="0" w:space="0" w:color="auto"/>
        <w:bottom w:val="none" w:sz="0" w:space="0" w:color="auto"/>
        <w:right w:val="none" w:sz="0" w:space="0" w:color="auto"/>
      </w:divBdr>
    </w:div>
    <w:div w:id="1062290588">
      <w:bodyDiv w:val="1"/>
      <w:marLeft w:val="0"/>
      <w:marRight w:val="0"/>
      <w:marTop w:val="0"/>
      <w:marBottom w:val="0"/>
      <w:divBdr>
        <w:top w:val="none" w:sz="0" w:space="0" w:color="auto"/>
        <w:left w:val="none" w:sz="0" w:space="0" w:color="auto"/>
        <w:bottom w:val="none" w:sz="0" w:space="0" w:color="auto"/>
        <w:right w:val="none" w:sz="0" w:space="0" w:color="auto"/>
      </w:divBdr>
    </w:div>
    <w:div w:id="1064334508">
      <w:bodyDiv w:val="1"/>
      <w:marLeft w:val="0"/>
      <w:marRight w:val="0"/>
      <w:marTop w:val="0"/>
      <w:marBottom w:val="0"/>
      <w:divBdr>
        <w:top w:val="none" w:sz="0" w:space="0" w:color="auto"/>
        <w:left w:val="none" w:sz="0" w:space="0" w:color="auto"/>
        <w:bottom w:val="none" w:sz="0" w:space="0" w:color="auto"/>
        <w:right w:val="none" w:sz="0" w:space="0" w:color="auto"/>
      </w:divBdr>
    </w:div>
    <w:div w:id="1064915687">
      <w:bodyDiv w:val="1"/>
      <w:marLeft w:val="0"/>
      <w:marRight w:val="0"/>
      <w:marTop w:val="0"/>
      <w:marBottom w:val="0"/>
      <w:divBdr>
        <w:top w:val="none" w:sz="0" w:space="0" w:color="auto"/>
        <w:left w:val="none" w:sz="0" w:space="0" w:color="auto"/>
        <w:bottom w:val="none" w:sz="0" w:space="0" w:color="auto"/>
        <w:right w:val="none" w:sz="0" w:space="0" w:color="auto"/>
      </w:divBdr>
    </w:div>
    <w:div w:id="1072700871">
      <w:bodyDiv w:val="1"/>
      <w:marLeft w:val="0"/>
      <w:marRight w:val="0"/>
      <w:marTop w:val="0"/>
      <w:marBottom w:val="0"/>
      <w:divBdr>
        <w:top w:val="none" w:sz="0" w:space="0" w:color="auto"/>
        <w:left w:val="none" w:sz="0" w:space="0" w:color="auto"/>
        <w:bottom w:val="none" w:sz="0" w:space="0" w:color="auto"/>
        <w:right w:val="none" w:sz="0" w:space="0" w:color="auto"/>
      </w:divBdr>
    </w:div>
    <w:div w:id="1077171514">
      <w:bodyDiv w:val="1"/>
      <w:marLeft w:val="0"/>
      <w:marRight w:val="0"/>
      <w:marTop w:val="0"/>
      <w:marBottom w:val="0"/>
      <w:divBdr>
        <w:top w:val="none" w:sz="0" w:space="0" w:color="auto"/>
        <w:left w:val="none" w:sz="0" w:space="0" w:color="auto"/>
        <w:bottom w:val="none" w:sz="0" w:space="0" w:color="auto"/>
        <w:right w:val="none" w:sz="0" w:space="0" w:color="auto"/>
      </w:divBdr>
    </w:div>
    <w:div w:id="1078013157">
      <w:bodyDiv w:val="1"/>
      <w:marLeft w:val="0"/>
      <w:marRight w:val="0"/>
      <w:marTop w:val="0"/>
      <w:marBottom w:val="0"/>
      <w:divBdr>
        <w:top w:val="none" w:sz="0" w:space="0" w:color="auto"/>
        <w:left w:val="none" w:sz="0" w:space="0" w:color="auto"/>
        <w:bottom w:val="none" w:sz="0" w:space="0" w:color="auto"/>
        <w:right w:val="none" w:sz="0" w:space="0" w:color="auto"/>
      </w:divBdr>
    </w:div>
    <w:div w:id="1087270082">
      <w:bodyDiv w:val="1"/>
      <w:marLeft w:val="0"/>
      <w:marRight w:val="0"/>
      <w:marTop w:val="0"/>
      <w:marBottom w:val="0"/>
      <w:divBdr>
        <w:top w:val="none" w:sz="0" w:space="0" w:color="auto"/>
        <w:left w:val="none" w:sz="0" w:space="0" w:color="auto"/>
        <w:bottom w:val="none" w:sz="0" w:space="0" w:color="auto"/>
        <w:right w:val="none" w:sz="0" w:space="0" w:color="auto"/>
      </w:divBdr>
    </w:div>
    <w:div w:id="1088383498">
      <w:bodyDiv w:val="1"/>
      <w:marLeft w:val="0"/>
      <w:marRight w:val="0"/>
      <w:marTop w:val="0"/>
      <w:marBottom w:val="0"/>
      <w:divBdr>
        <w:top w:val="none" w:sz="0" w:space="0" w:color="auto"/>
        <w:left w:val="none" w:sz="0" w:space="0" w:color="auto"/>
        <w:bottom w:val="none" w:sz="0" w:space="0" w:color="auto"/>
        <w:right w:val="none" w:sz="0" w:space="0" w:color="auto"/>
      </w:divBdr>
    </w:div>
    <w:div w:id="1089541650">
      <w:bodyDiv w:val="1"/>
      <w:marLeft w:val="0"/>
      <w:marRight w:val="0"/>
      <w:marTop w:val="0"/>
      <w:marBottom w:val="0"/>
      <w:divBdr>
        <w:top w:val="none" w:sz="0" w:space="0" w:color="auto"/>
        <w:left w:val="none" w:sz="0" w:space="0" w:color="auto"/>
        <w:bottom w:val="none" w:sz="0" w:space="0" w:color="auto"/>
        <w:right w:val="none" w:sz="0" w:space="0" w:color="auto"/>
      </w:divBdr>
    </w:div>
    <w:div w:id="1097480392">
      <w:bodyDiv w:val="1"/>
      <w:marLeft w:val="0"/>
      <w:marRight w:val="0"/>
      <w:marTop w:val="0"/>
      <w:marBottom w:val="0"/>
      <w:divBdr>
        <w:top w:val="none" w:sz="0" w:space="0" w:color="auto"/>
        <w:left w:val="none" w:sz="0" w:space="0" w:color="auto"/>
        <w:bottom w:val="none" w:sz="0" w:space="0" w:color="auto"/>
        <w:right w:val="none" w:sz="0" w:space="0" w:color="auto"/>
      </w:divBdr>
    </w:div>
    <w:div w:id="1099444760">
      <w:bodyDiv w:val="1"/>
      <w:marLeft w:val="0"/>
      <w:marRight w:val="0"/>
      <w:marTop w:val="0"/>
      <w:marBottom w:val="0"/>
      <w:divBdr>
        <w:top w:val="none" w:sz="0" w:space="0" w:color="auto"/>
        <w:left w:val="none" w:sz="0" w:space="0" w:color="auto"/>
        <w:bottom w:val="none" w:sz="0" w:space="0" w:color="auto"/>
        <w:right w:val="none" w:sz="0" w:space="0" w:color="auto"/>
      </w:divBdr>
    </w:div>
    <w:div w:id="1115948857">
      <w:bodyDiv w:val="1"/>
      <w:marLeft w:val="0"/>
      <w:marRight w:val="0"/>
      <w:marTop w:val="0"/>
      <w:marBottom w:val="0"/>
      <w:divBdr>
        <w:top w:val="none" w:sz="0" w:space="0" w:color="auto"/>
        <w:left w:val="none" w:sz="0" w:space="0" w:color="auto"/>
        <w:bottom w:val="none" w:sz="0" w:space="0" w:color="auto"/>
        <w:right w:val="none" w:sz="0" w:space="0" w:color="auto"/>
      </w:divBdr>
    </w:div>
    <w:div w:id="1126006405">
      <w:bodyDiv w:val="1"/>
      <w:marLeft w:val="0"/>
      <w:marRight w:val="0"/>
      <w:marTop w:val="0"/>
      <w:marBottom w:val="0"/>
      <w:divBdr>
        <w:top w:val="none" w:sz="0" w:space="0" w:color="auto"/>
        <w:left w:val="none" w:sz="0" w:space="0" w:color="auto"/>
        <w:bottom w:val="none" w:sz="0" w:space="0" w:color="auto"/>
        <w:right w:val="none" w:sz="0" w:space="0" w:color="auto"/>
      </w:divBdr>
    </w:div>
    <w:div w:id="1129975457">
      <w:bodyDiv w:val="1"/>
      <w:marLeft w:val="0"/>
      <w:marRight w:val="0"/>
      <w:marTop w:val="0"/>
      <w:marBottom w:val="0"/>
      <w:divBdr>
        <w:top w:val="none" w:sz="0" w:space="0" w:color="auto"/>
        <w:left w:val="none" w:sz="0" w:space="0" w:color="auto"/>
        <w:bottom w:val="none" w:sz="0" w:space="0" w:color="auto"/>
        <w:right w:val="none" w:sz="0" w:space="0" w:color="auto"/>
      </w:divBdr>
    </w:div>
    <w:div w:id="1130171179">
      <w:bodyDiv w:val="1"/>
      <w:marLeft w:val="0"/>
      <w:marRight w:val="0"/>
      <w:marTop w:val="0"/>
      <w:marBottom w:val="0"/>
      <w:divBdr>
        <w:top w:val="none" w:sz="0" w:space="0" w:color="auto"/>
        <w:left w:val="none" w:sz="0" w:space="0" w:color="auto"/>
        <w:bottom w:val="none" w:sz="0" w:space="0" w:color="auto"/>
        <w:right w:val="none" w:sz="0" w:space="0" w:color="auto"/>
      </w:divBdr>
    </w:div>
    <w:div w:id="1131627361">
      <w:bodyDiv w:val="1"/>
      <w:marLeft w:val="0"/>
      <w:marRight w:val="0"/>
      <w:marTop w:val="0"/>
      <w:marBottom w:val="0"/>
      <w:divBdr>
        <w:top w:val="none" w:sz="0" w:space="0" w:color="auto"/>
        <w:left w:val="none" w:sz="0" w:space="0" w:color="auto"/>
        <w:bottom w:val="none" w:sz="0" w:space="0" w:color="auto"/>
        <w:right w:val="none" w:sz="0" w:space="0" w:color="auto"/>
      </w:divBdr>
    </w:div>
    <w:div w:id="1132749870">
      <w:bodyDiv w:val="1"/>
      <w:marLeft w:val="0"/>
      <w:marRight w:val="0"/>
      <w:marTop w:val="0"/>
      <w:marBottom w:val="0"/>
      <w:divBdr>
        <w:top w:val="none" w:sz="0" w:space="0" w:color="auto"/>
        <w:left w:val="none" w:sz="0" w:space="0" w:color="auto"/>
        <w:bottom w:val="none" w:sz="0" w:space="0" w:color="auto"/>
        <w:right w:val="none" w:sz="0" w:space="0" w:color="auto"/>
      </w:divBdr>
    </w:div>
    <w:div w:id="1134252367">
      <w:bodyDiv w:val="1"/>
      <w:marLeft w:val="0"/>
      <w:marRight w:val="0"/>
      <w:marTop w:val="0"/>
      <w:marBottom w:val="0"/>
      <w:divBdr>
        <w:top w:val="none" w:sz="0" w:space="0" w:color="auto"/>
        <w:left w:val="none" w:sz="0" w:space="0" w:color="auto"/>
        <w:bottom w:val="none" w:sz="0" w:space="0" w:color="auto"/>
        <w:right w:val="none" w:sz="0" w:space="0" w:color="auto"/>
      </w:divBdr>
    </w:div>
    <w:div w:id="1137643712">
      <w:bodyDiv w:val="1"/>
      <w:marLeft w:val="0"/>
      <w:marRight w:val="0"/>
      <w:marTop w:val="0"/>
      <w:marBottom w:val="0"/>
      <w:divBdr>
        <w:top w:val="none" w:sz="0" w:space="0" w:color="auto"/>
        <w:left w:val="none" w:sz="0" w:space="0" w:color="auto"/>
        <w:bottom w:val="none" w:sz="0" w:space="0" w:color="auto"/>
        <w:right w:val="none" w:sz="0" w:space="0" w:color="auto"/>
      </w:divBdr>
    </w:div>
    <w:div w:id="1142114657">
      <w:bodyDiv w:val="1"/>
      <w:marLeft w:val="0"/>
      <w:marRight w:val="0"/>
      <w:marTop w:val="0"/>
      <w:marBottom w:val="0"/>
      <w:divBdr>
        <w:top w:val="none" w:sz="0" w:space="0" w:color="auto"/>
        <w:left w:val="none" w:sz="0" w:space="0" w:color="auto"/>
        <w:bottom w:val="none" w:sz="0" w:space="0" w:color="auto"/>
        <w:right w:val="none" w:sz="0" w:space="0" w:color="auto"/>
      </w:divBdr>
    </w:div>
    <w:div w:id="1143431579">
      <w:bodyDiv w:val="1"/>
      <w:marLeft w:val="0"/>
      <w:marRight w:val="0"/>
      <w:marTop w:val="0"/>
      <w:marBottom w:val="0"/>
      <w:divBdr>
        <w:top w:val="none" w:sz="0" w:space="0" w:color="auto"/>
        <w:left w:val="none" w:sz="0" w:space="0" w:color="auto"/>
        <w:bottom w:val="none" w:sz="0" w:space="0" w:color="auto"/>
        <w:right w:val="none" w:sz="0" w:space="0" w:color="auto"/>
      </w:divBdr>
    </w:div>
    <w:div w:id="1147478683">
      <w:bodyDiv w:val="1"/>
      <w:marLeft w:val="0"/>
      <w:marRight w:val="0"/>
      <w:marTop w:val="0"/>
      <w:marBottom w:val="0"/>
      <w:divBdr>
        <w:top w:val="none" w:sz="0" w:space="0" w:color="auto"/>
        <w:left w:val="none" w:sz="0" w:space="0" w:color="auto"/>
        <w:bottom w:val="none" w:sz="0" w:space="0" w:color="auto"/>
        <w:right w:val="none" w:sz="0" w:space="0" w:color="auto"/>
      </w:divBdr>
    </w:div>
    <w:div w:id="1158499463">
      <w:bodyDiv w:val="1"/>
      <w:marLeft w:val="0"/>
      <w:marRight w:val="0"/>
      <w:marTop w:val="0"/>
      <w:marBottom w:val="0"/>
      <w:divBdr>
        <w:top w:val="none" w:sz="0" w:space="0" w:color="auto"/>
        <w:left w:val="none" w:sz="0" w:space="0" w:color="auto"/>
        <w:bottom w:val="none" w:sz="0" w:space="0" w:color="auto"/>
        <w:right w:val="none" w:sz="0" w:space="0" w:color="auto"/>
      </w:divBdr>
    </w:div>
    <w:div w:id="1172331985">
      <w:bodyDiv w:val="1"/>
      <w:marLeft w:val="0"/>
      <w:marRight w:val="0"/>
      <w:marTop w:val="0"/>
      <w:marBottom w:val="0"/>
      <w:divBdr>
        <w:top w:val="none" w:sz="0" w:space="0" w:color="auto"/>
        <w:left w:val="none" w:sz="0" w:space="0" w:color="auto"/>
        <w:bottom w:val="none" w:sz="0" w:space="0" w:color="auto"/>
        <w:right w:val="none" w:sz="0" w:space="0" w:color="auto"/>
      </w:divBdr>
    </w:div>
    <w:div w:id="1183742293">
      <w:bodyDiv w:val="1"/>
      <w:marLeft w:val="0"/>
      <w:marRight w:val="0"/>
      <w:marTop w:val="0"/>
      <w:marBottom w:val="0"/>
      <w:divBdr>
        <w:top w:val="none" w:sz="0" w:space="0" w:color="auto"/>
        <w:left w:val="none" w:sz="0" w:space="0" w:color="auto"/>
        <w:bottom w:val="none" w:sz="0" w:space="0" w:color="auto"/>
        <w:right w:val="none" w:sz="0" w:space="0" w:color="auto"/>
      </w:divBdr>
    </w:div>
    <w:div w:id="1188985006">
      <w:bodyDiv w:val="1"/>
      <w:marLeft w:val="0"/>
      <w:marRight w:val="0"/>
      <w:marTop w:val="0"/>
      <w:marBottom w:val="0"/>
      <w:divBdr>
        <w:top w:val="none" w:sz="0" w:space="0" w:color="auto"/>
        <w:left w:val="none" w:sz="0" w:space="0" w:color="auto"/>
        <w:bottom w:val="none" w:sz="0" w:space="0" w:color="auto"/>
        <w:right w:val="none" w:sz="0" w:space="0" w:color="auto"/>
      </w:divBdr>
    </w:div>
    <w:div w:id="1200435075">
      <w:bodyDiv w:val="1"/>
      <w:marLeft w:val="0"/>
      <w:marRight w:val="0"/>
      <w:marTop w:val="0"/>
      <w:marBottom w:val="0"/>
      <w:divBdr>
        <w:top w:val="none" w:sz="0" w:space="0" w:color="auto"/>
        <w:left w:val="none" w:sz="0" w:space="0" w:color="auto"/>
        <w:bottom w:val="none" w:sz="0" w:space="0" w:color="auto"/>
        <w:right w:val="none" w:sz="0" w:space="0" w:color="auto"/>
      </w:divBdr>
    </w:div>
    <w:div w:id="1208882188">
      <w:bodyDiv w:val="1"/>
      <w:marLeft w:val="0"/>
      <w:marRight w:val="0"/>
      <w:marTop w:val="0"/>
      <w:marBottom w:val="0"/>
      <w:divBdr>
        <w:top w:val="none" w:sz="0" w:space="0" w:color="auto"/>
        <w:left w:val="none" w:sz="0" w:space="0" w:color="auto"/>
        <w:bottom w:val="none" w:sz="0" w:space="0" w:color="auto"/>
        <w:right w:val="none" w:sz="0" w:space="0" w:color="auto"/>
      </w:divBdr>
    </w:div>
    <w:div w:id="1209998903">
      <w:bodyDiv w:val="1"/>
      <w:marLeft w:val="0"/>
      <w:marRight w:val="0"/>
      <w:marTop w:val="0"/>
      <w:marBottom w:val="0"/>
      <w:divBdr>
        <w:top w:val="none" w:sz="0" w:space="0" w:color="auto"/>
        <w:left w:val="none" w:sz="0" w:space="0" w:color="auto"/>
        <w:bottom w:val="none" w:sz="0" w:space="0" w:color="auto"/>
        <w:right w:val="none" w:sz="0" w:space="0" w:color="auto"/>
      </w:divBdr>
    </w:div>
    <w:div w:id="1225407824">
      <w:bodyDiv w:val="1"/>
      <w:marLeft w:val="0"/>
      <w:marRight w:val="0"/>
      <w:marTop w:val="0"/>
      <w:marBottom w:val="0"/>
      <w:divBdr>
        <w:top w:val="none" w:sz="0" w:space="0" w:color="auto"/>
        <w:left w:val="none" w:sz="0" w:space="0" w:color="auto"/>
        <w:bottom w:val="none" w:sz="0" w:space="0" w:color="auto"/>
        <w:right w:val="none" w:sz="0" w:space="0" w:color="auto"/>
      </w:divBdr>
    </w:div>
    <w:div w:id="1239944875">
      <w:bodyDiv w:val="1"/>
      <w:marLeft w:val="0"/>
      <w:marRight w:val="0"/>
      <w:marTop w:val="0"/>
      <w:marBottom w:val="0"/>
      <w:divBdr>
        <w:top w:val="none" w:sz="0" w:space="0" w:color="auto"/>
        <w:left w:val="none" w:sz="0" w:space="0" w:color="auto"/>
        <w:bottom w:val="none" w:sz="0" w:space="0" w:color="auto"/>
        <w:right w:val="none" w:sz="0" w:space="0" w:color="auto"/>
      </w:divBdr>
    </w:div>
    <w:div w:id="1242059122">
      <w:bodyDiv w:val="1"/>
      <w:marLeft w:val="0"/>
      <w:marRight w:val="0"/>
      <w:marTop w:val="0"/>
      <w:marBottom w:val="0"/>
      <w:divBdr>
        <w:top w:val="none" w:sz="0" w:space="0" w:color="auto"/>
        <w:left w:val="none" w:sz="0" w:space="0" w:color="auto"/>
        <w:bottom w:val="none" w:sz="0" w:space="0" w:color="auto"/>
        <w:right w:val="none" w:sz="0" w:space="0" w:color="auto"/>
      </w:divBdr>
    </w:div>
    <w:div w:id="1244755170">
      <w:bodyDiv w:val="1"/>
      <w:marLeft w:val="0"/>
      <w:marRight w:val="0"/>
      <w:marTop w:val="0"/>
      <w:marBottom w:val="0"/>
      <w:divBdr>
        <w:top w:val="none" w:sz="0" w:space="0" w:color="auto"/>
        <w:left w:val="none" w:sz="0" w:space="0" w:color="auto"/>
        <w:bottom w:val="none" w:sz="0" w:space="0" w:color="auto"/>
        <w:right w:val="none" w:sz="0" w:space="0" w:color="auto"/>
      </w:divBdr>
    </w:div>
    <w:div w:id="1248032262">
      <w:bodyDiv w:val="1"/>
      <w:marLeft w:val="0"/>
      <w:marRight w:val="0"/>
      <w:marTop w:val="0"/>
      <w:marBottom w:val="0"/>
      <w:divBdr>
        <w:top w:val="none" w:sz="0" w:space="0" w:color="auto"/>
        <w:left w:val="none" w:sz="0" w:space="0" w:color="auto"/>
        <w:bottom w:val="none" w:sz="0" w:space="0" w:color="auto"/>
        <w:right w:val="none" w:sz="0" w:space="0" w:color="auto"/>
      </w:divBdr>
    </w:div>
    <w:div w:id="1249116287">
      <w:bodyDiv w:val="1"/>
      <w:marLeft w:val="0"/>
      <w:marRight w:val="0"/>
      <w:marTop w:val="0"/>
      <w:marBottom w:val="0"/>
      <w:divBdr>
        <w:top w:val="none" w:sz="0" w:space="0" w:color="auto"/>
        <w:left w:val="none" w:sz="0" w:space="0" w:color="auto"/>
        <w:bottom w:val="none" w:sz="0" w:space="0" w:color="auto"/>
        <w:right w:val="none" w:sz="0" w:space="0" w:color="auto"/>
      </w:divBdr>
    </w:div>
    <w:div w:id="1249968829">
      <w:bodyDiv w:val="1"/>
      <w:marLeft w:val="0"/>
      <w:marRight w:val="0"/>
      <w:marTop w:val="0"/>
      <w:marBottom w:val="0"/>
      <w:divBdr>
        <w:top w:val="none" w:sz="0" w:space="0" w:color="auto"/>
        <w:left w:val="none" w:sz="0" w:space="0" w:color="auto"/>
        <w:bottom w:val="none" w:sz="0" w:space="0" w:color="auto"/>
        <w:right w:val="none" w:sz="0" w:space="0" w:color="auto"/>
      </w:divBdr>
    </w:div>
    <w:div w:id="1268075634">
      <w:bodyDiv w:val="1"/>
      <w:marLeft w:val="0"/>
      <w:marRight w:val="0"/>
      <w:marTop w:val="0"/>
      <w:marBottom w:val="0"/>
      <w:divBdr>
        <w:top w:val="none" w:sz="0" w:space="0" w:color="auto"/>
        <w:left w:val="none" w:sz="0" w:space="0" w:color="auto"/>
        <w:bottom w:val="none" w:sz="0" w:space="0" w:color="auto"/>
        <w:right w:val="none" w:sz="0" w:space="0" w:color="auto"/>
      </w:divBdr>
    </w:div>
    <w:div w:id="1273047667">
      <w:bodyDiv w:val="1"/>
      <w:marLeft w:val="0"/>
      <w:marRight w:val="0"/>
      <w:marTop w:val="0"/>
      <w:marBottom w:val="0"/>
      <w:divBdr>
        <w:top w:val="none" w:sz="0" w:space="0" w:color="auto"/>
        <w:left w:val="none" w:sz="0" w:space="0" w:color="auto"/>
        <w:bottom w:val="none" w:sz="0" w:space="0" w:color="auto"/>
        <w:right w:val="none" w:sz="0" w:space="0" w:color="auto"/>
      </w:divBdr>
    </w:div>
    <w:div w:id="1277106324">
      <w:bodyDiv w:val="1"/>
      <w:marLeft w:val="0"/>
      <w:marRight w:val="0"/>
      <w:marTop w:val="0"/>
      <w:marBottom w:val="0"/>
      <w:divBdr>
        <w:top w:val="none" w:sz="0" w:space="0" w:color="auto"/>
        <w:left w:val="none" w:sz="0" w:space="0" w:color="auto"/>
        <w:bottom w:val="none" w:sz="0" w:space="0" w:color="auto"/>
        <w:right w:val="none" w:sz="0" w:space="0" w:color="auto"/>
      </w:divBdr>
    </w:div>
    <w:div w:id="1290433569">
      <w:bodyDiv w:val="1"/>
      <w:marLeft w:val="0"/>
      <w:marRight w:val="0"/>
      <w:marTop w:val="0"/>
      <w:marBottom w:val="0"/>
      <w:divBdr>
        <w:top w:val="none" w:sz="0" w:space="0" w:color="auto"/>
        <w:left w:val="none" w:sz="0" w:space="0" w:color="auto"/>
        <w:bottom w:val="none" w:sz="0" w:space="0" w:color="auto"/>
        <w:right w:val="none" w:sz="0" w:space="0" w:color="auto"/>
      </w:divBdr>
    </w:div>
    <w:div w:id="1293559351">
      <w:bodyDiv w:val="1"/>
      <w:marLeft w:val="0"/>
      <w:marRight w:val="0"/>
      <w:marTop w:val="0"/>
      <w:marBottom w:val="0"/>
      <w:divBdr>
        <w:top w:val="none" w:sz="0" w:space="0" w:color="auto"/>
        <w:left w:val="none" w:sz="0" w:space="0" w:color="auto"/>
        <w:bottom w:val="none" w:sz="0" w:space="0" w:color="auto"/>
        <w:right w:val="none" w:sz="0" w:space="0" w:color="auto"/>
      </w:divBdr>
    </w:div>
    <w:div w:id="1295595728">
      <w:bodyDiv w:val="1"/>
      <w:marLeft w:val="0"/>
      <w:marRight w:val="0"/>
      <w:marTop w:val="0"/>
      <w:marBottom w:val="0"/>
      <w:divBdr>
        <w:top w:val="none" w:sz="0" w:space="0" w:color="auto"/>
        <w:left w:val="none" w:sz="0" w:space="0" w:color="auto"/>
        <w:bottom w:val="none" w:sz="0" w:space="0" w:color="auto"/>
        <w:right w:val="none" w:sz="0" w:space="0" w:color="auto"/>
      </w:divBdr>
    </w:div>
    <w:div w:id="1306010434">
      <w:bodyDiv w:val="1"/>
      <w:marLeft w:val="0"/>
      <w:marRight w:val="0"/>
      <w:marTop w:val="0"/>
      <w:marBottom w:val="0"/>
      <w:divBdr>
        <w:top w:val="none" w:sz="0" w:space="0" w:color="auto"/>
        <w:left w:val="none" w:sz="0" w:space="0" w:color="auto"/>
        <w:bottom w:val="none" w:sz="0" w:space="0" w:color="auto"/>
        <w:right w:val="none" w:sz="0" w:space="0" w:color="auto"/>
      </w:divBdr>
    </w:div>
    <w:div w:id="1308780506">
      <w:bodyDiv w:val="1"/>
      <w:marLeft w:val="0"/>
      <w:marRight w:val="0"/>
      <w:marTop w:val="0"/>
      <w:marBottom w:val="0"/>
      <w:divBdr>
        <w:top w:val="none" w:sz="0" w:space="0" w:color="auto"/>
        <w:left w:val="none" w:sz="0" w:space="0" w:color="auto"/>
        <w:bottom w:val="none" w:sz="0" w:space="0" w:color="auto"/>
        <w:right w:val="none" w:sz="0" w:space="0" w:color="auto"/>
      </w:divBdr>
    </w:div>
    <w:div w:id="1319722753">
      <w:bodyDiv w:val="1"/>
      <w:marLeft w:val="0"/>
      <w:marRight w:val="0"/>
      <w:marTop w:val="0"/>
      <w:marBottom w:val="0"/>
      <w:divBdr>
        <w:top w:val="none" w:sz="0" w:space="0" w:color="auto"/>
        <w:left w:val="none" w:sz="0" w:space="0" w:color="auto"/>
        <w:bottom w:val="none" w:sz="0" w:space="0" w:color="auto"/>
        <w:right w:val="none" w:sz="0" w:space="0" w:color="auto"/>
      </w:divBdr>
    </w:div>
    <w:div w:id="1330475133">
      <w:bodyDiv w:val="1"/>
      <w:marLeft w:val="0"/>
      <w:marRight w:val="0"/>
      <w:marTop w:val="0"/>
      <w:marBottom w:val="0"/>
      <w:divBdr>
        <w:top w:val="none" w:sz="0" w:space="0" w:color="auto"/>
        <w:left w:val="none" w:sz="0" w:space="0" w:color="auto"/>
        <w:bottom w:val="none" w:sz="0" w:space="0" w:color="auto"/>
        <w:right w:val="none" w:sz="0" w:space="0" w:color="auto"/>
      </w:divBdr>
    </w:div>
    <w:div w:id="1337802747">
      <w:bodyDiv w:val="1"/>
      <w:marLeft w:val="0"/>
      <w:marRight w:val="0"/>
      <w:marTop w:val="0"/>
      <w:marBottom w:val="0"/>
      <w:divBdr>
        <w:top w:val="none" w:sz="0" w:space="0" w:color="auto"/>
        <w:left w:val="none" w:sz="0" w:space="0" w:color="auto"/>
        <w:bottom w:val="none" w:sz="0" w:space="0" w:color="auto"/>
        <w:right w:val="none" w:sz="0" w:space="0" w:color="auto"/>
      </w:divBdr>
    </w:div>
    <w:div w:id="1349680654">
      <w:bodyDiv w:val="1"/>
      <w:marLeft w:val="0"/>
      <w:marRight w:val="0"/>
      <w:marTop w:val="0"/>
      <w:marBottom w:val="0"/>
      <w:divBdr>
        <w:top w:val="none" w:sz="0" w:space="0" w:color="auto"/>
        <w:left w:val="none" w:sz="0" w:space="0" w:color="auto"/>
        <w:bottom w:val="none" w:sz="0" w:space="0" w:color="auto"/>
        <w:right w:val="none" w:sz="0" w:space="0" w:color="auto"/>
      </w:divBdr>
    </w:div>
    <w:div w:id="1350836037">
      <w:bodyDiv w:val="1"/>
      <w:marLeft w:val="0"/>
      <w:marRight w:val="0"/>
      <w:marTop w:val="0"/>
      <w:marBottom w:val="0"/>
      <w:divBdr>
        <w:top w:val="none" w:sz="0" w:space="0" w:color="auto"/>
        <w:left w:val="none" w:sz="0" w:space="0" w:color="auto"/>
        <w:bottom w:val="none" w:sz="0" w:space="0" w:color="auto"/>
        <w:right w:val="none" w:sz="0" w:space="0" w:color="auto"/>
      </w:divBdr>
    </w:div>
    <w:div w:id="1355233773">
      <w:bodyDiv w:val="1"/>
      <w:marLeft w:val="0"/>
      <w:marRight w:val="0"/>
      <w:marTop w:val="0"/>
      <w:marBottom w:val="0"/>
      <w:divBdr>
        <w:top w:val="none" w:sz="0" w:space="0" w:color="auto"/>
        <w:left w:val="none" w:sz="0" w:space="0" w:color="auto"/>
        <w:bottom w:val="none" w:sz="0" w:space="0" w:color="auto"/>
        <w:right w:val="none" w:sz="0" w:space="0" w:color="auto"/>
      </w:divBdr>
    </w:div>
    <w:div w:id="1367097764">
      <w:bodyDiv w:val="1"/>
      <w:marLeft w:val="0"/>
      <w:marRight w:val="0"/>
      <w:marTop w:val="0"/>
      <w:marBottom w:val="0"/>
      <w:divBdr>
        <w:top w:val="none" w:sz="0" w:space="0" w:color="auto"/>
        <w:left w:val="none" w:sz="0" w:space="0" w:color="auto"/>
        <w:bottom w:val="none" w:sz="0" w:space="0" w:color="auto"/>
        <w:right w:val="none" w:sz="0" w:space="0" w:color="auto"/>
      </w:divBdr>
    </w:div>
    <w:div w:id="1367410039">
      <w:bodyDiv w:val="1"/>
      <w:marLeft w:val="0"/>
      <w:marRight w:val="0"/>
      <w:marTop w:val="0"/>
      <w:marBottom w:val="0"/>
      <w:divBdr>
        <w:top w:val="none" w:sz="0" w:space="0" w:color="auto"/>
        <w:left w:val="none" w:sz="0" w:space="0" w:color="auto"/>
        <w:bottom w:val="none" w:sz="0" w:space="0" w:color="auto"/>
        <w:right w:val="none" w:sz="0" w:space="0" w:color="auto"/>
      </w:divBdr>
    </w:div>
    <w:div w:id="1372538145">
      <w:bodyDiv w:val="1"/>
      <w:marLeft w:val="0"/>
      <w:marRight w:val="0"/>
      <w:marTop w:val="0"/>
      <w:marBottom w:val="0"/>
      <w:divBdr>
        <w:top w:val="none" w:sz="0" w:space="0" w:color="auto"/>
        <w:left w:val="none" w:sz="0" w:space="0" w:color="auto"/>
        <w:bottom w:val="none" w:sz="0" w:space="0" w:color="auto"/>
        <w:right w:val="none" w:sz="0" w:space="0" w:color="auto"/>
      </w:divBdr>
    </w:div>
    <w:div w:id="1373261348">
      <w:bodyDiv w:val="1"/>
      <w:marLeft w:val="0"/>
      <w:marRight w:val="0"/>
      <w:marTop w:val="0"/>
      <w:marBottom w:val="0"/>
      <w:divBdr>
        <w:top w:val="none" w:sz="0" w:space="0" w:color="auto"/>
        <w:left w:val="none" w:sz="0" w:space="0" w:color="auto"/>
        <w:bottom w:val="none" w:sz="0" w:space="0" w:color="auto"/>
        <w:right w:val="none" w:sz="0" w:space="0" w:color="auto"/>
      </w:divBdr>
    </w:div>
    <w:div w:id="1378550871">
      <w:bodyDiv w:val="1"/>
      <w:marLeft w:val="0"/>
      <w:marRight w:val="0"/>
      <w:marTop w:val="0"/>
      <w:marBottom w:val="0"/>
      <w:divBdr>
        <w:top w:val="none" w:sz="0" w:space="0" w:color="auto"/>
        <w:left w:val="none" w:sz="0" w:space="0" w:color="auto"/>
        <w:bottom w:val="none" w:sz="0" w:space="0" w:color="auto"/>
        <w:right w:val="none" w:sz="0" w:space="0" w:color="auto"/>
      </w:divBdr>
    </w:div>
    <w:div w:id="1386104199">
      <w:bodyDiv w:val="1"/>
      <w:marLeft w:val="0"/>
      <w:marRight w:val="0"/>
      <w:marTop w:val="0"/>
      <w:marBottom w:val="0"/>
      <w:divBdr>
        <w:top w:val="none" w:sz="0" w:space="0" w:color="auto"/>
        <w:left w:val="none" w:sz="0" w:space="0" w:color="auto"/>
        <w:bottom w:val="none" w:sz="0" w:space="0" w:color="auto"/>
        <w:right w:val="none" w:sz="0" w:space="0" w:color="auto"/>
      </w:divBdr>
    </w:div>
    <w:div w:id="1389912979">
      <w:bodyDiv w:val="1"/>
      <w:marLeft w:val="0"/>
      <w:marRight w:val="0"/>
      <w:marTop w:val="0"/>
      <w:marBottom w:val="0"/>
      <w:divBdr>
        <w:top w:val="none" w:sz="0" w:space="0" w:color="auto"/>
        <w:left w:val="none" w:sz="0" w:space="0" w:color="auto"/>
        <w:bottom w:val="none" w:sz="0" w:space="0" w:color="auto"/>
        <w:right w:val="none" w:sz="0" w:space="0" w:color="auto"/>
      </w:divBdr>
    </w:div>
    <w:div w:id="1408653079">
      <w:bodyDiv w:val="1"/>
      <w:marLeft w:val="0"/>
      <w:marRight w:val="0"/>
      <w:marTop w:val="0"/>
      <w:marBottom w:val="0"/>
      <w:divBdr>
        <w:top w:val="none" w:sz="0" w:space="0" w:color="auto"/>
        <w:left w:val="none" w:sz="0" w:space="0" w:color="auto"/>
        <w:bottom w:val="none" w:sz="0" w:space="0" w:color="auto"/>
        <w:right w:val="none" w:sz="0" w:space="0" w:color="auto"/>
      </w:divBdr>
    </w:div>
    <w:div w:id="1435402012">
      <w:bodyDiv w:val="1"/>
      <w:marLeft w:val="0"/>
      <w:marRight w:val="0"/>
      <w:marTop w:val="0"/>
      <w:marBottom w:val="0"/>
      <w:divBdr>
        <w:top w:val="none" w:sz="0" w:space="0" w:color="auto"/>
        <w:left w:val="none" w:sz="0" w:space="0" w:color="auto"/>
        <w:bottom w:val="none" w:sz="0" w:space="0" w:color="auto"/>
        <w:right w:val="none" w:sz="0" w:space="0" w:color="auto"/>
      </w:divBdr>
    </w:div>
    <w:div w:id="1437602440">
      <w:bodyDiv w:val="1"/>
      <w:marLeft w:val="0"/>
      <w:marRight w:val="0"/>
      <w:marTop w:val="0"/>
      <w:marBottom w:val="0"/>
      <w:divBdr>
        <w:top w:val="none" w:sz="0" w:space="0" w:color="auto"/>
        <w:left w:val="none" w:sz="0" w:space="0" w:color="auto"/>
        <w:bottom w:val="none" w:sz="0" w:space="0" w:color="auto"/>
        <w:right w:val="none" w:sz="0" w:space="0" w:color="auto"/>
      </w:divBdr>
    </w:div>
    <w:div w:id="1440300501">
      <w:bodyDiv w:val="1"/>
      <w:marLeft w:val="0"/>
      <w:marRight w:val="0"/>
      <w:marTop w:val="0"/>
      <w:marBottom w:val="0"/>
      <w:divBdr>
        <w:top w:val="none" w:sz="0" w:space="0" w:color="auto"/>
        <w:left w:val="none" w:sz="0" w:space="0" w:color="auto"/>
        <w:bottom w:val="none" w:sz="0" w:space="0" w:color="auto"/>
        <w:right w:val="none" w:sz="0" w:space="0" w:color="auto"/>
      </w:divBdr>
    </w:div>
    <w:div w:id="1448620043">
      <w:bodyDiv w:val="1"/>
      <w:marLeft w:val="0"/>
      <w:marRight w:val="0"/>
      <w:marTop w:val="0"/>
      <w:marBottom w:val="0"/>
      <w:divBdr>
        <w:top w:val="none" w:sz="0" w:space="0" w:color="auto"/>
        <w:left w:val="none" w:sz="0" w:space="0" w:color="auto"/>
        <w:bottom w:val="none" w:sz="0" w:space="0" w:color="auto"/>
        <w:right w:val="none" w:sz="0" w:space="0" w:color="auto"/>
      </w:divBdr>
    </w:div>
    <w:div w:id="1448961102">
      <w:bodyDiv w:val="1"/>
      <w:marLeft w:val="0"/>
      <w:marRight w:val="0"/>
      <w:marTop w:val="0"/>
      <w:marBottom w:val="0"/>
      <w:divBdr>
        <w:top w:val="none" w:sz="0" w:space="0" w:color="auto"/>
        <w:left w:val="none" w:sz="0" w:space="0" w:color="auto"/>
        <w:bottom w:val="none" w:sz="0" w:space="0" w:color="auto"/>
        <w:right w:val="none" w:sz="0" w:space="0" w:color="auto"/>
      </w:divBdr>
    </w:div>
    <w:div w:id="1465077443">
      <w:bodyDiv w:val="1"/>
      <w:marLeft w:val="0"/>
      <w:marRight w:val="0"/>
      <w:marTop w:val="0"/>
      <w:marBottom w:val="0"/>
      <w:divBdr>
        <w:top w:val="none" w:sz="0" w:space="0" w:color="auto"/>
        <w:left w:val="none" w:sz="0" w:space="0" w:color="auto"/>
        <w:bottom w:val="none" w:sz="0" w:space="0" w:color="auto"/>
        <w:right w:val="none" w:sz="0" w:space="0" w:color="auto"/>
      </w:divBdr>
    </w:div>
    <w:div w:id="1473329610">
      <w:bodyDiv w:val="1"/>
      <w:marLeft w:val="0"/>
      <w:marRight w:val="0"/>
      <w:marTop w:val="0"/>
      <w:marBottom w:val="0"/>
      <w:divBdr>
        <w:top w:val="none" w:sz="0" w:space="0" w:color="auto"/>
        <w:left w:val="none" w:sz="0" w:space="0" w:color="auto"/>
        <w:bottom w:val="none" w:sz="0" w:space="0" w:color="auto"/>
        <w:right w:val="none" w:sz="0" w:space="0" w:color="auto"/>
      </w:divBdr>
    </w:div>
    <w:div w:id="1481926305">
      <w:bodyDiv w:val="1"/>
      <w:marLeft w:val="0"/>
      <w:marRight w:val="0"/>
      <w:marTop w:val="0"/>
      <w:marBottom w:val="0"/>
      <w:divBdr>
        <w:top w:val="none" w:sz="0" w:space="0" w:color="auto"/>
        <w:left w:val="none" w:sz="0" w:space="0" w:color="auto"/>
        <w:bottom w:val="none" w:sz="0" w:space="0" w:color="auto"/>
        <w:right w:val="none" w:sz="0" w:space="0" w:color="auto"/>
      </w:divBdr>
    </w:div>
    <w:div w:id="1487822228">
      <w:bodyDiv w:val="1"/>
      <w:marLeft w:val="0"/>
      <w:marRight w:val="0"/>
      <w:marTop w:val="0"/>
      <w:marBottom w:val="0"/>
      <w:divBdr>
        <w:top w:val="none" w:sz="0" w:space="0" w:color="auto"/>
        <w:left w:val="none" w:sz="0" w:space="0" w:color="auto"/>
        <w:bottom w:val="none" w:sz="0" w:space="0" w:color="auto"/>
        <w:right w:val="none" w:sz="0" w:space="0" w:color="auto"/>
      </w:divBdr>
    </w:div>
    <w:div w:id="1500852428">
      <w:bodyDiv w:val="1"/>
      <w:marLeft w:val="0"/>
      <w:marRight w:val="0"/>
      <w:marTop w:val="0"/>
      <w:marBottom w:val="0"/>
      <w:divBdr>
        <w:top w:val="none" w:sz="0" w:space="0" w:color="auto"/>
        <w:left w:val="none" w:sz="0" w:space="0" w:color="auto"/>
        <w:bottom w:val="none" w:sz="0" w:space="0" w:color="auto"/>
        <w:right w:val="none" w:sz="0" w:space="0" w:color="auto"/>
      </w:divBdr>
    </w:div>
    <w:div w:id="1500927006">
      <w:bodyDiv w:val="1"/>
      <w:marLeft w:val="0"/>
      <w:marRight w:val="0"/>
      <w:marTop w:val="0"/>
      <w:marBottom w:val="0"/>
      <w:divBdr>
        <w:top w:val="none" w:sz="0" w:space="0" w:color="auto"/>
        <w:left w:val="none" w:sz="0" w:space="0" w:color="auto"/>
        <w:bottom w:val="none" w:sz="0" w:space="0" w:color="auto"/>
        <w:right w:val="none" w:sz="0" w:space="0" w:color="auto"/>
      </w:divBdr>
    </w:div>
    <w:div w:id="1501458572">
      <w:bodyDiv w:val="1"/>
      <w:marLeft w:val="0"/>
      <w:marRight w:val="0"/>
      <w:marTop w:val="0"/>
      <w:marBottom w:val="0"/>
      <w:divBdr>
        <w:top w:val="none" w:sz="0" w:space="0" w:color="auto"/>
        <w:left w:val="none" w:sz="0" w:space="0" w:color="auto"/>
        <w:bottom w:val="none" w:sz="0" w:space="0" w:color="auto"/>
        <w:right w:val="none" w:sz="0" w:space="0" w:color="auto"/>
      </w:divBdr>
    </w:div>
    <w:div w:id="1502508101">
      <w:bodyDiv w:val="1"/>
      <w:marLeft w:val="0"/>
      <w:marRight w:val="0"/>
      <w:marTop w:val="0"/>
      <w:marBottom w:val="0"/>
      <w:divBdr>
        <w:top w:val="none" w:sz="0" w:space="0" w:color="auto"/>
        <w:left w:val="none" w:sz="0" w:space="0" w:color="auto"/>
        <w:bottom w:val="none" w:sz="0" w:space="0" w:color="auto"/>
        <w:right w:val="none" w:sz="0" w:space="0" w:color="auto"/>
      </w:divBdr>
    </w:div>
    <w:div w:id="1507205450">
      <w:bodyDiv w:val="1"/>
      <w:marLeft w:val="0"/>
      <w:marRight w:val="0"/>
      <w:marTop w:val="0"/>
      <w:marBottom w:val="0"/>
      <w:divBdr>
        <w:top w:val="none" w:sz="0" w:space="0" w:color="auto"/>
        <w:left w:val="none" w:sz="0" w:space="0" w:color="auto"/>
        <w:bottom w:val="none" w:sz="0" w:space="0" w:color="auto"/>
        <w:right w:val="none" w:sz="0" w:space="0" w:color="auto"/>
      </w:divBdr>
    </w:div>
    <w:div w:id="1508715119">
      <w:bodyDiv w:val="1"/>
      <w:marLeft w:val="0"/>
      <w:marRight w:val="0"/>
      <w:marTop w:val="0"/>
      <w:marBottom w:val="0"/>
      <w:divBdr>
        <w:top w:val="none" w:sz="0" w:space="0" w:color="auto"/>
        <w:left w:val="none" w:sz="0" w:space="0" w:color="auto"/>
        <w:bottom w:val="none" w:sz="0" w:space="0" w:color="auto"/>
        <w:right w:val="none" w:sz="0" w:space="0" w:color="auto"/>
      </w:divBdr>
    </w:div>
    <w:div w:id="1510293252">
      <w:bodyDiv w:val="1"/>
      <w:marLeft w:val="0"/>
      <w:marRight w:val="0"/>
      <w:marTop w:val="0"/>
      <w:marBottom w:val="0"/>
      <w:divBdr>
        <w:top w:val="none" w:sz="0" w:space="0" w:color="auto"/>
        <w:left w:val="none" w:sz="0" w:space="0" w:color="auto"/>
        <w:bottom w:val="none" w:sz="0" w:space="0" w:color="auto"/>
        <w:right w:val="none" w:sz="0" w:space="0" w:color="auto"/>
      </w:divBdr>
    </w:div>
    <w:div w:id="1513448077">
      <w:bodyDiv w:val="1"/>
      <w:marLeft w:val="0"/>
      <w:marRight w:val="0"/>
      <w:marTop w:val="0"/>
      <w:marBottom w:val="0"/>
      <w:divBdr>
        <w:top w:val="none" w:sz="0" w:space="0" w:color="auto"/>
        <w:left w:val="none" w:sz="0" w:space="0" w:color="auto"/>
        <w:bottom w:val="none" w:sz="0" w:space="0" w:color="auto"/>
        <w:right w:val="none" w:sz="0" w:space="0" w:color="auto"/>
      </w:divBdr>
    </w:div>
    <w:div w:id="1514144662">
      <w:bodyDiv w:val="1"/>
      <w:marLeft w:val="0"/>
      <w:marRight w:val="0"/>
      <w:marTop w:val="0"/>
      <w:marBottom w:val="0"/>
      <w:divBdr>
        <w:top w:val="none" w:sz="0" w:space="0" w:color="auto"/>
        <w:left w:val="none" w:sz="0" w:space="0" w:color="auto"/>
        <w:bottom w:val="none" w:sz="0" w:space="0" w:color="auto"/>
        <w:right w:val="none" w:sz="0" w:space="0" w:color="auto"/>
      </w:divBdr>
    </w:div>
    <w:div w:id="1517158935">
      <w:bodyDiv w:val="1"/>
      <w:marLeft w:val="0"/>
      <w:marRight w:val="0"/>
      <w:marTop w:val="0"/>
      <w:marBottom w:val="0"/>
      <w:divBdr>
        <w:top w:val="none" w:sz="0" w:space="0" w:color="auto"/>
        <w:left w:val="none" w:sz="0" w:space="0" w:color="auto"/>
        <w:bottom w:val="none" w:sz="0" w:space="0" w:color="auto"/>
        <w:right w:val="none" w:sz="0" w:space="0" w:color="auto"/>
      </w:divBdr>
    </w:div>
    <w:div w:id="1517303321">
      <w:bodyDiv w:val="1"/>
      <w:marLeft w:val="0"/>
      <w:marRight w:val="0"/>
      <w:marTop w:val="0"/>
      <w:marBottom w:val="0"/>
      <w:divBdr>
        <w:top w:val="none" w:sz="0" w:space="0" w:color="auto"/>
        <w:left w:val="none" w:sz="0" w:space="0" w:color="auto"/>
        <w:bottom w:val="none" w:sz="0" w:space="0" w:color="auto"/>
        <w:right w:val="none" w:sz="0" w:space="0" w:color="auto"/>
      </w:divBdr>
    </w:div>
    <w:div w:id="1530996928">
      <w:bodyDiv w:val="1"/>
      <w:marLeft w:val="0"/>
      <w:marRight w:val="0"/>
      <w:marTop w:val="0"/>
      <w:marBottom w:val="0"/>
      <w:divBdr>
        <w:top w:val="none" w:sz="0" w:space="0" w:color="auto"/>
        <w:left w:val="none" w:sz="0" w:space="0" w:color="auto"/>
        <w:bottom w:val="none" w:sz="0" w:space="0" w:color="auto"/>
        <w:right w:val="none" w:sz="0" w:space="0" w:color="auto"/>
      </w:divBdr>
    </w:div>
    <w:div w:id="1532642370">
      <w:bodyDiv w:val="1"/>
      <w:marLeft w:val="0"/>
      <w:marRight w:val="0"/>
      <w:marTop w:val="0"/>
      <w:marBottom w:val="0"/>
      <w:divBdr>
        <w:top w:val="none" w:sz="0" w:space="0" w:color="auto"/>
        <w:left w:val="none" w:sz="0" w:space="0" w:color="auto"/>
        <w:bottom w:val="none" w:sz="0" w:space="0" w:color="auto"/>
        <w:right w:val="none" w:sz="0" w:space="0" w:color="auto"/>
      </w:divBdr>
    </w:div>
    <w:div w:id="1546135572">
      <w:bodyDiv w:val="1"/>
      <w:marLeft w:val="0"/>
      <w:marRight w:val="0"/>
      <w:marTop w:val="0"/>
      <w:marBottom w:val="0"/>
      <w:divBdr>
        <w:top w:val="none" w:sz="0" w:space="0" w:color="auto"/>
        <w:left w:val="none" w:sz="0" w:space="0" w:color="auto"/>
        <w:bottom w:val="none" w:sz="0" w:space="0" w:color="auto"/>
        <w:right w:val="none" w:sz="0" w:space="0" w:color="auto"/>
      </w:divBdr>
    </w:div>
    <w:div w:id="1546260293">
      <w:bodyDiv w:val="1"/>
      <w:marLeft w:val="0"/>
      <w:marRight w:val="0"/>
      <w:marTop w:val="0"/>
      <w:marBottom w:val="0"/>
      <w:divBdr>
        <w:top w:val="none" w:sz="0" w:space="0" w:color="auto"/>
        <w:left w:val="none" w:sz="0" w:space="0" w:color="auto"/>
        <w:bottom w:val="none" w:sz="0" w:space="0" w:color="auto"/>
        <w:right w:val="none" w:sz="0" w:space="0" w:color="auto"/>
      </w:divBdr>
    </w:div>
    <w:div w:id="1554389494">
      <w:bodyDiv w:val="1"/>
      <w:marLeft w:val="0"/>
      <w:marRight w:val="0"/>
      <w:marTop w:val="0"/>
      <w:marBottom w:val="0"/>
      <w:divBdr>
        <w:top w:val="none" w:sz="0" w:space="0" w:color="auto"/>
        <w:left w:val="none" w:sz="0" w:space="0" w:color="auto"/>
        <w:bottom w:val="none" w:sz="0" w:space="0" w:color="auto"/>
        <w:right w:val="none" w:sz="0" w:space="0" w:color="auto"/>
      </w:divBdr>
    </w:div>
    <w:div w:id="1560087956">
      <w:bodyDiv w:val="1"/>
      <w:marLeft w:val="0"/>
      <w:marRight w:val="0"/>
      <w:marTop w:val="0"/>
      <w:marBottom w:val="0"/>
      <w:divBdr>
        <w:top w:val="none" w:sz="0" w:space="0" w:color="auto"/>
        <w:left w:val="none" w:sz="0" w:space="0" w:color="auto"/>
        <w:bottom w:val="none" w:sz="0" w:space="0" w:color="auto"/>
        <w:right w:val="none" w:sz="0" w:space="0" w:color="auto"/>
      </w:divBdr>
    </w:div>
    <w:div w:id="1563178246">
      <w:bodyDiv w:val="1"/>
      <w:marLeft w:val="0"/>
      <w:marRight w:val="0"/>
      <w:marTop w:val="0"/>
      <w:marBottom w:val="0"/>
      <w:divBdr>
        <w:top w:val="none" w:sz="0" w:space="0" w:color="auto"/>
        <w:left w:val="none" w:sz="0" w:space="0" w:color="auto"/>
        <w:bottom w:val="none" w:sz="0" w:space="0" w:color="auto"/>
        <w:right w:val="none" w:sz="0" w:space="0" w:color="auto"/>
      </w:divBdr>
    </w:div>
    <w:div w:id="1566332025">
      <w:bodyDiv w:val="1"/>
      <w:marLeft w:val="0"/>
      <w:marRight w:val="0"/>
      <w:marTop w:val="0"/>
      <w:marBottom w:val="0"/>
      <w:divBdr>
        <w:top w:val="none" w:sz="0" w:space="0" w:color="auto"/>
        <w:left w:val="none" w:sz="0" w:space="0" w:color="auto"/>
        <w:bottom w:val="none" w:sz="0" w:space="0" w:color="auto"/>
        <w:right w:val="none" w:sz="0" w:space="0" w:color="auto"/>
      </w:divBdr>
    </w:div>
    <w:div w:id="1570652965">
      <w:bodyDiv w:val="1"/>
      <w:marLeft w:val="0"/>
      <w:marRight w:val="0"/>
      <w:marTop w:val="0"/>
      <w:marBottom w:val="0"/>
      <w:divBdr>
        <w:top w:val="none" w:sz="0" w:space="0" w:color="auto"/>
        <w:left w:val="none" w:sz="0" w:space="0" w:color="auto"/>
        <w:bottom w:val="none" w:sz="0" w:space="0" w:color="auto"/>
        <w:right w:val="none" w:sz="0" w:space="0" w:color="auto"/>
      </w:divBdr>
    </w:div>
    <w:div w:id="1576545149">
      <w:bodyDiv w:val="1"/>
      <w:marLeft w:val="0"/>
      <w:marRight w:val="0"/>
      <w:marTop w:val="0"/>
      <w:marBottom w:val="0"/>
      <w:divBdr>
        <w:top w:val="none" w:sz="0" w:space="0" w:color="auto"/>
        <w:left w:val="none" w:sz="0" w:space="0" w:color="auto"/>
        <w:bottom w:val="none" w:sz="0" w:space="0" w:color="auto"/>
        <w:right w:val="none" w:sz="0" w:space="0" w:color="auto"/>
      </w:divBdr>
    </w:div>
    <w:div w:id="1583446022">
      <w:bodyDiv w:val="1"/>
      <w:marLeft w:val="0"/>
      <w:marRight w:val="0"/>
      <w:marTop w:val="0"/>
      <w:marBottom w:val="0"/>
      <w:divBdr>
        <w:top w:val="none" w:sz="0" w:space="0" w:color="auto"/>
        <w:left w:val="none" w:sz="0" w:space="0" w:color="auto"/>
        <w:bottom w:val="none" w:sz="0" w:space="0" w:color="auto"/>
        <w:right w:val="none" w:sz="0" w:space="0" w:color="auto"/>
      </w:divBdr>
    </w:div>
    <w:div w:id="1585450785">
      <w:bodyDiv w:val="1"/>
      <w:marLeft w:val="0"/>
      <w:marRight w:val="0"/>
      <w:marTop w:val="0"/>
      <w:marBottom w:val="0"/>
      <w:divBdr>
        <w:top w:val="none" w:sz="0" w:space="0" w:color="auto"/>
        <w:left w:val="none" w:sz="0" w:space="0" w:color="auto"/>
        <w:bottom w:val="none" w:sz="0" w:space="0" w:color="auto"/>
        <w:right w:val="none" w:sz="0" w:space="0" w:color="auto"/>
      </w:divBdr>
    </w:div>
    <w:div w:id="1598826100">
      <w:bodyDiv w:val="1"/>
      <w:marLeft w:val="0"/>
      <w:marRight w:val="0"/>
      <w:marTop w:val="0"/>
      <w:marBottom w:val="0"/>
      <w:divBdr>
        <w:top w:val="none" w:sz="0" w:space="0" w:color="auto"/>
        <w:left w:val="none" w:sz="0" w:space="0" w:color="auto"/>
        <w:bottom w:val="none" w:sz="0" w:space="0" w:color="auto"/>
        <w:right w:val="none" w:sz="0" w:space="0" w:color="auto"/>
      </w:divBdr>
    </w:div>
    <w:div w:id="1606108413">
      <w:bodyDiv w:val="1"/>
      <w:marLeft w:val="0"/>
      <w:marRight w:val="0"/>
      <w:marTop w:val="0"/>
      <w:marBottom w:val="0"/>
      <w:divBdr>
        <w:top w:val="none" w:sz="0" w:space="0" w:color="auto"/>
        <w:left w:val="none" w:sz="0" w:space="0" w:color="auto"/>
        <w:bottom w:val="none" w:sz="0" w:space="0" w:color="auto"/>
        <w:right w:val="none" w:sz="0" w:space="0" w:color="auto"/>
      </w:divBdr>
    </w:div>
    <w:div w:id="1615211192">
      <w:bodyDiv w:val="1"/>
      <w:marLeft w:val="0"/>
      <w:marRight w:val="0"/>
      <w:marTop w:val="0"/>
      <w:marBottom w:val="0"/>
      <w:divBdr>
        <w:top w:val="none" w:sz="0" w:space="0" w:color="auto"/>
        <w:left w:val="none" w:sz="0" w:space="0" w:color="auto"/>
        <w:bottom w:val="none" w:sz="0" w:space="0" w:color="auto"/>
        <w:right w:val="none" w:sz="0" w:space="0" w:color="auto"/>
      </w:divBdr>
    </w:div>
    <w:div w:id="1616867188">
      <w:bodyDiv w:val="1"/>
      <w:marLeft w:val="0"/>
      <w:marRight w:val="0"/>
      <w:marTop w:val="0"/>
      <w:marBottom w:val="0"/>
      <w:divBdr>
        <w:top w:val="none" w:sz="0" w:space="0" w:color="auto"/>
        <w:left w:val="none" w:sz="0" w:space="0" w:color="auto"/>
        <w:bottom w:val="none" w:sz="0" w:space="0" w:color="auto"/>
        <w:right w:val="none" w:sz="0" w:space="0" w:color="auto"/>
      </w:divBdr>
    </w:div>
    <w:div w:id="1617788762">
      <w:bodyDiv w:val="1"/>
      <w:marLeft w:val="0"/>
      <w:marRight w:val="0"/>
      <w:marTop w:val="0"/>
      <w:marBottom w:val="0"/>
      <w:divBdr>
        <w:top w:val="none" w:sz="0" w:space="0" w:color="auto"/>
        <w:left w:val="none" w:sz="0" w:space="0" w:color="auto"/>
        <w:bottom w:val="none" w:sz="0" w:space="0" w:color="auto"/>
        <w:right w:val="none" w:sz="0" w:space="0" w:color="auto"/>
      </w:divBdr>
    </w:div>
    <w:div w:id="1619796739">
      <w:bodyDiv w:val="1"/>
      <w:marLeft w:val="0"/>
      <w:marRight w:val="0"/>
      <w:marTop w:val="0"/>
      <w:marBottom w:val="0"/>
      <w:divBdr>
        <w:top w:val="none" w:sz="0" w:space="0" w:color="auto"/>
        <w:left w:val="none" w:sz="0" w:space="0" w:color="auto"/>
        <w:bottom w:val="none" w:sz="0" w:space="0" w:color="auto"/>
        <w:right w:val="none" w:sz="0" w:space="0" w:color="auto"/>
      </w:divBdr>
    </w:div>
    <w:div w:id="1621915727">
      <w:bodyDiv w:val="1"/>
      <w:marLeft w:val="0"/>
      <w:marRight w:val="0"/>
      <w:marTop w:val="0"/>
      <w:marBottom w:val="0"/>
      <w:divBdr>
        <w:top w:val="none" w:sz="0" w:space="0" w:color="auto"/>
        <w:left w:val="none" w:sz="0" w:space="0" w:color="auto"/>
        <w:bottom w:val="none" w:sz="0" w:space="0" w:color="auto"/>
        <w:right w:val="none" w:sz="0" w:space="0" w:color="auto"/>
      </w:divBdr>
    </w:div>
    <w:div w:id="1624799868">
      <w:bodyDiv w:val="1"/>
      <w:marLeft w:val="0"/>
      <w:marRight w:val="0"/>
      <w:marTop w:val="0"/>
      <w:marBottom w:val="0"/>
      <w:divBdr>
        <w:top w:val="none" w:sz="0" w:space="0" w:color="auto"/>
        <w:left w:val="none" w:sz="0" w:space="0" w:color="auto"/>
        <w:bottom w:val="none" w:sz="0" w:space="0" w:color="auto"/>
        <w:right w:val="none" w:sz="0" w:space="0" w:color="auto"/>
      </w:divBdr>
    </w:div>
    <w:div w:id="1629310450">
      <w:bodyDiv w:val="1"/>
      <w:marLeft w:val="0"/>
      <w:marRight w:val="0"/>
      <w:marTop w:val="0"/>
      <w:marBottom w:val="0"/>
      <w:divBdr>
        <w:top w:val="none" w:sz="0" w:space="0" w:color="auto"/>
        <w:left w:val="none" w:sz="0" w:space="0" w:color="auto"/>
        <w:bottom w:val="none" w:sz="0" w:space="0" w:color="auto"/>
        <w:right w:val="none" w:sz="0" w:space="0" w:color="auto"/>
      </w:divBdr>
    </w:div>
    <w:div w:id="1642415948">
      <w:bodyDiv w:val="1"/>
      <w:marLeft w:val="0"/>
      <w:marRight w:val="0"/>
      <w:marTop w:val="0"/>
      <w:marBottom w:val="0"/>
      <w:divBdr>
        <w:top w:val="none" w:sz="0" w:space="0" w:color="auto"/>
        <w:left w:val="none" w:sz="0" w:space="0" w:color="auto"/>
        <w:bottom w:val="none" w:sz="0" w:space="0" w:color="auto"/>
        <w:right w:val="none" w:sz="0" w:space="0" w:color="auto"/>
      </w:divBdr>
    </w:div>
    <w:div w:id="1643467461">
      <w:bodyDiv w:val="1"/>
      <w:marLeft w:val="0"/>
      <w:marRight w:val="0"/>
      <w:marTop w:val="0"/>
      <w:marBottom w:val="0"/>
      <w:divBdr>
        <w:top w:val="none" w:sz="0" w:space="0" w:color="auto"/>
        <w:left w:val="none" w:sz="0" w:space="0" w:color="auto"/>
        <w:bottom w:val="none" w:sz="0" w:space="0" w:color="auto"/>
        <w:right w:val="none" w:sz="0" w:space="0" w:color="auto"/>
      </w:divBdr>
    </w:div>
    <w:div w:id="1652296372">
      <w:bodyDiv w:val="1"/>
      <w:marLeft w:val="0"/>
      <w:marRight w:val="0"/>
      <w:marTop w:val="0"/>
      <w:marBottom w:val="0"/>
      <w:divBdr>
        <w:top w:val="none" w:sz="0" w:space="0" w:color="auto"/>
        <w:left w:val="none" w:sz="0" w:space="0" w:color="auto"/>
        <w:bottom w:val="none" w:sz="0" w:space="0" w:color="auto"/>
        <w:right w:val="none" w:sz="0" w:space="0" w:color="auto"/>
      </w:divBdr>
    </w:div>
    <w:div w:id="1664045508">
      <w:bodyDiv w:val="1"/>
      <w:marLeft w:val="0"/>
      <w:marRight w:val="0"/>
      <w:marTop w:val="0"/>
      <w:marBottom w:val="0"/>
      <w:divBdr>
        <w:top w:val="none" w:sz="0" w:space="0" w:color="auto"/>
        <w:left w:val="none" w:sz="0" w:space="0" w:color="auto"/>
        <w:bottom w:val="none" w:sz="0" w:space="0" w:color="auto"/>
        <w:right w:val="none" w:sz="0" w:space="0" w:color="auto"/>
      </w:divBdr>
    </w:div>
    <w:div w:id="1668627333">
      <w:bodyDiv w:val="1"/>
      <w:marLeft w:val="0"/>
      <w:marRight w:val="0"/>
      <w:marTop w:val="0"/>
      <w:marBottom w:val="0"/>
      <w:divBdr>
        <w:top w:val="none" w:sz="0" w:space="0" w:color="auto"/>
        <w:left w:val="none" w:sz="0" w:space="0" w:color="auto"/>
        <w:bottom w:val="none" w:sz="0" w:space="0" w:color="auto"/>
        <w:right w:val="none" w:sz="0" w:space="0" w:color="auto"/>
      </w:divBdr>
    </w:div>
    <w:div w:id="1671441148">
      <w:bodyDiv w:val="1"/>
      <w:marLeft w:val="0"/>
      <w:marRight w:val="0"/>
      <w:marTop w:val="0"/>
      <w:marBottom w:val="0"/>
      <w:divBdr>
        <w:top w:val="none" w:sz="0" w:space="0" w:color="auto"/>
        <w:left w:val="none" w:sz="0" w:space="0" w:color="auto"/>
        <w:bottom w:val="none" w:sz="0" w:space="0" w:color="auto"/>
        <w:right w:val="none" w:sz="0" w:space="0" w:color="auto"/>
      </w:divBdr>
    </w:div>
    <w:div w:id="1682589902">
      <w:bodyDiv w:val="1"/>
      <w:marLeft w:val="0"/>
      <w:marRight w:val="0"/>
      <w:marTop w:val="0"/>
      <w:marBottom w:val="0"/>
      <w:divBdr>
        <w:top w:val="none" w:sz="0" w:space="0" w:color="auto"/>
        <w:left w:val="none" w:sz="0" w:space="0" w:color="auto"/>
        <w:bottom w:val="none" w:sz="0" w:space="0" w:color="auto"/>
        <w:right w:val="none" w:sz="0" w:space="0" w:color="auto"/>
      </w:divBdr>
    </w:div>
    <w:div w:id="1700080097">
      <w:bodyDiv w:val="1"/>
      <w:marLeft w:val="0"/>
      <w:marRight w:val="0"/>
      <w:marTop w:val="0"/>
      <w:marBottom w:val="0"/>
      <w:divBdr>
        <w:top w:val="none" w:sz="0" w:space="0" w:color="auto"/>
        <w:left w:val="none" w:sz="0" w:space="0" w:color="auto"/>
        <w:bottom w:val="none" w:sz="0" w:space="0" w:color="auto"/>
        <w:right w:val="none" w:sz="0" w:space="0" w:color="auto"/>
      </w:divBdr>
    </w:div>
    <w:div w:id="1709989304">
      <w:bodyDiv w:val="1"/>
      <w:marLeft w:val="0"/>
      <w:marRight w:val="0"/>
      <w:marTop w:val="0"/>
      <w:marBottom w:val="0"/>
      <w:divBdr>
        <w:top w:val="none" w:sz="0" w:space="0" w:color="auto"/>
        <w:left w:val="none" w:sz="0" w:space="0" w:color="auto"/>
        <w:bottom w:val="none" w:sz="0" w:space="0" w:color="auto"/>
        <w:right w:val="none" w:sz="0" w:space="0" w:color="auto"/>
      </w:divBdr>
    </w:div>
    <w:div w:id="1717117811">
      <w:bodyDiv w:val="1"/>
      <w:marLeft w:val="0"/>
      <w:marRight w:val="0"/>
      <w:marTop w:val="0"/>
      <w:marBottom w:val="0"/>
      <w:divBdr>
        <w:top w:val="none" w:sz="0" w:space="0" w:color="auto"/>
        <w:left w:val="none" w:sz="0" w:space="0" w:color="auto"/>
        <w:bottom w:val="none" w:sz="0" w:space="0" w:color="auto"/>
        <w:right w:val="none" w:sz="0" w:space="0" w:color="auto"/>
      </w:divBdr>
    </w:div>
    <w:div w:id="1720861796">
      <w:bodyDiv w:val="1"/>
      <w:marLeft w:val="0"/>
      <w:marRight w:val="0"/>
      <w:marTop w:val="0"/>
      <w:marBottom w:val="0"/>
      <w:divBdr>
        <w:top w:val="none" w:sz="0" w:space="0" w:color="auto"/>
        <w:left w:val="none" w:sz="0" w:space="0" w:color="auto"/>
        <w:bottom w:val="none" w:sz="0" w:space="0" w:color="auto"/>
        <w:right w:val="none" w:sz="0" w:space="0" w:color="auto"/>
      </w:divBdr>
    </w:div>
    <w:div w:id="1732607570">
      <w:bodyDiv w:val="1"/>
      <w:marLeft w:val="0"/>
      <w:marRight w:val="0"/>
      <w:marTop w:val="0"/>
      <w:marBottom w:val="0"/>
      <w:divBdr>
        <w:top w:val="none" w:sz="0" w:space="0" w:color="auto"/>
        <w:left w:val="none" w:sz="0" w:space="0" w:color="auto"/>
        <w:bottom w:val="none" w:sz="0" w:space="0" w:color="auto"/>
        <w:right w:val="none" w:sz="0" w:space="0" w:color="auto"/>
      </w:divBdr>
    </w:div>
    <w:div w:id="1733573749">
      <w:bodyDiv w:val="1"/>
      <w:marLeft w:val="0"/>
      <w:marRight w:val="0"/>
      <w:marTop w:val="0"/>
      <w:marBottom w:val="0"/>
      <w:divBdr>
        <w:top w:val="none" w:sz="0" w:space="0" w:color="auto"/>
        <w:left w:val="none" w:sz="0" w:space="0" w:color="auto"/>
        <w:bottom w:val="none" w:sz="0" w:space="0" w:color="auto"/>
        <w:right w:val="none" w:sz="0" w:space="0" w:color="auto"/>
      </w:divBdr>
    </w:div>
    <w:div w:id="1751385862">
      <w:bodyDiv w:val="1"/>
      <w:marLeft w:val="0"/>
      <w:marRight w:val="0"/>
      <w:marTop w:val="0"/>
      <w:marBottom w:val="0"/>
      <w:divBdr>
        <w:top w:val="none" w:sz="0" w:space="0" w:color="auto"/>
        <w:left w:val="none" w:sz="0" w:space="0" w:color="auto"/>
        <w:bottom w:val="none" w:sz="0" w:space="0" w:color="auto"/>
        <w:right w:val="none" w:sz="0" w:space="0" w:color="auto"/>
      </w:divBdr>
    </w:div>
    <w:div w:id="1757048639">
      <w:bodyDiv w:val="1"/>
      <w:marLeft w:val="0"/>
      <w:marRight w:val="0"/>
      <w:marTop w:val="0"/>
      <w:marBottom w:val="0"/>
      <w:divBdr>
        <w:top w:val="none" w:sz="0" w:space="0" w:color="auto"/>
        <w:left w:val="none" w:sz="0" w:space="0" w:color="auto"/>
        <w:bottom w:val="none" w:sz="0" w:space="0" w:color="auto"/>
        <w:right w:val="none" w:sz="0" w:space="0" w:color="auto"/>
      </w:divBdr>
    </w:div>
    <w:div w:id="1766337501">
      <w:bodyDiv w:val="1"/>
      <w:marLeft w:val="0"/>
      <w:marRight w:val="0"/>
      <w:marTop w:val="0"/>
      <w:marBottom w:val="0"/>
      <w:divBdr>
        <w:top w:val="none" w:sz="0" w:space="0" w:color="auto"/>
        <w:left w:val="none" w:sz="0" w:space="0" w:color="auto"/>
        <w:bottom w:val="none" w:sz="0" w:space="0" w:color="auto"/>
        <w:right w:val="none" w:sz="0" w:space="0" w:color="auto"/>
      </w:divBdr>
    </w:div>
    <w:div w:id="1769154027">
      <w:bodyDiv w:val="1"/>
      <w:marLeft w:val="0"/>
      <w:marRight w:val="0"/>
      <w:marTop w:val="0"/>
      <w:marBottom w:val="0"/>
      <w:divBdr>
        <w:top w:val="none" w:sz="0" w:space="0" w:color="auto"/>
        <w:left w:val="none" w:sz="0" w:space="0" w:color="auto"/>
        <w:bottom w:val="none" w:sz="0" w:space="0" w:color="auto"/>
        <w:right w:val="none" w:sz="0" w:space="0" w:color="auto"/>
      </w:divBdr>
    </w:div>
    <w:div w:id="1780373371">
      <w:bodyDiv w:val="1"/>
      <w:marLeft w:val="0"/>
      <w:marRight w:val="0"/>
      <w:marTop w:val="0"/>
      <w:marBottom w:val="0"/>
      <w:divBdr>
        <w:top w:val="none" w:sz="0" w:space="0" w:color="auto"/>
        <w:left w:val="none" w:sz="0" w:space="0" w:color="auto"/>
        <w:bottom w:val="none" w:sz="0" w:space="0" w:color="auto"/>
        <w:right w:val="none" w:sz="0" w:space="0" w:color="auto"/>
      </w:divBdr>
    </w:div>
    <w:div w:id="1784182616">
      <w:bodyDiv w:val="1"/>
      <w:marLeft w:val="0"/>
      <w:marRight w:val="0"/>
      <w:marTop w:val="0"/>
      <w:marBottom w:val="0"/>
      <w:divBdr>
        <w:top w:val="none" w:sz="0" w:space="0" w:color="auto"/>
        <w:left w:val="none" w:sz="0" w:space="0" w:color="auto"/>
        <w:bottom w:val="none" w:sz="0" w:space="0" w:color="auto"/>
        <w:right w:val="none" w:sz="0" w:space="0" w:color="auto"/>
      </w:divBdr>
    </w:div>
    <w:div w:id="1789665438">
      <w:bodyDiv w:val="1"/>
      <w:marLeft w:val="0"/>
      <w:marRight w:val="0"/>
      <w:marTop w:val="0"/>
      <w:marBottom w:val="0"/>
      <w:divBdr>
        <w:top w:val="none" w:sz="0" w:space="0" w:color="auto"/>
        <w:left w:val="none" w:sz="0" w:space="0" w:color="auto"/>
        <w:bottom w:val="none" w:sz="0" w:space="0" w:color="auto"/>
        <w:right w:val="none" w:sz="0" w:space="0" w:color="auto"/>
      </w:divBdr>
    </w:div>
    <w:div w:id="1789886261">
      <w:bodyDiv w:val="1"/>
      <w:marLeft w:val="0"/>
      <w:marRight w:val="0"/>
      <w:marTop w:val="0"/>
      <w:marBottom w:val="0"/>
      <w:divBdr>
        <w:top w:val="none" w:sz="0" w:space="0" w:color="auto"/>
        <w:left w:val="none" w:sz="0" w:space="0" w:color="auto"/>
        <w:bottom w:val="none" w:sz="0" w:space="0" w:color="auto"/>
        <w:right w:val="none" w:sz="0" w:space="0" w:color="auto"/>
      </w:divBdr>
    </w:div>
    <w:div w:id="1790662113">
      <w:bodyDiv w:val="1"/>
      <w:marLeft w:val="0"/>
      <w:marRight w:val="0"/>
      <w:marTop w:val="0"/>
      <w:marBottom w:val="0"/>
      <w:divBdr>
        <w:top w:val="none" w:sz="0" w:space="0" w:color="auto"/>
        <w:left w:val="none" w:sz="0" w:space="0" w:color="auto"/>
        <w:bottom w:val="none" w:sz="0" w:space="0" w:color="auto"/>
        <w:right w:val="none" w:sz="0" w:space="0" w:color="auto"/>
      </w:divBdr>
    </w:div>
    <w:div w:id="1790972144">
      <w:bodyDiv w:val="1"/>
      <w:marLeft w:val="0"/>
      <w:marRight w:val="0"/>
      <w:marTop w:val="0"/>
      <w:marBottom w:val="0"/>
      <w:divBdr>
        <w:top w:val="none" w:sz="0" w:space="0" w:color="auto"/>
        <w:left w:val="none" w:sz="0" w:space="0" w:color="auto"/>
        <w:bottom w:val="none" w:sz="0" w:space="0" w:color="auto"/>
        <w:right w:val="none" w:sz="0" w:space="0" w:color="auto"/>
      </w:divBdr>
    </w:div>
    <w:div w:id="1793017989">
      <w:bodyDiv w:val="1"/>
      <w:marLeft w:val="0"/>
      <w:marRight w:val="0"/>
      <w:marTop w:val="0"/>
      <w:marBottom w:val="0"/>
      <w:divBdr>
        <w:top w:val="none" w:sz="0" w:space="0" w:color="auto"/>
        <w:left w:val="none" w:sz="0" w:space="0" w:color="auto"/>
        <w:bottom w:val="none" w:sz="0" w:space="0" w:color="auto"/>
        <w:right w:val="none" w:sz="0" w:space="0" w:color="auto"/>
      </w:divBdr>
    </w:div>
    <w:div w:id="1801535859">
      <w:bodyDiv w:val="1"/>
      <w:marLeft w:val="0"/>
      <w:marRight w:val="0"/>
      <w:marTop w:val="0"/>
      <w:marBottom w:val="0"/>
      <w:divBdr>
        <w:top w:val="none" w:sz="0" w:space="0" w:color="auto"/>
        <w:left w:val="none" w:sz="0" w:space="0" w:color="auto"/>
        <w:bottom w:val="none" w:sz="0" w:space="0" w:color="auto"/>
        <w:right w:val="none" w:sz="0" w:space="0" w:color="auto"/>
      </w:divBdr>
    </w:div>
    <w:div w:id="1808543996">
      <w:bodyDiv w:val="1"/>
      <w:marLeft w:val="0"/>
      <w:marRight w:val="0"/>
      <w:marTop w:val="0"/>
      <w:marBottom w:val="0"/>
      <w:divBdr>
        <w:top w:val="none" w:sz="0" w:space="0" w:color="auto"/>
        <w:left w:val="none" w:sz="0" w:space="0" w:color="auto"/>
        <w:bottom w:val="none" w:sz="0" w:space="0" w:color="auto"/>
        <w:right w:val="none" w:sz="0" w:space="0" w:color="auto"/>
      </w:divBdr>
    </w:div>
    <w:div w:id="1808932732">
      <w:bodyDiv w:val="1"/>
      <w:marLeft w:val="0"/>
      <w:marRight w:val="0"/>
      <w:marTop w:val="0"/>
      <w:marBottom w:val="0"/>
      <w:divBdr>
        <w:top w:val="none" w:sz="0" w:space="0" w:color="auto"/>
        <w:left w:val="none" w:sz="0" w:space="0" w:color="auto"/>
        <w:bottom w:val="none" w:sz="0" w:space="0" w:color="auto"/>
        <w:right w:val="none" w:sz="0" w:space="0" w:color="auto"/>
      </w:divBdr>
    </w:div>
    <w:div w:id="1809588404">
      <w:bodyDiv w:val="1"/>
      <w:marLeft w:val="0"/>
      <w:marRight w:val="0"/>
      <w:marTop w:val="0"/>
      <w:marBottom w:val="0"/>
      <w:divBdr>
        <w:top w:val="none" w:sz="0" w:space="0" w:color="auto"/>
        <w:left w:val="none" w:sz="0" w:space="0" w:color="auto"/>
        <w:bottom w:val="none" w:sz="0" w:space="0" w:color="auto"/>
        <w:right w:val="none" w:sz="0" w:space="0" w:color="auto"/>
      </w:divBdr>
    </w:div>
    <w:div w:id="1820031444">
      <w:bodyDiv w:val="1"/>
      <w:marLeft w:val="0"/>
      <w:marRight w:val="0"/>
      <w:marTop w:val="0"/>
      <w:marBottom w:val="0"/>
      <w:divBdr>
        <w:top w:val="none" w:sz="0" w:space="0" w:color="auto"/>
        <w:left w:val="none" w:sz="0" w:space="0" w:color="auto"/>
        <w:bottom w:val="none" w:sz="0" w:space="0" w:color="auto"/>
        <w:right w:val="none" w:sz="0" w:space="0" w:color="auto"/>
      </w:divBdr>
    </w:div>
    <w:div w:id="1820728192">
      <w:bodyDiv w:val="1"/>
      <w:marLeft w:val="0"/>
      <w:marRight w:val="0"/>
      <w:marTop w:val="0"/>
      <w:marBottom w:val="0"/>
      <w:divBdr>
        <w:top w:val="none" w:sz="0" w:space="0" w:color="auto"/>
        <w:left w:val="none" w:sz="0" w:space="0" w:color="auto"/>
        <w:bottom w:val="none" w:sz="0" w:space="0" w:color="auto"/>
        <w:right w:val="none" w:sz="0" w:space="0" w:color="auto"/>
      </w:divBdr>
    </w:div>
    <w:div w:id="1822231399">
      <w:bodyDiv w:val="1"/>
      <w:marLeft w:val="0"/>
      <w:marRight w:val="0"/>
      <w:marTop w:val="0"/>
      <w:marBottom w:val="0"/>
      <w:divBdr>
        <w:top w:val="none" w:sz="0" w:space="0" w:color="auto"/>
        <w:left w:val="none" w:sz="0" w:space="0" w:color="auto"/>
        <w:bottom w:val="none" w:sz="0" w:space="0" w:color="auto"/>
        <w:right w:val="none" w:sz="0" w:space="0" w:color="auto"/>
      </w:divBdr>
    </w:div>
    <w:div w:id="1822386880">
      <w:bodyDiv w:val="1"/>
      <w:marLeft w:val="0"/>
      <w:marRight w:val="0"/>
      <w:marTop w:val="0"/>
      <w:marBottom w:val="0"/>
      <w:divBdr>
        <w:top w:val="none" w:sz="0" w:space="0" w:color="auto"/>
        <w:left w:val="none" w:sz="0" w:space="0" w:color="auto"/>
        <w:bottom w:val="none" w:sz="0" w:space="0" w:color="auto"/>
        <w:right w:val="none" w:sz="0" w:space="0" w:color="auto"/>
      </w:divBdr>
    </w:div>
    <w:div w:id="1843203534">
      <w:bodyDiv w:val="1"/>
      <w:marLeft w:val="0"/>
      <w:marRight w:val="0"/>
      <w:marTop w:val="0"/>
      <w:marBottom w:val="0"/>
      <w:divBdr>
        <w:top w:val="none" w:sz="0" w:space="0" w:color="auto"/>
        <w:left w:val="none" w:sz="0" w:space="0" w:color="auto"/>
        <w:bottom w:val="none" w:sz="0" w:space="0" w:color="auto"/>
        <w:right w:val="none" w:sz="0" w:space="0" w:color="auto"/>
      </w:divBdr>
    </w:div>
    <w:div w:id="1849785012">
      <w:bodyDiv w:val="1"/>
      <w:marLeft w:val="0"/>
      <w:marRight w:val="0"/>
      <w:marTop w:val="0"/>
      <w:marBottom w:val="0"/>
      <w:divBdr>
        <w:top w:val="none" w:sz="0" w:space="0" w:color="auto"/>
        <w:left w:val="none" w:sz="0" w:space="0" w:color="auto"/>
        <w:bottom w:val="none" w:sz="0" w:space="0" w:color="auto"/>
        <w:right w:val="none" w:sz="0" w:space="0" w:color="auto"/>
      </w:divBdr>
    </w:div>
    <w:div w:id="1852837476">
      <w:bodyDiv w:val="1"/>
      <w:marLeft w:val="0"/>
      <w:marRight w:val="0"/>
      <w:marTop w:val="0"/>
      <w:marBottom w:val="0"/>
      <w:divBdr>
        <w:top w:val="none" w:sz="0" w:space="0" w:color="auto"/>
        <w:left w:val="none" w:sz="0" w:space="0" w:color="auto"/>
        <w:bottom w:val="none" w:sz="0" w:space="0" w:color="auto"/>
        <w:right w:val="none" w:sz="0" w:space="0" w:color="auto"/>
      </w:divBdr>
    </w:div>
    <w:div w:id="1859662440">
      <w:bodyDiv w:val="1"/>
      <w:marLeft w:val="0"/>
      <w:marRight w:val="0"/>
      <w:marTop w:val="0"/>
      <w:marBottom w:val="0"/>
      <w:divBdr>
        <w:top w:val="none" w:sz="0" w:space="0" w:color="auto"/>
        <w:left w:val="none" w:sz="0" w:space="0" w:color="auto"/>
        <w:bottom w:val="none" w:sz="0" w:space="0" w:color="auto"/>
        <w:right w:val="none" w:sz="0" w:space="0" w:color="auto"/>
      </w:divBdr>
    </w:div>
    <w:div w:id="1862277366">
      <w:bodyDiv w:val="1"/>
      <w:marLeft w:val="0"/>
      <w:marRight w:val="0"/>
      <w:marTop w:val="0"/>
      <w:marBottom w:val="0"/>
      <w:divBdr>
        <w:top w:val="none" w:sz="0" w:space="0" w:color="auto"/>
        <w:left w:val="none" w:sz="0" w:space="0" w:color="auto"/>
        <w:bottom w:val="none" w:sz="0" w:space="0" w:color="auto"/>
        <w:right w:val="none" w:sz="0" w:space="0" w:color="auto"/>
      </w:divBdr>
    </w:div>
    <w:div w:id="1866020351">
      <w:bodyDiv w:val="1"/>
      <w:marLeft w:val="0"/>
      <w:marRight w:val="0"/>
      <w:marTop w:val="0"/>
      <w:marBottom w:val="0"/>
      <w:divBdr>
        <w:top w:val="none" w:sz="0" w:space="0" w:color="auto"/>
        <w:left w:val="none" w:sz="0" w:space="0" w:color="auto"/>
        <w:bottom w:val="none" w:sz="0" w:space="0" w:color="auto"/>
        <w:right w:val="none" w:sz="0" w:space="0" w:color="auto"/>
      </w:divBdr>
    </w:div>
    <w:div w:id="1866597647">
      <w:bodyDiv w:val="1"/>
      <w:marLeft w:val="0"/>
      <w:marRight w:val="0"/>
      <w:marTop w:val="0"/>
      <w:marBottom w:val="0"/>
      <w:divBdr>
        <w:top w:val="none" w:sz="0" w:space="0" w:color="auto"/>
        <w:left w:val="none" w:sz="0" w:space="0" w:color="auto"/>
        <w:bottom w:val="none" w:sz="0" w:space="0" w:color="auto"/>
        <w:right w:val="none" w:sz="0" w:space="0" w:color="auto"/>
      </w:divBdr>
    </w:div>
    <w:div w:id="1869368854">
      <w:bodyDiv w:val="1"/>
      <w:marLeft w:val="0"/>
      <w:marRight w:val="0"/>
      <w:marTop w:val="0"/>
      <w:marBottom w:val="0"/>
      <w:divBdr>
        <w:top w:val="none" w:sz="0" w:space="0" w:color="auto"/>
        <w:left w:val="none" w:sz="0" w:space="0" w:color="auto"/>
        <w:bottom w:val="none" w:sz="0" w:space="0" w:color="auto"/>
        <w:right w:val="none" w:sz="0" w:space="0" w:color="auto"/>
      </w:divBdr>
    </w:div>
    <w:div w:id="1872957451">
      <w:bodyDiv w:val="1"/>
      <w:marLeft w:val="0"/>
      <w:marRight w:val="0"/>
      <w:marTop w:val="0"/>
      <w:marBottom w:val="0"/>
      <w:divBdr>
        <w:top w:val="none" w:sz="0" w:space="0" w:color="auto"/>
        <w:left w:val="none" w:sz="0" w:space="0" w:color="auto"/>
        <w:bottom w:val="none" w:sz="0" w:space="0" w:color="auto"/>
        <w:right w:val="none" w:sz="0" w:space="0" w:color="auto"/>
      </w:divBdr>
    </w:div>
    <w:div w:id="1874032684">
      <w:bodyDiv w:val="1"/>
      <w:marLeft w:val="0"/>
      <w:marRight w:val="0"/>
      <w:marTop w:val="0"/>
      <w:marBottom w:val="0"/>
      <w:divBdr>
        <w:top w:val="none" w:sz="0" w:space="0" w:color="auto"/>
        <w:left w:val="none" w:sz="0" w:space="0" w:color="auto"/>
        <w:bottom w:val="none" w:sz="0" w:space="0" w:color="auto"/>
        <w:right w:val="none" w:sz="0" w:space="0" w:color="auto"/>
      </w:divBdr>
    </w:div>
    <w:div w:id="1877691215">
      <w:bodyDiv w:val="1"/>
      <w:marLeft w:val="0"/>
      <w:marRight w:val="0"/>
      <w:marTop w:val="0"/>
      <w:marBottom w:val="0"/>
      <w:divBdr>
        <w:top w:val="none" w:sz="0" w:space="0" w:color="auto"/>
        <w:left w:val="none" w:sz="0" w:space="0" w:color="auto"/>
        <w:bottom w:val="none" w:sz="0" w:space="0" w:color="auto"/>
        <w:right w:val="none" w:sz="0" w:space="0" w:color="auto"/>
      </w:divBdr>
    </w:div>
    <w:div w:id="1879388379">
      <w:bodyDiv w:val="1"/>
      <w:marLeft w:val="0"/>
      <w:marRight w:val="0"/>
      <w:marTop w:val="0"/>
      <w:marBottom w:val="0"/>
      <w:divBdr>
        <w:top w:val="none" w:sz="0" w:space="0" w:color="auto"/>
        <w:left w:val="none" w:sz="0" w:space="0" w:color="auto"/>
        <w:bottom w:val="none" w:sz="0" w:space="0" w:color="auto"/>
        <w:right w:val="none" w:sz="0" w:space="0" w:color="auto"/>
      </w:divBdr>
    </w:div>
    <w:div w:id="1887132590">
      <w:bodyDiv w:val="1"/>
      <w:marLeft w:val="0"/>
      <w:marRight w:val="0"/>
      <w:marTop w:val="0"/>
      <w:marBottom w:val="0"/>
      <w:divBdr>
        <w:top w:val="none" w:sz="0" w:space="0" w:color="auto"/>
        <w:left w:val="none" w:sz="0" w:space="0" w:color="auto"/>
        <w:bottom w:val="none" w:sz="0" w:space="0" w:color="auto"/>
        <w:right w:val="none" w:sz="0" w:space="0" w:color="auto"/>
      </w:divBdr>
    </w:div>
    <w:div w:id="1897623713">
      <w:bodyDiv w:val="1"/>
      <w:marLeft w:val="0"/>
      <w:marRight w:val="0"/>
      <w:marTop w:val="0"/>
      <w:marBottom w:val="0"/>
      <w:divBdr>
        <w:top w:val="none" w:sz="0" w:space="0" w:color="auto"/>
        <w:left w:val="none" w:sz="0" w:space="0" w:color="auto"/>
        <w:bottom w:val="none" w:sz="0" w:space="0" w:color="auto"/>
        <w:right w:val="none" w:sz="0" w:space="0" w:color="auto"/>
      </w:divBdr>
    </w:div>
    <w:div w:id="1909070259">
      <w:bodyDiv w:val="1"/>
      <w:marLeft w:val="0"/>
      <w:marRight w:val="0"/>
      <w:marTop w:val="0"/>
      <w:marBottom w:val="0"/>
      <w:divBdr>
        <w:top w:val="none" w:sz="0" w:space="0" w:color="auto"/>
        <w:left w:val="none" w:sz="0" w:space="0" w:color="auto"/>
        <w:bottom w:val="none" w:sz="0" w:space="0" w:color="auto"/>
        <w:right w:val="none" w:sz="0" w:space="0" w:color="auto"/>
      </w:divBdr>
    </w:div>
    <w:div w:id="1909850590">
      <w:bodyDiv w:val="1"/>
      <w:marLeft w:val="0"/>
      <w:marRight w:val="0"/>
      <w:marTop w:val="0"/>
      <w:marBottom w:val="0"/>
      <w:divBdr>
        <w:top w:val="none" w:sz="0" w:space="0" w:color="auto"/>
        <w:left w:val="none" w:sz="0" w:space="0" w:color="auto"/>
        <w:bottom w:val="none" w:sz="0" w:space="0" w:color="auto"/>
        <w:right w:val="none" w:sz="0" w:space="0" w:color="auto"/>
      </w:divBdr>
    </w:div>
    <w:div w:id="1913655831">
      <w:bodyDiv w:val="1"/>
      <w:marLeft w:val="0"/>
      <w:marRight w:val="0"/>
      <w:marTop w:val="0"/>
      <w:marBottom w:val="0"/>
      <w:divBdr>
        <w:top w:val="none" w:sz="0" w:space="0" w:color="auto"/>
        <w:left w:val="none" w:sz="0" w:space="0" w:color="auto"/>
        <w:bottom w:val="none" w:sz="0" w:space="0" w:color="auto"/>
        <w:right w:val="none" w:sz="0" w:space="0" w:color="auto"/>
      </w:divBdr>
    </w:div>
    <w:div w:id="1915697413">
      <w:bodyDiv w:val="1"/>
      <w:marLeft w:val="0"/>
      <w:marRight w:val="0"/>
      <w:marTop w:val="0"/>
      <w:marBottom w:val="0"/>
      <w:divBdr>
        <w:top w:val="none" w:sz="0" w:space="0" w:color="auto"/>
        <w:left w:val="none" w:sz="0" w:space="0" w:color="auto"/>
        <w:bottom w:val="none" w:sz="0" w:space="0" w:color="auto"/>
        <w:right w:val="none" w:sz="0" w:space="0" w:color="auto"/>
      </w:divBdr>
    </w:div>
    <w:div w:id="1920170699">
      <w:bodyDiv w:val="1"/>
      <w:marLeft w:val="0"/>
      <w:marRight w:val="0"/>
      <w:marTop w:val="0"/>
      <w:marBottom w:val="0"/>
      <w:divBdr>
        <w:top w:val="none" w:sz="0" w:space="0" w:color="auto"/>
        <w:left w:val="none" w:sz="0" w:space="0" w:color="auto"/>
        <w:bottom w:val="none" w:sz="0" w:space="0" w:color="auto"/>
        <w:right w:val="none" w:sz="0" w:space="0" w:color="auto"/>
      </w:divBdr>
    </w:div>
    <w:div w:id="1921331273">
      <w:bodyDiv w:val="1"/>
      <w:marLeft w:val="0"/>
      <w:marRight w:val="0"/>
      <w:marTop w:val="0"/>
      <w:marBottom w:val="0"/>
      <w:divBdr>
        <w:top w:val="none" w:sz="0" w:space="0" w:color="auto"/>
        <w:left w:val="none" w:sz="0" w:space="0" w:color="auto"/>
        <w:bottom w:val="none" w:sz="0" w:space="0" w:color="auto"/>
        <w:right w:val="none" w:sz="0" w:space="0" w:color="auto"/>
      </w:divBdr>
    </w:div>
    <w:div w:id="1924339604">
      <w:bodyDiv w:val="1"/>
      <w:marLeft w:val="0"/>
      <w:marRight w:val="0"/>
      <w:marTop w:val="0"/>
      <w:marBottom w:val="0"/>
      <w:divBdr>
        <w:top w:val="none" w:sz="0" w:space="0" w:color="auto"/>
        <w:left w:val="none" w:sz="0" w:space="0" w:color="auto"/>
        <w:bottom w:val="none" w:sz="0" w:space="0" w:color="auto"/>
        <w:right w:val="none" w:sz="0" w:space="0" w:color="auto"/>
      </w:divBdr>
    </w:div>
    <w:div w:id="1925995540">
      <w:bodyDiv w:val="1"/>
      <w:marLeft w:val="0"/>
      <w:marRight w:val="0"/>
      <w:marTop w:val="0"/>
      <w:marBottom w:val="0"/>
      <w:divBdr>
        <w:top w:val="none" w:sz="0" w:space="0" w:color="auto"/>
        <w:left w:val="none" w:sz="0" w:space="0" w:color="auto"/>
        <w:bottom w:val="none" w:sz="0" w:space="0" w:color="auto"/>
        <w:right w:val="none" w:sz="0" w:space="0" w:color="auto"/>
      </w:divBdr>
    </w:div>
    <w:div w:id="1926528735">
      <w:bodyDiv w:val="1"/>
      <w:marLeft w:val="0"/>
      <w:marRight w:val="0"/>
      <w:marTop w:val="0"/>
      <w:marBottom w:val="0"/>
      <w:divBdr>
        <w:top w:val="none" w:sz="0" w:space="0" w:color="auto"/>
        <w:left w:val="none" w:sz="0" w:space="0" w:color="auto"/>
        <w:bottom w:val="none" w:sz="0" w:space="0" w:color="auto"/>
        <w:right w:val="none" w:sz="0" w:space="0" w:color="auto"/>
      </w:divBdr>
    </w:div>
    <w:div w:id="1963030772">
      <w:bodyDiv w:val="1"/>
      <w:marLeft w:val="0"/>
      <w:marRight w:val="0"/>
      <w:marTop w:val="0"/>
      <w:marBottom w:val="0"/>
      <w:divBdr>
        <w:top w:val="none" w:sz="0" w:space="0" w:color="auto"/>
        <w:left w:val="none" w:sz="0" w:space="0" w:color="auto"/>
        <w:bottom w:val="none" w:sz="0" w:space="0" w:color="auto"/>
        <w:right w:val="none" w:sz="0" w:space="0" w:color="auto"/>
      </w:divBdr>
    </w:div>
    <w:div w:id="1966037558">
      <w:bodyDiv w:val="1"/>
      <w:marLeft w:val="0"/>
      <w:marRight w:val="0"/>
      <w:marTop w:val="0"/>
      <w:marBottom w:val="0"/>
      <w:divBdr>
        <w:top w:val="none" w:sz="0" w:space="0" w:color="auto"/>
        <w:left w:val="none" w:sz="0" w:space="0" w:color="auto"/>
        <w:bottom w:val="none" w:sz="0" w:space="0" w:color="auto"/>
        <w:right w:val="none" w:sz="0" w:space="0" w:color="auto"/>
      </w:divBdr>
    </w:div>
    <w:div w:id="1968780123">
      <w:bodyDiv w:val="1"/>
      <w:marLeft w:val="0"/>
      <w:marRight w:val="0"/>
      <w:marTop w:val="0"/>
      <w:marBottom w:val="0"/>
      <w:divBdr>
        <w:top w:val="none" w:sz="0" w:space="0" w:color="auto"/>
        <w:left w:val="none" w:sz="0" w:space="0" w:color="auto"/>
        <w:bottom w:val="none" w:sz="0" w:space="0" w:color="auto"/>
        <w:right w:val="none" w:sz="0" w:space="0" w:color="auto"/>
      </w:divBdr>
    </w:div>
    <w:div w:id="1977949117">
      <w:bodyDiv w:val="1"/>
      <w:marLeft w:val="0"/>
      <w:marRight w:val="0"/>
      <w:marTop w:val="0"/>
      <w:marBottom w:val="0"/>
      <w:divBdr>
        <w:top w:val="none" w:sz="0" w:space="0" w:color="auto"/>
        <w:left w:val="none" w:sz="0" w:space="0" w:color="auto"/>
        <w:bottom w:val="none" w:sz="0" w:space="0" w:color="auto"/>
        <w:right w:val="none" w:sz="0" w:space="0" w:color="auto"/>
      </w:divBdr>
    </w:div>
    <w:div w:id="1989821828">
      <w:bodyDiv w:val="1"/>
      <w:marLeft w:val="0"/>
      <w:marRight w:val="0"/>
      <w:marTop w:val="0"/>
      <w:marBottom w:val="0"/>
      <w:divBdr>
        <w:top w:val="none" w:sz="0" w:space="0" w:color="auto"/>
        <w:left w:val="none" w:sz="0" w:space="0" w:color="auto"/>
        <w:bottom w:val="none" w:sz="0" w:space="0" w:color="auto"/>
        <w:right w:val="none" w:sz="0" w:space="0" w:color="auto"/>
      </w:divBdr>
    </w:div>
    <w:div w:id="1995792530">
      <w:bodyDiv w:val="1"/>
      <w:marLeft w:val="0"/>
      <w:marRight w:val="0"/>
      <w:marTop w:val="0"/>
      <w:marBottom w:val="0"/>
      <w:divBdr>
        <w:top w:val="none" w:sz="0" w:space="0" w:color="auto"/>
        <w:left w:val="none" w:sz="0" w:space="0" w:color="auto"/>
        <w:bottom w:val="none" w:sz="0" w:space="0" w:color="auto"/>
        <w:right w:val="none" w:sz="0" w:space="0" w:color="auto"/>
      </w:divBdr>
    </w:div>
    <w:div w:id="2017344650">
      <w:bodyDiv w:val="1"/>
      <w:marLeft w:val="0"/>
      <w:marRight w:val="0"/>
      <w:marTop w:val="0"/>
      <w:marBottom w:val="0"/>
      <w:divBdr>
        <w:top w:val="none" w:sz="0" w:space="0" w:color="auto"/>
        <w:left w:val="none" w:sz="0" w:space="0" w:color="auto"/>
        <w:bottom w:val="none" w:sz="0" w:space="0" w:color="auto"/>
        <w:right w:val="none" w:sz="0" w:space="0" w:color="auto"/>
      </w:divBdr>
    </w:div>
    <w:div w:id="2017414340">
      <w:bodyDiv w:val="1"/>
      <w:marLeft w:val="0"/>
      <w:marRight w:val="0"/>
      <w:marTop w:val="0"/>
      <w:marBottom w:val="0"/>
      <w:divBdr>
        <w:top w:val="none" w:sz="0" w:space="0" w:color="auto"/>
        <w:left w:val="none" w:sz="0" w:space="0" w:color="auto"/>
        <w:bottom w:val="none" w:sz="0" w:space="0" w:color="auto"/>
        <w:right w:val="none" w:sz="0" w:space="0" w:color="auto"/>
      </w:divBdr>
    </w:div>
    <w:div w:id="2024897514">
      <w:bodyDiv w:val="1"/>
      <w:marLeft w:val="0"/>
      <w:marRight w:val="0"/>
      <w:marTop w:val="0"/>
      <w:marBottom w:val="0"/>
      <w:divBdr>
        <w:top w:val="none" w:sz="0" w:space="0" w:color="auto"/>
        <w:left w:val="none" w:sz="0" w:space="0" w:color="auto"/>
        <w:bottom w:val="none" w:sz="0" w:space="0" w:color="auto"/>
        <w:right w:val="none" w:sz="0" w:space="0" w:color="auto"/>
      </w:divBdr>
    </w:div>
    <w:div w:id="2025395432">
      <w:bodyDiv w:val="1"/>
      <w:marLeft w:val="0"/>
      <w:marRight w:val="0"/>
      <w:marTop w:val="0"/>
      <w:marBottom w:val="0"/>
      <w:divBdr>
        <w:top w:val="none" w:sz="0" w:space="0" w:color="auto"/>
        <w:left w:val="none" w:sz="0" w:space="0" w:color="auto"/>
        <w:bottom w:val="none" w:sz="0" w:space="0" w:color="auto"/>
        <w:right w:val="none" w:sz="0" w:space="0" w:color="auto"/>
      </w:divBdr>
    </w:div>
    <w:div w:id="2032609431">
      <w:bodyDiv w:val="1"/>
      <w:marLeft w:val="0"/>
      <w:marRight w:val="0"/>
      <w:marTop w:val="0"/>
      <w:marBottom w:val="0"/>
      <w:divBdr>
        <w:top w:val="none" w:sz="0" w:space="0" w:color="auto"/>
        <w:left w:val="none" w:sz="0" w:space="0" w:color="auto"/>
        <w:bottom w:val="none" w:sz="0" w:space="0" w:color="auto"/>
        <w:right w:val="none" w:sz="0" w:space="0" w:color="auto"/>
      </w:divBdr>
    </w:div>
    <w:div w:id="2032802934">
      <w:bodyDiv w:val="1"/>
      <w:marLeft w:val="0"/>
      <w:marRight w:val="0"/>
      <w:marTop w:val="0"/>
      <w:marBottom w:val="0"/>
      <w:divBdr>
        <w:top w:val="none" w:sz="0" w:space="0" w:color="auto"/>
        <w:left w:val="none" w:sz="0" w:space="0" w:color="auto"/>
        <w:bottom w:val="none" w:sz="0" w:space="0" w:color="auto"/>
        <w:right w:val="none" w:sz="0" w:space="0" w:color="auto"/>
      </w:divBdr>
    </w:div>
    <w:div w:id="2034065948">
      <w:bodyDiv w:val="1"/>
      <w:marLeft w:val="0"/>
      <w:marRight w:val="0"/>
      <w:marTop w:val="0"/>
      <w:marBottom w:val="0"/>
      <w:divBdr>
        <w:top w:val="none" w:sz="0" w:space="0" w:color="auto"/>
        <w:left w:val="none" w:sz="0" w:space="0" w:color="auto"/>
        <w:bottom w:val="none" w:sz="0" w:space="0" w:color="auto"/>
        <w:right w:val="none" w:sz="0" w:space="0" w:color="auto"/>
      </w:divBdr>
    </w:div>
    <w:div w:id="2036685707">
      <w:bodyDiv w:val="1"/>
      <w:marLeft w:val="0"/>
      <w:marRight w:val="0"/>
      <w:marTop w:val="0"/>
      <w:marBottom w:val="0"/>
      <w:divBdr>
        <w:top w:val="none" w:sz="0" w:space="0" w:color="auto"/>
        <w:left w:val="none" w:sz="0" w:space="0" w:color="auto"/>
        <w:bottom w:val="none" w:sz="0" w:space="0" w:color="auto"/>
        <w:right w:val="none" w:sz="0" w:space="0" w:color="auto"/>
      </w:divBdr>
    </w:div>
    <w:div w:id="2037389222">
      <w:bodyDiv w:val="1"/>
      <w:marLeft w:val="0"/>
      <w:marRight w:val="0"/>
      <w:marTop w:val="0"/>
      <w:marBottom w:val="0"/>
      <w:divBdr>
        <w:top w:val="none" w:sz="0" w:space="0" w:color="auto"/>
        <w:left w:val="none" w:sz="0" w:space="0" w:color="auto"/>
        <w:bottom w:val="none" w:sz="0" w:space="0" w:color="auto"/>
        <w:right w:val="none" w:sz="0" w:space="0" w:color="auto"/>
      </w:divBdr>
    </w:div>
    <w:div w:id="2045710623">
      <w:bodyDiv w:val="1"/>
      <w:marLeft w:val="0"/>
      <w:marRight w:val="0"/>
      <w:marTop w:val="0"/>
      <w:marBottom w:val="0"/>
      <w:divBdr>
        <w:top w:val="none" w:sz="0" w:space="0" w:color="auto"/>
        <w:left w:val="none" w:sz="0" w:space="0" w:color="auto"/>
        <w:bottom w:val="none" w:sz="0" w:space="0" w:color="auto"/>
        <w:right w:val="none" w:sz="0" w:space="0" w:color="auto"/>
      </w:divBdr>
    </w:div>
    <w:div w:id="2052343053">
      <w:bodyDiv w:val="1"/>
      <w:marLeft w:val="0"/>
      <w:marRight w:val="0"/>
      <w:marTop w:val="0"/>
      <w:marBottom w:val="0"/>
      <w:divBdr>
        <w:top w:val="none" w:sz="0" w:space="0" w:color="auto"/>
        <w:left w:val="none" w:sz="0" w:space="0" w:color="auto"/>
        <w:bottom w:val="none" w:sz="0" w:space="0" w:color="auto"/>
        <w:right w:val="none" w:sz="0" w:space="0" w:color="auto"/>
      </w:divBdr>
    </w:div>
    <w:div w:id="2053265255">
      <w:bodyDiv w:val="1"/>
      <w:marLeft w:val="0"/>
      <w:marRight w:val="0"/>
      <w:marTop w:val="0"/>
      <w:marBottom w:val="0"/>
      <w:divBdr>
        <w:top w:val="none" w:sz="0" w:space="0" w:color="auto"/>
        <w:left w:val="none" w:sz="0" w:space="0" w:color="auto"/>
        <w:bottom w:val="none" w:sz="0" w:space="0" w:color="auto"/>
        <w:right w:val="none" w:sz="0" w:space="0" w:color="auto"/>
      </w:divBdr>
    </w:div>
    <w:div w:id="2057241601">
      <w:bodyDiv w:val="1"/>
      <w:marLeft w:val="0"/>
      <w:marRight w:val="0"/>
      <w:marTop w:val="0"/>
      <w:marBottom w:val="0"/>
      <w:divBdr>
        <w:top w:val="none" w:sz="0" w:space="0" w:color="auto"/>
        <w:left w:val="none" w:sz="0" w:space="0" w:color="auto"/>
        <w:bottom w:val="none" w:sz="0" w:space="0" w:color="auto"/>
        <w:right w:val="none" w:sz="0" w:space="0" w:color="auto"/>
      </w:divBdr>
    </w:div>
    <w:div w:id="2061632593">
      <w:bodyDiv w:val="1"/>
      <w:marLeft w:val="0"/>
      <w:marRight w:val="0"/>
      <w:marTop w:val="0"/>
      <w:marBottom w:val="0"/>
      <w:divBdr>
        <w:top w:val="none" w:sz="0" w:space="0" w:color="auto"/>
        <w:left w:val="none" w:sz="0" w:space="0" w:color="auto"/>
        <w:bottom w:val="none" w:sz="0" w:space="0" w:color="auto"/>
        <w:right w:val="none" w:sz="0" w:space="0" w:color="auto"/>
      </w:divBdr>
    </w:div>
    <w:div w:id="2061829708">
      <w:bodyDiv w:val="1"/>
      <w:marLeft w:val="0"/>
      <w:marRight w:val="0"/>
      <w:marTop w:val="0"/>
      <w:marBottom w:val="0"/>
      <w:divBdr>
        <w:top w:val="none" w:sz="0" w:space="0" w:color="auto"/>
        <w:left w:val="none" w:sz="0" w:space="0" w:color="auto"/>
        <w:bottom w:val="none" w:sz="0" w:space="0" w:color="auto"/>
        <w:right w:val="none" w:sz="0" w:space="0" w:color="auto"/>
      </w:divBdr>
    </w:div>
    <w:div w:id="2065447877">
      <w:bodyDiv w:val="1"/>
      <w:marLeft w:val="0"/>
      <w:marRight w:val="0"/>
      <w:marTop w:val="0"/>
      <w:marBottom w:val="0"/>
      <w:divBdr>
        <w:top w:val="none" w:sz="0" w:space="0" w:color="auto"/>
        <w:left w:val="none" w:sz="0" w:space="0" w:color="auto"/>
        <w:bottom w:val="none" w:sz="0" w:space="0" w:color="auto"/>
        <w:right w:val="none" w:sz="0" w:space="0" w:color="auto"/>
      </w:divBdr>
    </w:div>
    <w:div w:id="2086148528">
      <w:bodyDiv w:val="1"/>
      <w:marLeft w:val="0"/>
      <w:marRight w:val="0"/>
      <w:marTop w:val="0"/>
      <w:marBottom w:val="0"/>
      <w:divBdr>
        <w:top w:val="none" w:sz="0" w:space="0" w:color="auto"/>
        <w:left w:val="none" w:sz="0" w:space="0" w:color="auto"/>
        <w:bottom w:val="none" w:sz="0" w:space="0" w:color="auto"/>
        <w:right w:val="none" w:sz="0" w:space="0" w:color="auto"/>
      </w:divBdr>
    </w:div>
    <w:div w:id="2087604616">
      <w:bodyDiv w:val="1"/>
      <w:marLeft w:val="0"/>
      <w:marRight w:val="0"/>
      <w:marTop w:val="0"/>
      <w:marBottom w:val="0"/>
      <w:divBdr>
        <w:top w:val="none" w:sz="0" w:space="0" w:color="auto"/>
        <w:left w:val="none" w:sz="0" w:space="0" w:color="auto"/>
        <w:bottom w:val="none" w:sz="0" w:space="0" w:color="auto"/>
        <w:right w:val="none" w:sz="0" w:space="0" w:color="auto"/>
      </w:divBdr>
    </w:div>
    <w:div w:id="2093505451">
      <w:bodyDiv w:val="1"/>
      <w:marLeft w:val="0"/>
      <w:marRight w:val="0"/>
      <w:marTop w:val="0"/>
      <w:marBottom w:val="0"/>
      <w:divBdr>
        <w:top w:val="none" w:sz="0" w:space="0" w:color="auto"/>
        <w:left w:val="none" w:sz="0" w:space="0" w:color="auto"/>
        <w:bottom w:val="none" w:sz="0" w:space="0" w:color="auto"/>
        <w:right w:val="none" w:sz="0" w:space="0" w:color="auto"/>
      </w:divBdr>
    </w:div>
    <w:div w:id="2101294235">
      <w:bodyDiv w:val="1"/>
      <w:marLeft w:val="0"/>
      <w:marRight w:val="0"/>
      <w:marTop w:val="0"/>
      <w:marBottom w:val="0"/>
      <w:divBdr>
        <w:top w:val="none" w:sz="0" w:space="0" w:color="auto"/>
        <w:left w:val="none" w:sz="0" w:space="0" w:color="auto"/>
        <w:bottom w:val="none" w:sz="0" w:space="0" w:color="auto"/>
        <w:right w:val="none" w:sz="0" w:space="0" w:color="auto"/>
      </w:divBdr>
    </w:div>
    <w:div w:id="2101675663">
      <w:bodyDiv w:val="1"/>
      <w:marLeft w:val="0"/>
      <w:marRight w:val="0"/>
      <w:marTop w:val="0"/>
      <w:marBottom w:val="0"/>
      <w:divBdr>
        <w:top w:val="none" w:sz="0" w:space="0" w:color="auto"/>
        <w:left w:val="none" w:sz="0" w:space="0" w:color="auto"/>
        <w:bottom w:val="none" w:sz="0" w:space="0" w:color="auto"/>
        <w:right w:val="none" w:sz="0" w:space="0" w:color="auto"/>
      </w:divBdr>
    </w:div>
    <w:div w:id="2103836923">
      <w:bodyDiv w:val="1"/>
      <w:marLeft w:val="0"/>
      <w:marRight w:val="0"/>
      <w:marTop w:val="0"/>
      <w:marBottom w:val="0"/>
      <w:divBdr>
        <w:top w:val="none" w:sz="0" w:space="0" w:color="auto"/>
        <w:left w:val="none" w:sz="0" w:space="0" w:color="auto"/>
        <w:bottom w:val="none" w:sz="0" w:space="0" w:color="auto"/>
        <w:right w:val="none" w:sz="0" w:space="0" w:color="auto"/>
      </w:divBdr>
    </w:div>
    <w:div w:id="2118017099">
      <w:bodyDiv w:val="1"/>
      <w:marLeft w:val="0"/>
      <w:marRight w:val="0"/>
      <w:marTop w:val="0"/>
      <w:marBottom w:val="0"/>
      <w:divBdr>
        <w:top w:val="none" w:sz="0" w:space="0" w:color="auto"/>
        <w:left w:val="none" w:sz="0" w:space="0" w:color="auto"/>
        <w:bottom w:val="none" w:sz="0" w:space="0" w:color="auto"/>
        <w:right w:val="none" w:sz="0" w:space="0" w:color="auto"/>
      </w:divBdr>
    </w:div>
    <w:div w:id="2118717729">
      <w:bodyDiv w:val="1"/>
      <w:marLeft w:val="0"/>
      <w:marRight w:val="0"/>
      <w:marTop w:val="0"/>
      <w:marBottom w:val="0"/>
      <w:divBdr>
        <w:top w:val="none" w:sz="0" w:space="0" w:color="auto"/>
        <w:left w:val="none" w:sz="0" w:space="0" w:color="auto"/>
        <w:bottom w:val="none" w:sz="0" w:space="0" w:color="auto"/>
        <w:right w:val="none" w:sz="0" w:space="0" w:color="auto"/>
      </w:divBdr>
    </w:div>
    <w:div w:id="2121139955">
      <w:bodyDiv w:val="1"/>
      <w:marLeft w:val="0"/>
      <w:marRight w:val="0"/>
      <w:marTop w:val="0"/>
      <w:marBottom w:val="0"/>
      <w:divBdr>
        <w:top w:val="none" w:sz="0" w:space="0" w:color="auto"/>
        <w:left w:val="none" w:sz="0" w:space="0" w:color="auto"/>
        <w:bottom w:val="none" w:sz="0" w:space="0" w:color="auto"/>
        <w:right w:val="none" w:sz="0" w:space="0" w:color="auto"/>
      </w:divBdr>
    </w:div>
    <w:div w:id="2136631023">
      <w:bodyDiv w:val="1"/>
      <w:marLeft w:val="0"/>
      <w:marRight w:val="0"/>
      <w:marTop w:val="0"/>
      <w:marBottom w:val="0"/>
      <w:divBdr>
        <w:top w:val="none" w:sz="0" w:space="0" w:color="auto"/>
        <w:left w:val="none" w:sz="0" w:space="0" w:color="auto"/>
        <w:bottom w:val="none" w:sz="0" w:space="0" w:color="auto"/>
        <w:right w:val="none" w:sz="0" w:space="0" w:color="auto"/>
      </w:divBdr>
    </w:div>
    <w:div w:id="2139375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dz@bdz.bg"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bdz.b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2.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Katya%20documents\01072017\OTCHETI_2017\OTCHETI%20MESECHNI\m_06\Grafiki%20analiz_30062017_EAD.xls"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Katya%20documents\01072017\OTCHETI_2017\OTCHETI%20MESECHNI\m_06\Grafiki%20analiz_30062017_EAD.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view3D>
    <c:floor>
      <c:thickness val="0"/>
    </c:floor>
    <c:sideWall>
      <c:thickness val="0"/>
    </c:sideWall>
    <c:backWall>
      <c:thickness val="0"/>
    </c:backWall>
    <c:plotArea>
      <c:layout>
        <c:manualLayout>
          <c:layoutTarget val="inner"/>
          <c:xMode val="edge"/>
          <c:yMode val="edge"/>
          <c:x val="0.20818839067710707"/>
          <c:y val="0.30666869051007223"/>
          <c:w val="0.56640683512887346"/>
          <c:h val="0.54708686715365396"/>
        </c:manualLayout>
      </c:layout>
      <c:pie3DChart>
        <c:varyColors val="1"/>
        <c:ser>
          <c:idx val="0"/>
          <c:order val="0"/>
          <c:explosion val="25"/>
          <c:dLbls>
            <c:dLbl>
              <c:idx val="0"/>
              <c:layout>
                <c:manualLayout>
                  <c:x val="1.6708873733879515E-2"/>
                  <c:y val="2.37733295386269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5419-4261-8A03-D71BEF78E256}"/>
                </c:ext>
              </c:extLst>
            </c:dLbl>
            <c:dLbl>
              <c:idx val="1"/>
              <c:layout>
                <c:manualLayout>
                  <c:x val="-3.5332403533240374E-2"/>
                  <c:y val="0.15742971887550231"/>
                </c:manualLayout>
              </c:layout>
              <c:tx>
                <c:rich>
                  <a:bodyPr/>
                  <a:lstStyle/>
                  <a:p>
                    <a:r>
                      <a:rPr lang="bg-BG"/>
                      <a:t>приходи по договор за експертно и адм. подпомагане
11%</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419-4261-8A03-D71BEF78E256}"/>
                </c:ext>
              </c:extLst>
            </c:dLbl>
            <c:dLbl>
              <c:idx val="2"/>
              <c:layout>
                <c:manualLayout>
                  <c:x val="-1.3017201301720136E-2"/>
                  <c:y val="-5.4889921892293726E-2"/>
                </c:manualLayout>
              </c:layout>
              <c:tx>
                <c:rich>
                  <a:bodyPr/>
                  <a:lstStyle/>
                  <a:p>
                    <a:r>
                      <a:rPr lang="bg-BG"/>
                      <a:t>приходи</a:t>
                    </a:r>
                    <a:r>
                      <a:rPr lang="bg-BG" baseline="0"/>
                      <a:t> от наем активи 10%</a:t>
                    </a:r>
                    <a:endParaRPr lang="bg-BG"/>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419-4261-8A03-D71BEF78E256}"/>
                </c:ext>
              </c:extLst>
            </c:dLbl>
            <c:dLbl>
              <c:idx val="3"/>
              <c:layout>
                <c:manualLayout>
                  <c:x val="-9.298000929800071E-3"/>
                  <c:y val="-2.5395693008253492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419-4261-8A03-D71BEF78E256}"/>
                </c:ext>
              </c:extLst>
            </c:dLbl>
            <c:dLbl>
              <c:idx val="4"/>
              <c:layout>
                <c:manualLayout>
                  <c:x val="1.0980865885488194E-2"/>
                  <c:y val="-5.7495620276381228E-2"/>
                </c:manualLayout>
              </c:layout>
              <c:tx>
                <c:rich>
                  <a:bodyPr/>
                  <a:lstStyle/>
                  <a:p>
                    <a:r>
                      <a:rPr lang="bg-BG"/>
                      <a:t>други приходи от СЛ 2%</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419-4261-8A03-D71BEF78E256}"/>
                </c:ext>
              </c:extLst>
            </c:dLbl>
            <c:dLbl>
              <c:idx val="5"/>
              <c:layout>
                <c:manualLayout>
                  <c:x val="0.11878232794122513"/>
                  <c:y val="-6.1969073142965563E-2"/>
                </c:manualLayout>
              </c:layout>
              <c:tx>
                <c:rich>
                  <a:bodyPr/>
                  <a:lstStyle/>
                  <a:p>
                    <a:r>
                      <a:rPr lang="bg-BG"/>
                      <a:t>финансови приходи
14%</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419-4261-8A03-D71BEF78E256}"/>
                </c:ext>
              </c:extLst>
            </c:dLbl>
            <c:dLbl>
              <c:idx val="6"/>
              <c:layout>
                <c:manualLayout>
                  <c:x val="0.19734807342630589"/>
                  <c:y val="1.5733105650950284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6-5419-4261-8A03-D71BEF78E256}"/>
                </c:ext>
              </c:extLst>
            </c:dLbl>
            <c:spPr>
              <a:noFill/>
              <a:ln>
                <a:noFill/>
              </a:ln>
              <a:effectLst/>
            </c:spPr>
            <c:txPr>
              <a:bodyPr/>
              <a:lstStyle/>
              <a:p>
                <a:pPr>
                  <a:defRPr lang="bg-BG"/>
                </a:pPr>
                <a:endParaRPr lang="bg-BG"/>
              </a:p>
            </c:txPr>
            <c:showLegendKey val="0"/>
            <c:showVal val="0"/>
            <c:showCatName val="1"/>
            <c:showSerName val="0"/>
            <c:showPercent val="1"/>
            <c:showBubbleSize val="0"/>
            <c:showLeaderLines val="1"/>
            <c:extLst>
              <c:ext xmlns:c15="http://schemas.microsoft.com/office/drawing/2012/chart" uri="{CE6537A1-D6FC-4f65-9D91-7224C49458BB}"/>
            </c:extLst>
          </c:dLbls>
          <c:cat>
            <c:strRef>
              <c:f>'приходи 2017'!$C$3:$C$8</c:f>
              <c:strCache>
                <c:ptCount val="6"/>
                <c:pt idx="0">
                  <c:v>приходи от продажба на активи</c:v>
                </c:pt>
                <c:pt idx="1">
                  <c:v>приходи по договор за експертно и адм. подпомагане</c:v>
                </c:pt>
                <c:pt idx="2">
                  <c:v>приходи от наем активи</c:v>
                </c:pt>
                <c:pt idx="3">
                  <c:v>други приходи</c:v>
                </c:pt>
                <c:pt idx="4">
                  <c:v>други приходи от СЛ</c:v>
                </c:pt>
                <c:pt idx="5">
                  <c:v>финансови приходи</c:v>
                </c:pt>
              </c:strCache>
            </c:strRef>
          </c:cat>
          <c:val>
            <c:numRef>
              <c:f>'приходи 2017'!$D$3:$D$8</c:f>
              <c:numCache>
                <c:formatCode>_-* #,##0\ _л_в_-;\-* #,##0\ _л_в_-;_-* "-"??\ _л_в_-;_-@_-</c:formatCode>
                <c:ptCount val="6"/>
                <c:pt idx="0">
                  <c:v>4178</c:v>
                </c:pt>
                <c:pt idx="1">
                  <c:v>900</c:v>
                </c:pt>
                <c:pt idx="2">
                  <c:v>763</c:v>
                </c:pt>
                <c:pt idx="3">
                  <c:v>966</c:v>
                </c:pt>
                <c:pt idx="4">
                  <c:v>281</c:v>
                </c:pt>
                <c:pt idx="5">
                  <c:v>1153</c:v>
                </c:pt>
              </c:numCache>
            </c:numRef>
          </c:val>
          <c:extLst>
            <c:ext xmlns:c16="http://schemas.microsoft.com/office/drawing/2014/chart" uri="{C3380CC4-5D6E-409C-BE32-E72D297353CC}">
              <c16:uniqueId val="{00000007-5419-4261-8A03-D71BEF78E256}"/>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gradFill flip="none" rotWithShape="1">
      <a:gsLst>
        <a:gs pos="0">
          <a:srgbClr val="FBEAC7"/>
        </a:gs>
        <a:gs pos="17999">
          <a:srgbClr val="FEE7F2"/>
        </a:gs>
        <a:gs pos="36000">
          <a:srgbClr val="FAC77D"/>
        </a:gs>
        <a:gs pos="61000">
          <a:srgbClr val="FBA97D"/>
        </a:gs>
        <a:gs pos="82001">
          <a:srgbClr val="FBD49C"/>
        </a:gs>
        <a:gs pos="100000">
          <a:srgbClr val="FEE7F2"/>
        </a:gs>
      </a:gsLst>
      <a:lin ang="13500000" scaled="1"/>
      <a:tileRect/>
    </a:gradFill>
    <a:ln cmpd="sng"/>
    <a:effectLst>
      <a:innerShdw blurRad="63500" dist="50800">
        <a:prstClr val="black">
          <a:alpha val="50000"/>
        </a:prstClr>
      </a:innerShdw>
    </a:effectLst>
  </c:spPr>
  <c:txPr>
    <a:bodyPr/>
    <a:lstStyle/>
    <a:p>
      <a:pPr>
        <a:defRPr spc="0" baseline="0">
          <a:solidFill>
            <a:schemeClr val="tx1"/>
          </a:solidFill>
        </a:defRPr>
      </a:pPr>
      <a:endParaRPr lang="bg-BG"/>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view3D>
    <c:floor>
      <c:thickness val="0"/>
    </c:floor>
    <c:sideWall>
      <c:thickness val="0"/>
    </c:sideWall>
    <c:backWall>
      <c:thickness val="0"/>
    </c:backWall>
    <c:plotArea>
      <c:layout>
        <c:manualLayout>
          <c:layoutTarget val="inner"/>
          <c:xMode val="edge"/>
          <c:yMode val="edge"/>
          <c:x val="9.1485466490601713E-2"/>
          <c:y val="0.30492419405805304"/>
          <c:w val="0.69487585790906681"/>
          <c:h val="0.67188789362017975"/>
        </c:manualLayout>
      </c:layout>
      <c:pie3DChart>
        <c:varyColors val="1"/>
        <c:ser>
          <c:idx val="0"/>
          <c:order val="0"/>
          <c:explosion val="25"/>
          <c:dPt>
            <c:idx val="4"/>
            <c:bubble3D val="0"/>
            <c:explosion val="67"/>
            <c:extLst>
              <c:ext xmlns:c16="http://schemas.microsoft.com/office/drawing/2014/chart" uri="{C3380CC4-5D6E-409C-BE32-E72D297353CC}">
                <c16:uniqueId val="{00000000-0E2C-4312-81A3-84B1FF90B806}"/>
              </c:ext>
            </c:extLst>
          </c:dPt>
          <c:dLbls>
            <c:dLbl>
              <c:idx val="0"/>
              <c:layout>
                <c:manualLayout>
                  <c:x val="-4.6976573580476362E-2"/>
                  <c:y val="-4.3278324853128033E-2"/>
                </c:manualLayout>
              </c:layout>
              <c:tx>
                <c:rich>
                  <a:bodyPr/>
                  <a:lstStyle/>
                  <a:p>
                    <a:r>
                      <a:rPr lang="bg-BG"/>
                      <a:t>материали, вода,</a:t>
                    </a:r>
                  </a:p>
                  <a:p>
                    <a:r>
                      <a:rPr lang="bg-BG"/>
                      <a:t>гориво, енергия </a:t>
                    </a:r>
                  </a:p>
                  <a:p>
                    <a:r>
                      <a:rPr lang="bg-BG"/>
                      <a:t>и топлоенергия
1%</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E2C-4312-81A3-84B1FF90B806}"/>
                </c:ext>
              </c:extLst>
            </c:dLbl>
            <c:dLbl>
              <c:idx val="1"/>
              <c:layout>
                <c:manualLayout>
                  <c:x val="5.6495655434375062E-2"/>
                  <c:y val="-7.0757285560435174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0E2C-4312-81A3-84B1FF90B806}"/>
                </c:ext>
              </c:extLst>
            </c:dLbl>
            <c:dLbl>
              <c:idx val="2"/>
              <c:layout>
                <c:manualLayout>
                  <c:x val="0.11990446846318138"/>
                  <c:y val="2.7706733218544281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0E2C-4312-81A3-84B1FF90B806}"/>
                </c:ext>
              </c:extLst>
            </c:dLbl>
            <c:dLbl>
              <c:idx val="3"/>
              <c:layout>
                <c:manualLayout>
                  <c:x val="9.1278427153127603E-2"/>
                  <c:y val="9.8547853508483704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4-0E2C-4312-81A3-84B1FF90B806}"/>
                </c:ext>
              </c:extLst>
            </c:dLbl>
            <c:dLbl>
              <c:idx val="4"/>
              <c:layout>
                <c:manualLayout>
                  <c:x val="-0.14545687223879622"/>
                  <c:y val="-3.4103194103194102E-2"/>
                </c:manualLayout>
              </c:layout>
              <c:tx>
                <c:rich>
                  <a:bodyPr/>
                  <a:lstStyle/>
                  <a:p>
                    <a:r>
                      <a:rPr lang="bg-BG"/>
                      <a:t>лихви за просрочени плащания
62</a:t>
                    </a:r>
                    <a:r>
                      <a:rPr lang="bg-BG" b="1"/>
                      <a:t>%</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E2C-4312-81A3-84B1FF90B806}"/>
                </c:ext>
              </c:extLst>
            </c:dLbl>
            <c:dLbl>
              <c:idx val="5"/>
              <c:layout>
                <c:manualLayout>
                  <c:x val="-0.13740923688886758"/>
                  <c:y val="0.13521432671038974"/>
                </c:manualLayout>
              </c:layout>
              <c:tx>
                <c:rich>
                  <a:bodyPr/>
                  <a:lstStyle/>
                  <a:p>
                    <a:r>
                      <a:rPr lang="bg-BG"/>
                      <a:t>балансова стойност на продадени ДМА 9%</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E2C-4312-81A3-84B1FF90B806}"/>
                </c:ext>
              </c:extLst>
            </c:dLbl>
            <c:dLbl>
              <c:idx val="6"/>
              <c:layout>
                <c:manualLayout>
                  <c:x val="-0.13894083891687478"/>
                  <c:y val="1.8130485532060363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6-0E2C-4312-81A3-84B1FF90B806}"/>
                </c:ext>
              </c:extLst>
            </c:dLbl>
            <c:dLbl>
              <c:idx val="7"/>
              <c:layout>
                <c:manualLayout>
                  <c:x val="-0.27916336544888432"/>
                  <c:y val="-6.6970019410964296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0E2C-4312-81A3-84B1FF90B806}"/>
                </c:ext>
              </c:extLst>
            </c:dLbl>
            <c:spPr>
              <a:noFill/>
              <a:ln>
                <a:noFill/>
              </a:ln>
              <a:effectLst/>
            </c:spPr>
            <c:txPr>
              <a:bodyPr/>
              <a:lstStyle/>
              <a:p>
                <a:pPr>
                  <a:defRPr lang="bg-BG"/>
                </a:pPr>
                <a:endParaRPr lang="bg-BG"/>
              </a:p>
            </c:txPr>
            <c:showLegendKey val="0"/>
            <c:showVal val="0"/>
            <c:showCatName val="1"/>
            <c:showSerName val="0"/>
            <c:showPercent val="1"/>
            <c:showBubbleSize val="0"/>
            <c:showLeaderLines val="0"/>
            <c:extLst>
              <c:ext xmlns:c15="http://schemas.microsoft.com/office/drawing/2012/chart" uri="{CE6537A1-D6FC-4f65-9D91-7224C49458BB}"/>
            </c:extLst>
          </c:dLbls>
          <c:cat>
            <c:strRef>
              <c:f>'разходи 2017'!$C$3:$C$10</c:f>
              <c:strCache>
                <c:ptCount val="8"/>
                <c:pt idx="0">
                  <c:v>материали, вода, гориво, енергия и топлоенергия</c:v>
                </c:pt>
                <c:pt idx="1">
                  <c:v>външни услуги</c:v>
                </c:pt>
                <c:pt idx="2">
                  <c:v>амортизации</c:v>
                </c:pt>
                <c:pt idx="3">
                  <c:v>разходи за персонал</c:v>
                </c:pt>
                <c:pt idx="4">
                  <c:v>лихви за просрочени плащания</c:v>
                </c:pt>
                <c:pt idx="5">
                  <c:v>балансова стойност на продадени ДМА</c:v>
                </c:pt>
                <c:pt idx="6">
                  <c:v>други разходи</c:v>
                </c:pt>
                <c:pt idx="7">
                  <c:v>финансови разходи  и данъци</c:v>
                </c:pt>
              </c:strCache>
            </c:strRef>
          </c:cat>
          <c:val>
            <c:numRef>
              <c:f>'разходи 2017'!$D$3:$D$10</c:f>
              <c:numCache>
                <c:formatCode>_-* #,##0\ _л_в_-;\-* #,##0\ _л_в_-;_-* "-"??\ _л_в_-;_-@_-</c:formatCode>
                <c:ptCount val="8"/>
                <c:pt idx="0">
                  <c:v>145</c:v>
                </c:pt>
                <c:pt idx="1">
                  <c:v>712</c:v>
                </c:pt>
                <c:pt idx="2">
                  <c:v>401</c:v>
                </c:pt>
                <c:pt idx="3">
                  <c:v>1189</c:v>
                </c:pt>
                <c:pt idx="4">
                  <c:v>6167</c:v>
                </c:pt>
                <c:pt idx="5">
                  <c:v>932</c:v>
                </c:pt>
                <c:pt idx="6">
                  <c:v>326</c:v>
                </c:pt>
                <c:pt idx="7">
                  <c:v>189</c:v>
                </c:pt>
              </c:numCache>
            </c:numRef>
          </c:val>
          <c:extLst>
            <c:ext xmlns:c16="http://schemas.microsoft.com/office/drawing/2014/chart" uri="{C3380CC4-5D6E-409C-BE32-E72D297353CC}">
              <c16:uniqueId val="{00000008-0E2C-4312-81A3-84B1FF90B806}"/>
            </c:ext>
          </c:extLst>
        </c:ser>
        <c:ser>
          <c:idx val="1"/>
          <c:order val="1"/>
          <c:explosion val="25"/>
          <c:cat>
            <c:strRef>
              <c:f>'разходи 2017'!$C$3:$C$10</c:f>
              <c:strCache>
                <c:ptCount val="8"/>
                <c:pt idx="0">
                  <c:v>материали, вода, гориво, енергия и топлоенергия</c:v>
                </c:pt>
                <c:pt idx="1">
                  <c:v>външни услуги</c:v>
                </c:pt>
                <c:pt idx="2">
                  <c:v>амортизации</c:v>
                </c:pt>
                <c:pt idx="3">
                  <c:v>разходи за персонал</c:v>
                </c:pt>
                <c:pt idx="4">
                  <c:v>лихви за просрочени плащания</c:v>
                </c:pt>
                <c:pt idx="5">
                  <c:v>балансова стойност на продадени ДМА</c:v>
                </c:pt>
                <c:pt idx="6">
                  <c:v>други разходи</c:v>
                </c:pt>
                <c:pt idx="7">
                  <c:v>финансови разходи  и данъци</c:v>
                </c:pt>
              </c:strCache>
            </c:strRef>
          </c:cat>
          <c:val>
            <c:numRef>
              <c:f>'разходи 2017'!$E$3:$E$10</c:f>
              <c:numCache>
                <c:formatCode>0%</c:formatCode>
                <c:ptCount val="8"/>
                <c:pt idx="0">
                  <c:v>1.4412086273730246E-2</c:v>
                </c:pt>
                <c:pt idx="1">
                  <c:v>7.0768313288937484E-2</c:v>
                </c:pt>
                <c:pt idx="2">
                  <c:v>3.9856873074247096E-2</c:v>
                </c:pt>
                <c:pt idx="3">
                  <c:v>0.11817910744458802</c:v>
                </c:pt>
                <c:pt idx="4">
                  <c:v>0.61296093827651388</c:v>
                </c:pt>
                <c:pt idx="5">
                  <c:v>9.263492694563176E-2</c:v>
                </c:pt>
                <c:pt idx="6">
                  <c:v>3.2402345691283224E-2</c:v>
                </c:pt>
                <c:pt idx="7">
                  <c:v>1.8785409005069101E-2</c:v>
                </c:pt>
              </c:numCache>
            </c:numRef>
          </c:val>
          <c:extLst>
            <c:ext xmlns:c16="http://schemas.microsoft.com/office/drawing/2014/chart" uri="{C3380CC4-5D6E-409C-BE32-E72D297353CC}">
              <c16:uniqueId val="{00000009-0E2C-4312-81A3-84B1FF90B806}"/>
            </c:ext>
          </c:extLst>
        </c:ser>
        <c:dLbls>
          <c:showLegendKey val="0"/>
          <c:showVal val="0"/>
          <c:showCatName val="0"/>
          <c:showSerName val="0"/>
          <c:showPercent val="0"/>
          <c:showBubbleSize val="0"/>
          <c:showLeaderLines val="0"/>
        </c:dLbls>
      </c:pie3DChart>
      <c:spPr>
        <a:noFill/>
        <a:ln w="25400">
          <a:noFill/>
        </a:ln>
      </c:spPr>
    </c:plotArea>
    <c:plotVisOnly val="1"/>
    <c:dispBlanksAs val="zero"/>
    <c:showDLblsOverMax val="0"/>
  </c:chart>
  <c:spPr>
    <a:gradFill flip="none" rotWithShape="1">
      <a:gsLst>
        <a:gs pos="0">
          <a:srgbClr val="FBEAC7"/>
        </a:gs>
        <a:gs pos="17999">
          <a:srgbClr val="FEE7F2"/>
        </a:gs>
        <a:gs pos="36000">
          <a:srgbClr val="FAC77D"/>
        </a:gs>
        <a:gs pos="61000">
          <a:srgbClr val="FBA97D"/>
        </a:gs>
        <a:gs pos="82001">
          <a:srgbClr val="FBD49C"/>
        </a:gs>
        <a:gs pos="100000">
          <a:srgbClr val="FEE7F2"/>
        </a:gs>
      </a:gsLst>
      <a:lin ang="3000000" scaled="0"/>
      <a:tileRect/>
    </a:gradFill>
    <a:ln cmpd="sng">
      <a:solidFill>
        <a:sysClr val="windowText" lastClr="000000">
          <a:alpha val="22000"/>
        </a:sysClr>
      </a:solid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0.06955</cdr:x>
      <cdr:y>0.02252</cdr:y>
    </cdr:from>
    <cdr:to>
      <cdr:x>0.95518</cdr:x>
      <cdr:y>0.11937</cdr:y>
    </cdr:to>
    <cdr:sp macro="" textlink="">
      <cdr:nvSpPr>
        <cdr:cNvPr id="2" name="TextBox 1"/>
        <cdr:cNvSpPr txBox="1"/>
      </cdr:nvSpPr>
      <cdr:spPr>
        <a:xfrm xmlns:a="http://schemas.openxmlformats.org/drawingml/2006/main">
          <a:off x="428625" y="95250"/>
          <a:ext cx="5457825" cy="4095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bg-BG" sz="1200" b="1"/>
            <a:t>Структура на приходите на "Холдинг БДЖ"</a:t>
          </a:r>
          <a:r>
            <a:rPr lang="bg-BG" sz="1200" b="1" baseline="0"/>
            <a:t> ЕАД за</a:t>
          </a:r>
          <a:r>
            <a:rPr lang="en-US" sz="1200" b="1" baseline="0"/>
            <a:t> 6</a:t>
          </a:r>
          <a:r>
            <a:rPr lang="bg-BG" sz="1200" b="1" baseline="0"/>
            <a:t>-те месеца на 2017 г.</a:t>
          </a:r>
          <a:endParaRPr lang="bg-BG" sz="1200" b="1"/>
        </a:p>
      </cdr:txBody>
    </cdr:sp>
  </cdr:relSizeAnchor>
  <cdr:relSizeAnchor xmlns:cdr="http://schemas.openxmlformats.org/drawingml/2006/chartDrawing">
    <cdr:from>
      <cdr:x>0.06955</cdr:x>
      <cdr:y>0.02252</cdr:y>
    </cdr:from>
    <cdr:to>
      <cdr:x>0.95518</cdr:x>
      <cdr:y>0.11937</cdr:y>
    </cdr:to>
    <cdr:sp macro="" textlink="">
      <cdr:nvSpPr>
        <cdr:cNvPr id="3" name="TextBox 1"/>
        <cdr:cNvSpPr txBox="1"/>
      </cdr:nvSpPr>
      <cdr:spPr>
        <a:xfrm xmlns:a="http://schemas.openxmlformats.org/drawingml/2006/main">
          <a:off x="428625" y="95250"/>
          <a:ext cx="5457825" cy="4095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bg-BG"/>
        </a:p>
      </cdr:txBody>
    </cdr:sp>
  </cdr:relSizeAnchor>
</c:userShapes>
</file>

<file path=word/drawings/drawing2.xml><?xml version="1.0" encoding="utf-8"?>
<c:userShapes xmlns:c="http://schemas.openxmlformats.org/drawingml/2006/chart">
  <cdr:relSizeAnchor xmlns:cdr="http://schemas.openxmlformats.org/drawingml/2006/chartDrawing">
    <cdr:from>
      <cdr:x>0.31211</cdr:x>
      <cdr:y>0.81572</cdr:y>
    </cdr:from>
    <cdr:to>
      <cdr:x>0.99534</cdr:x>
      <cdr:y>0.96069</cdr:y>
    </cdr:to>
    <cdr:sp macro="" textlink="">
      <cdr:nvSpPr>
        <cdr:cNvPr id="2" name="TextBox 1"/>
        <cdr:cNvSpPr txBox="1"/>
      </cdr:nvSpPr>
      <cdr:spPr>
        <a:xfrm xmlns:a="http://schemas.openxmlformats.org/drawingml/2006/main">
          <a:off x="1914526" y="3162300"/>
          <a:ext cx="4191000" cy="561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bg-BG"/>
        </a:p>
      </cdr:txBody>
    </cdr:sp>
  </cdr:relSizeAnchor>
  <cdr:relSizeAnchor xmlns:cdr="http://schemas.openxmlformats.org/drawingml/2006/chartDrawing">
    <cdr:from>
      <cdr:x>0.00466</cdr:x>
      <cdr:y>0.03931</cdr:y>
    </cdr:from>
    <cdr:to>
      <cdr:x>0.38043</cdr:x>
      <cdr:y>0.2801</cdr:y>
    </cdr:to>
    <cdr:sp macro="" textlink="">
      <cdr:nvSpPr>
        <cdr:cNvPr id="3" name="TextBox 2"/>
        <cdr:cNvSpPr txBox="1"/>
      </cdr:nvSpPr>
      <cdr:spPr>
        <a:xfrm xmlns:a="http://schemas.openxmlformats.org/drawingml/2006/main">
          <a:off x="28575" y="152400"/>
          <a:ext cx="2305050" cy="9334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bg-BG"/>
        </a:p>
      </cdr:txBody>
    </cdr:sp>
  </cdr:relSizeAnchor>
  <cdr:relSizeAnchor xmlns:cdr="http://schemas.openxmlformats.org/drawingml/2006/chartDrawing">
    <cdr:from>
      <cdr:x>0.31211</cdr:x>
      <cdr:y>0.81572</cdr:y>
    </cdr:from>
    <cdr:to>
      <cdr:x>0.99534</cdr:x>
      <cdr:y>0.96069</cdr:y>
    </cdr:to>
    <cdr:sp macro="" textlink="">
      <cdr:nvSpPr>
        <cdr:cNvPr id="4" name="TextBox 1"/>
        <cdr:cNvSpPr txBox="1"/>
      </cdr:nvSpPr>
      <cdr:spPr>
        <a:xfrm xmlns:a="http://schemas.openxmlformats.org/drawingml/2006/main">
          <a:off x="1914526" y="3162300"/>
          <a:ext cx="4191000" cy="561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bg-BG"/>
        </a:p>
      </cdr:txBody>
    </cdr:sp>
  </cdr:relSizeAnchor>
  <cdr:relSizeAnchor xmlns:cdr="http://schemas.openxmlformats.org/drawingml/2006/chartDrawing">
    <cdr:from>
      <cdr:x>0.03727</cdr:x>
      <cdr:y>0.03931</cdr:y>
    </cdr:from>
    <cdr:to>
      <cdr:x>0.95652</cdr:x>
      <cdr:y>0.12285</cdr:y>
    </cdr:to>
    <cdr:sp macro="" textlink="">
      <cdr:nvSpPr>
        <cdr:cNvPr id="5" name="TextBox 2"/>
        <cdr:cNvSpPr txBox="1"/>
      </cdr:nvSpPr>
      <cdr:spPr>
        <a:xfrm xmlns:a="http://schemas.openxmlformats.org/drawingml/2006/main">
          <a:off x="228618" y="152392"/>
          <a:ext cx="5638771" cy="32385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bg-BG" sz="1200" b="1"/>
            <a:t>Структура на разходите</a:t>
          </a:r>
          <a:r>
            <a:rPr lang="bg-BG" sz="1200" b="1" baseline="0"/>
            <a:t> на "Холдинг БДЖ" ЕАД </a:t>
          </a:r>
          <a:r>
            <a:rPr lang="en-US" sz="1200" b="1" baseline="0"/>
            <a:t>6-</a:t>
          </a:r>
          <a:r>
            <a:rPr lang="bg-BG" sz="1200" b="1" baseline="0"/>
            <a:t>те месеца на 2017 г.</a:t>
          </a:r>
          <a:endParaRPr lang="bg-BG" sz="1200" b="1"/>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5E2963-4CFC-43A7-8FEA-460CC4719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2678</Words>
  <Characters>15268</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ОСНОВНИ ФИНАНСОВИ И ОПЕРАТИВНИ ПОКАЗАТЕЛИ</vt:lpstr>
    </vt:vector>
  </TitlesOfParts>
  <Company>Ministry of Transport and Communications Bulgaria</Company>
  <LinksUpToDate>false</LinksUpToDate>
  <CharactersWithSpaces>17911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ОСНОВНИ ФИНАНСОВИ И ОПЕРАТИВНИ ПОКАЗАТЕЛИ</dc:title>
  <dc:creator>Mihail Dragiev</dc:creator>
  <cp:lastModifiedBy>Dobrinca Antcheva</cp:lastModifiedBy>
  <cp:revision>6</cp:revision>
  <cp:lastPrinted>2017-06-23T08:43:00Z</cp:lastPrinted>
  <dcterms:created xsi:type="dcterms:W3CDTF">2017-07-27T13:41:00Z</dcterms:created>
  <dcterms:modified xsi:type="dcterms:W3CDTF">2017-07-27T13:46:00Z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-1898532752</vt:i4>
  </property>
  <property fmtid="{D5CDD505-2E9C-101B-9397-08002B2CF9AE}" pid="3" name="_EmailSubject">
    <vt:lpwstr>Reports</vt:lpwstr>
  </property>
  <property fmtid="{D5CDD505-2E9C-101B-9397-08002B2CF9AE}" pid="4" name="_AuthorEmail">
    <vt:lpwstr>tsanev.bdz@bbf.bg</vt:lpwstr>
  </property>
  <property fmtid="{D5CDD505-2E9C-101B-9397-08002B2CF9AE}" pid="5" name="_AuthorEmailDisplayName">
    <vt:lpwstr>Nasko Tsanev</vt:lpwstr>
  </property>
  <property fmtid="{D5CDD505-2E9C-101B-9397-08002B2CF9AE}" pid="6" name="_ReviewingToolsShownOnce">
    <vt:lpwstr/>
  </property>
</Properties>
</file>