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004" w:rsidRPr="00B34E5C" w:rsidRDefault="000D2004" w:rsidP="003537D7">
      <w:pPr>
        <w:ind w:right="90"/>
        <w:jc w:val="center"/>
        <w:rPr>
          <w:b/>
          <w:shadow/>
          <w:sz w:val="32"/>
          <w:szCs w:val="32"/>
        </w:rPr>
      </w:pPr>
    </w:p>
    <w:p w:rsidR="003537D7" w:rsidRPr="00D12D23" w:rsidRDefault="00515194" w:rsidP="003537D7">
      <w:pPr>
        <w:ind w:right="90"/>
        <w:jc w:val="center"/>
        <w:rPr>
          <w:b/>
          <w:shadow/>
          <w:sz w:val="32"/>
          <w:szCs w:val="32"/>
        </w:rPr>
      </w:pPr>
      <w:r>
        <w:rPr>
          <w:b/>
          <w:shadow/>
          <w:sz w:val="32"/>
          <w:szCs w:val="32"/>
        </w:rPr>
        <w:t>ОТЧЕТ НА УПРАВЛЕНИЕТО</w:t>
      </w:r>
    </w:p>
    <w:p w:rsidR="00D40A49" w:rsidRPr="00D12D23" w:rsidRDefault="003537D7" w:rsidP="003537D7">
      <w:pPr>
        <w:ind w:right="90"/>
        <w:jc w:val="center"/>
        <w:rPr>
          <w:b/>
          <w:shadow/>
          <w:sz w:val="32"/>
          <w:szCs w:val="32"/>
        </w:rPr>
      </w:pPr>
      <w:r w:rsidRPr="00D12D23">
        <w:rPr>
          <w:b/>
          <w:shadow/>
          <w:sz w:val="32"/>
          <w:szCs w:val="32"/>
        </w:rPr>
        <w:t>НА “СНАБДЯВАНЕ И ТЪРГОВИЯ</w:t>
      </w:r>
      <w:r w:rsidR="00033007">
        <w:rPr>
          <w:b/>
          <w:shadow/>
          <w:sz w:val="32"/>
          <w:szCs w:val="32"/>
        </w:rPr>
        <w:t xml:space="preserve"> </w:t>
      </w:r>
      <w:r w:rsidR="00033007" w:rsidRPr="00033007">
        <w:rPr>
          <w:b/>
          <w:sz w:val="28"/>
          <w:szCs w:val="28"/>
        </w:rPr>
        <w:t>–</w:t>
      </w:r>
      <w:r w:rsidR="00033007">
        <w:rPr>
          <w:b/>
          <w:sz w:val="28"/>
          <w:szCs w:val="28"/>
        </w:rPr>
        <w:t xml:space="preserve"> </w:t>
      </w:r>
      <w:r w:rsidRPr="00D12D23">
        <w:rPr>
          <w:b/>
          <w:shadow/>
          <w:sz w:val="32"/>
          <w:szCs w:val="32"/>
        </w:rPr>
        <w:t>МО”</w:t>
      </w:r>
      <w:r w:rsidR="00033007">
        <w:rPr>
          <w:b/>
          <w:shadow/>
          <w:sz w:val="32"/>
          <w:szCs w:val="32"/>
        </w:rPr>
        <w:t xml:space="preserve"> </w:t>
      </w:r>
      <w:r w:rsidRPr="00D12D23">
        <w:rPr>
          <w:b/>
          <w:shadow/>
          <w:sz w:val="32"/>
          <w:szCs w:val="32"/>
        </w:rPr>
        <w:t>ЕООД</w:t>
      </w:r>
    </w:p>
    <w:p w:rsidR="003537D7" w:rsidRDefault="003537D7" w:rsidP="003537D7">
      <w:pPr>
        <w:ind w:right="90"/>
        <w:jc w:val="center"/>
        <w:rPr>
          <w:b/>
          <w:caps/>
          <w:shadow/>
          <w:sz w:val="32"/>
          <w:szCs w:val="32"/>
        </w:rPr>
      </w:pPr>
      <w:r w:rsidRPr="00D12D23">
        <w:rPr>
          <w:b/>
          <w:caps/>
          <w:shadow/>
          <w:sz w:val="32"/>
          <w:szCs w:val="32"/>
        </w:rPr>
        <w:t xml:space="preserve">за  </w:t>
      </w:r>
      <w:r w:rsidR="009B4AF2">
        <w:rPr>
          <w:b/>
          <w:caps/>
          <w:shadow/>
          <w:sz w:val="32"/>
          <w:szCs w:val="32"/>
        </w:rPr>
        <w:t xml:space="preserve">първо </w:t>
      </w:r>
      <w:r w:rsidR="00C52EB7">
        <w:rPr>
          <w:b/>
          <w:caps/>
          <w:shadow/>
          <w:sz w:val="32"/>
          <w:szCs w:val="32"/>
        </w:rPr>
        <w:t>полугодие</w:t>
      </w:r>
      <w:r w:rsidR="009B4AF2">
        <w:rPr>
          <w:b/>
          <w:caps/>
          <w:shadow/>
          <w:sz w:val="32"/>
          <w:szCs w:val="32"/>
        </w:rPr>
        <w:t xml:space="preserve"> на</w:t>
      </w:r>
      <w:r w:rsidR="00D54044">
        <w:rPr>
          <w:b/>
          <w:caps/>
          <w:shadow/>
          <w:sz w:val="32"/>
          <w:szCs w:val="32"/>
        </w:rPr>
        <w:t xml:space="preserve"> </w:t>
      </w:r>
      <w:r w:rsidRPr="00D12D23">
        <w:rPr>
          <w:b/>
          <w:caps/>
          <w:shadow/>
          <w:sz w:val="32"/>
          <w:szCs w:val="32"/>
        </w:rPr>
        <w:t>20</w:t>
      </w:r>
      <w:r w:rsidR="001C5565">
        <w:rPr>
          <w:b/>
          <w:caps/>
          <w:shadow/>
          <w:sz w:val="32"/>
          <w:szCs w:val="32"/>
          <w:lang w:val="en-US"/>
        </w:rPr>
        <w:t>1</w:t>
      </w:r>
      <w:r w:rsidR="009B4AF2">
        <w:rPr>
          <w:b/>
          <w:caps/>
          <w:shadow/>
          <w:sz w:val="32"/>
          <w:szCs w:val="32"/>
        </w:rPr>
        <w:t>3</w:t>
      </w:r>
      <w:r w:rsidR="00BF527B">
        <w:rPr>
          <w:b/>
          <w:caps/>
          <w:shadow/>
          <w:sz w:val="32"/>
          <w:szCs w:val="32"/>
        </w:rPr>
        <w:t xml:space="preserve"> </w:t>
      </w:r>
      <w:r w:rsidR="001C5565" w:rsidRPr="001C5565">
        <w:rPr>
          <w:b/>
          <w:caps/>
          <w:shadow/>
          <w:sz w:val="28"/>
          <w:szCs w:val="28"/>
        </w:rPr>
        <w:t>г</w:t>
      </w:r>
      <w:r w:rsidRPr="00D12D23">
        <w:rPr>
          <w:b/>
          <w:caps/>
          <w:shadow/>
          <w:sz w:val="32"/>
          <w:szCs w:val="32"/>
        </w:rPr>
        <w:t>.</w:t>
      </w:r>
    </w:p>
    <w:p w:rsidR="008C55BD" w:rsidRDefault="008C55BD" w:rsidP="003537D7">
      <w:pPr>
        <w:ind w:right="90"/>
        <w:jc w:val="center"/>
        <w:rPr>
          <w:b/>
          <w:caps/>
          <w:shadow/>
          <w:sz w:val="32"/>
          <w:szCs w:val="32"/>
        </w:rPr>
      </w:pPr>
    </w:p>
    <w:p w:rsidR="000D2004" w:rsidRPr="00D12D23" w:rsidRDefault="000D2004" w:rsidP="003537D7">
      <w:pPr>
        <w:ind w:right="90"/>
        <w:jc w:val="center"/>
        <w:rPr>
          <w:b/>
          <w:caps/>
          <w:shadow/>
          <w:sz w:val="32"/>
          <w:szCs w:val="32"/>
        </w:rPr>
      </w:pPr>
    </w:p>
    <w:p w:rsidR="003537D7" w:rsidRPr="00D12D23" w:rsidRDefault="003537D7" w:rsidP="003537D7">
      <w:pPr>
        <w:ind w:right="90"/>
        <w:jc w:val="center"/>
        <w:rPr>
          <w:caps/>
          <w:sz w:val="28"/>
          <w:szCs w:val="28"/>
        </w:rPr>
      </w:pPr>
    </w:p>
    <w:p w:rsidR="000B2703" w:rsidRPr="00E361D1" w:rsidRDefault="000B2703" w:rsidP="000B2703">
      <w:pPr>
        <w:pStyle w:val="BodyText"/>
        <w:tabs>
          <w:tab w:val="left" w:pos="709"/>
        </w:tabs>
        <w:ind w:right="90" w:firstLine="720"/>
        <w:jc w:val="both"/>
        <w:rPr>
          <w:rFonts w:ascii="Times New Roman" w:hAnsi="Times New Roman"/>
          <w:sz w:val="28"/>
          <w:szCs w:val="28"/>
        </w:rPr>
      </w:pPr>
      <w:r w:rsidRPr="00E361D1">
        <w:rPr>
          <w:rFonts w:ascii="Times New Roman" w:hAnsi="Times New Roman"/>
          <w:sz w:val="28"/>
          <w:szCs w:val="28"/>
        </w:rPr>
        <w:t>“Снабдяване и търговия</w:t>
      </w:r>
      <w:r w:rsidR="00033007">
        <w:rPr>
          <w:b/>
          <w:shadow/>
          <w:szCs w:val="32"/>
        </w:rPr>
        <w:t xml:space="preserve"> </w:t>
      </w:r>
      <w:r w:rsidR="00033007" w:rsidRPr="00033007">
        <w:rPr>
          <w:b/>
          <w:sz w:val="28"/>
          <w:szCs w:val="28"/>
        </w:rPr>
        <w:t>–</w:t>
      </w:r>
      <w:r w:rsidR="00033007">
        <w:rPr>
          <w:b/>
          <w:sz w:val="28"/>
          <w:szCs w:val="28"/>
        </w:rPr>
        <w:t xml:space="preserve"> </w:t>
      </w:r>
      <w:r w:rsidRPr="00E361D1">
        <w:rPr>
          <w:rFonts w:ascii="Times New Roman" w:hAnsi="Times New Roman"/>
          <w:sz w:val="28"/>
          <w:szCs w:val="28"/>
        </w:rPr>
        <w:t>МО”</w:t>
      </w:r>
      <w:r w:rsidRPr="00E361D1">
        <w:rPr>
          <w:rFonts w:ascii="Times New Roman" w:hAnsi="Times New Roman"/>
          <w:sz w:val="28"/>
          <w:szCs w:val="28"/>
          <w:lang w:val="ru-RU"/>
        </w:rPr>
        <w:t xml:space="preserve"> </w:t>
      </w:r>
      <w:r w:rsidRPr="00E361D1">
        <w:rPr>
          <w:rFonts w:ascii="Times New Roman" w:hAnsi="Times New Roman"/>
          <w:sz w:val="28"/>
          <w:szCs w:val="28"/>
        </w:rPr>
        <w:t>ЕООД е създадено със Заповед на Министъра на отбраната № ОХ 414/05.11.1996</w:t>
      </w:r>
      <w:r w:rsidRPr="00E361D1">
        <w:rPr>
          <w:rFonts w:ascii="Times New Roman" w:hAnsi="Times New Roman"/>
          <w:sz w:val="28"/>
          <w:szCs w:val="28"/>
          <w:lang w:val="en-US"/>
        </w:rPr>
        <w:t xml:space="preserve"> </w:t>
      </w:r>
      <w:r w:rsidRPr="00E361D1">
        <w:rPr>
          <w:rFonts w:ascii="Times New Roman" w:hAnsi="Times New Roman"/>
          <w:sz w:val="28"/>
          <w:szCs w:val="28"/>
        </w:rPr>
        <w:t>г. с предмет на дейност вътрешна и външна търговия, маркетинг, представителство, посредническа и комисионна дейност и други търговски дейности, незабранени със закон.</w:t>
      </w:r>
      <w:r w:rsidR="00033007">
        <w:rPr>
          <w:rFonts w:ascii="Times New Roman" w:hAnsi="Times New Roman"/>
          <w:sz w:val="28"/>
          <w:szCs w:val="28"/>
        </w:rPr>
        <w:t xml:space="preserve"> </w:t>
      </w:r>
    </w:p>
    <w:p w:rsidR="000B2703" w:rsidRPr="00625F0D" w:rsidRDefault="000B2703" w:rsidP="000B2703">
      <w:pPr>
        <w:pStyle w:val="BodyText"/>
        <w:ind w:right="90"/>
        <w:jc w:val="both"/>
        <w:rPr>
          <w:rFonts w:ascii="Times New Roman" w:hAnsi="Times New Roman"/>
          <w:sz w:val="16"/>
          <w:szCs w:val="16"/>
          <w:lang w:val="en-US"/>
        </w:rPr>
      </w:pPr>
    </w:p>
    <w:p w:rsidR="000B2703" w:rsidRPr="00E361D1" w:rsidRDefault="000B2703" w:rsidP="000B2703">
      <w:pPr>
        <w:ind w:right="90" w:firstLine="720"/>
        <w:jc w:val="both"/>
        <w:rPr>
          <w:sz w:val="28"/>
          <w:szCs w:val="28"/>
        </w:rPr>
      </w:pPr>
      <w:r w:rsidRPr="00E361D1">
        <w:rPr>
          <w:sz w:val="28"/>
          <w:szCs w:val="28"/>
        </w:rPr>
        <w:t>Дружеството е вписано с решение № 1/28.12.1996 г. на Софийски градски съд по ф.д.№ 14747/96</w:t>
      </w:r>
      <w:r w:rsidRPr="00E361D1">
        <w:rPr>
          <w:sz w:val="28"/>
          <w:szCs w:val="28"/>
          <w:lang w:val="en-US"/>
        </w:rPr>
        <w:t xml:space="preserve"> </w:t>
      </w:r>
      <w:r w:rsidRPr="00E361D1">
        <w:rPr>
          <w:sz w:val="28"/>
          <w:szCs w:val="28"/>
        </w:rPr>
        <w:t>г.</w:t>
      </w:r>
    </w:p>
    <w:p w:rsidR="000B2703" w:rsidRPr="00E361D1" w:rsidRDefault="000B2703" w:rsidP="000B2703">
      <w:pPr>
        <w:ind w:right="90"/>
        <w:jc w:val="both"/>
        <w:rPr>
          <w:sz w:val="16"/>
          <w:szCs w:val="16"/>
        </w:rPr>
      </w:pPr>
    </w:p>
    <w:p w:rsidR="000B2703" w:rsidRPr="00E361D1" w:rsidRDefault="000B2703" w:rsidP="000B2703">
      <w:pPr>
        <w:pStyle w:val="BodyText2"/>
        <w:ind w:right="90" w:firstLine="720"/>
        <w:rPr>
          <w:rFonts w:ascii="Times New Roman" w:hAnsi="Times New Roman"/>
          <w:sz w:val="28"/>
          <w:szCs w:val="28"/>
        </w:rPr>
      </w:pPr>
      <w:r w:rsidRPr="00E361D1">
        <w:rPr>
          <w:rFonts w:ascii="Times New Roman" w:hAnsi="Times New Roman"/>
          <w:sz w:val="28"/>
          <w:szCs w:val="28"/>
        </w:rPr>
        <w:t>С решение 2/19.02.1999 г.</w:t>
      </w:r>
      <w:r w:rsidRPr="00E361D1">
        <w:rPr>
          <w:rFonts w:ascii="Times New Roman" w:hAnsi="Times New Roman"/>
          <w:sz w:val="28"/>
          <w:szCs w:val="28"/>
          <w:lang w:val="en-US"/>
        </w:rPr>
        <w:t xml:space="preserve"> </w:t>
      </w:r>
      <w:r w:rsidRPr="00E361D1">
        <w:rPr>
          <w:rFonts w:ascii="Times New Roman" w:hAnsi="Times New Roman"/>
          <w:sz w:val="28"/>
          <w:szCs w:val="28"/>
        </w:rPr>
        <w:t>на СГС е вписано увеличаване на</w:t>
      </w:r>
      <w:r w:rsidR="004F5596">
        <w:rPr>
          <w:rFonts w:ascii="Times New Roman" w:hAnsi="Times New Roman"/>
          <w:sz w:val="28"/>
          <w:szCs w:val="28"/>
        </w:rPr>
        <w:t xml:space="preserve"> капитала на дружеството от  50</w:t>
      </w:r>
      <w:r w:rsidR="004F5596">
        <w:rPr>
          <w:rFonts w:ascii="Times New Roman" w:hAnsi="Times New Roman"/>
          <w:sz w:val="28"/>
          <w:szCs w:val="28"/>
          <w:lang w:val="en-US"/>
        </w:rPr>
        <w:t>,</w:t>
      </w:r>
      <w:r w:rsidRPr="00E361D1">
        <w:rPr>
          <w:rFonts w:ascii="Times New Roman" w:hAnsi="Times New Roman"/>
          <w:sz w:val="28"/>
          <w:szCs w:val="28"/>
        </w:rPr>
        <w:t>000</w:t>
      </w:r>
      <w:r w:rsidR="004F5596">
        <w:rPr>
          <w:rFonts w:ascii="Times New Roman" w:hAnsi="Times New Roman"/>
          <w:sz w:val="28"/>
          <w:szCs w:val="28"/>
          <w:lang w:val="en-US"/>
        </w:rPr>
        <w:t>.00</w:t>
      </w:r>
      <w:r w:rsidRPr="00E361D1">
        <w:rPr>
          <w:rFonts w:ascii="Times New Roman" w:hAnsi="Times New Roman"/>
          <w:sz w:val="28"/>
          <w:szCs w:val="28"/>
        </w:rPr>
        <w:t xml:space="preserve"> /петдесет хиляди/ неденоминирани лева за сметка на печалбата. Вписването е направено, съгласно Заповед на Министъра на отбраната № ОХ 826/02.11.1998</w:t>
      </w:r>
      <w:r w:rsidRPr="00E361D1">
        <w:rPr>
          <w:rFonts w:ascii="Times New Roman" w:hAnsi="Times New Roman"/>
          <w:sz w:val="28"/>
          <w:szCs w:val="28"/>
          <w:lang w:val="en-US"/>
        </w:rPr>
        <w:t xml:space="preserve"> </w:t>
      </w:r>
      <w:r w:rsidRPr="00E361D1">
        <w:rPr>
          <w:rFonts w:ascii="Times New Roman" w:hAnsi="Times New Roman"/>
          <w:sz w:val="28"/>
          <w:szCs w:val="28"/>
        </w:rPr>
        <w:t>г.</w:t>
      </w:r>
    </w:p>
    <w:p w:rsidR="000B2703" w:rsidRPr="00E361D1" w:rsidRDefault="000B2703" w:rsidP="000B2703">
      <w:pPr>
        <w:pStyle w:val="BodyText2"/>
        <w:ind w:right="90"/>
        <w:rPr>
          <w:rFonts w:ascii="Times New Roman" w:hAnsi="Times New Roman"/>
          <w:sz w:val="16"/>
          <w:szCs w:val="16"/>
        </w:rPr>
      </w:pPr>
    </w:p>
    <w:p w:rsidR="000B2703" w:rsidRPr="00E361D1" w:rsidRDefault="000B2703" w:rsidP="000B2703">
      <w:pPr>
        <w:ind w:right="90" w:firstLine="720"/>
        <w:jc w:val="both"/>
        <w:rPr>
          <w:sz w:val="28"/>
          <w:szCs w:val="28"/>
        </w:rPr>
      </w:pPr>
      <w:r w:rsidRPr="00E361D1">
        <w:rPr>
          <w:sz w:val="28"/>
          <w:szCs w:val="28"/>
        </w:rPr>
        <w:t xml:space="preserve">С решение 3/28.07.1999 г. е деноминиран капитала, който става   </w:t>
      </w:r>
      <w:r w:rsidR="0011607B">
        <w:rPr>
          <w:sz w:val="28"/>
          <w:szCs w:val="28"/>
        </w:rPr>
        <w:t xml:space="preserve">       </w:t>
      </w:r>
      <w:r w:rsidR="004F5596">
        <w:rPr>
          <w:sz w:val="28"/>
          <w:szCs w:val="28"/>
        </w:rPr>
        <w:t>5</w:t>
      </w:r>
      <w:r w:rsidR="004F5596">
        <w:rPr>
          <w:sz w:val="28"/>
          <w:szCs w:val="28"/>
          <w:lang w:val="en-US"/>
        </w:rPr>
        <w:t>,</w:t>
      </w:r>
      <w:r w:rsidRPr="00E361D1">
        <w:rPr>
          <w:sz w:val="28"/>
          <w:szCs w:val="28"/>
        </w:rPr>
        <w:t>000</w:t>
      </w:r>
      <w:r w:rsidR="004F5596">
        <w:rPr>
          <w:sz w:val="28"/>
          <w:szCs w:val="28"/>
          <w:lang w:val="en-US"/>
        </w:rPr>
        <w:t>.00</w:t>
      </w:r>
      <w:r w:rsidRPr="00E361D1">
        <w:rPr>
          <w:sz w:val="28"/>
          <w:szCs w:val="28"/>
        </w:rPr>
        <w:t xml:space="preserve"> /пет хиляди/ нови лева, разпределен в 500 /петстотин/ дяла по 10 /десет/ лева всеки един.</w:t>
      </w:r>
    </w:p>
    <w:p w:rsidR="000B2703" w:rsidRPr="00E361D1" w:rsidRDefault="000B2703" w:rsidP="000B2703">
      <w:pPr>
        <w:ind w:right="90"/>
        <w:jc w:val="both"/>
        <w:rPr>
          <w:sz w:val="16"/>
          <w:szCs w:val="16"/>
        </w:rPr>
      </w:pPr>
    </w:p>
    <w:p w:rsidR="000B2703" w:rsidRPr="00E361D1" w:rsidRDefault="000B2703" w:rsidP="000B2703">
      <w:pPr>
        <w:ind w:right="90" w:firstLine="720"/>
        <w:jc w:val="both"/>
        <w:rPr>
          <w:sz w:val="28"/>
          <w:szCs w:val="28"/>
        </w:rPr>
      </w:pPr>
      <w:r w:rsidRPr="00E361D1">
        <w:rPr>
          <w:sz w:val="28"/>
          <w:szCs w:val="28"/>
        </w:rPr>
        <w:t>С решение № 9/28.09.2004 г. е увеличен капитала на друж</w:t>
      </w:r>
      <w:r w:rsidR="004F5596">
        <w:rPr>
          <w:sz w:val="28"/>
          <w:szCs w:val="28"/>
        </w:rPr>
        <w:t>еството с непарична вноска от 5</w:t>
      </w:r>
      <w:r w:rsidR="004F5596">
        <w:rPr>
          <w:sz w:val="28"/>
          <w:szCs w:val="28"/>
          <w:lang w:val="en-US"/>
        </w:rPr>
        <w:t>,</w:t>
      </w:r>
      <w:r w:rsidRPr="00E361D1">
        <w:rPr>
          <w:sz w:val="28"/>
          <w:szCs w:val="28"/>
        </w:rPr>
        <w:t>000</w:t>
      </w:r>
      <w:r w:rsidR="004F5596">
        <w:rPr>
          <w:sz w:val="28"/>
          <w:szCs w:val="28"/>
          <w:lang w:val="en-US"/>
        </w:rPr>
        <w:t>.00</w:t>
      </w:r>
      <w:r w:rsidR="004F5596">
        <w:rPr>
          <w:sz w:val="28"/>
          <w:szCs w:val="28"/>
        </w:rPr>
        <w:t xml:space="preserve"> /пет хиляди/ лева на 137</w:t>
      </w:r>
      <w:r w:rsidR="004F5596">
        <w:rPr>
          <w:sz w:val="28"/>
          <w:szCs w:val="28"/>
          <w:lang w:val="en-US"/>
        </w:rPr>
        <w:t>,</w:t>
      </w:r>
      <w:r w:rsidRPr="00E361D1">
        <w:rPr>
          <w:sz w:val="28"/>
          <w:szCs w:val="28"/>
        </w:rPr>
        <w:t>640</w:t>
      </w:r>
      <w:r w:rsidR="004F5596">
        <w:rPr>
          <w:sz w:val="28"/>
          <w:szCs w:val="28"/>
          <w:lang w:val="en-US"/>
        </w:rPr>
        <w:t>.00</w:t>
      </w:r>
      <w:r w:rsidRPr="00E361D1">
        <w:rPr>
          <w:sz w:val="28"/>
          <w:szCs w:val="28"/>
        </w:rPr>
        <w:t xml:space="preserve"> /сто тридесет и седем хиляди шест</w:t>
      </w:r>
      <w:r w:rsidR="00033007">
        <w:rPr>
          <w:sz w:val="28"/>
          <w:szCs w:val="28"/>
        </w:rPr>
        <w:t>стотин</w:t>
      </w:r>
      <w:r w:rsidRPr="00E361D1">
        <w:rPr>
          <w:sz w:val="28"/>
          <w:szCs w:val="28"/>
        </w:rPr>
        <w:t xml:space="preserve"> и четиридесет/ </w:t>
      </w:r>
      <w:r w:rsidR="000734F1">
        <w:rPr>
          <w:sz w:val="28"/>
          <w:szCs w:val="28"/>
        </w:rPr>
        <w:t>лева</w:t>
      </w:r>
      <w:r w:rsidRPr="00E361D1">
        <w:rPr>
          <w:sz w:val="28"/>
          <w:szCs w:val="28"/>
        </w:rPr>
        <w:t xml:space="preserve"> Увеличението  на капитала е със стойността на непарична вноска, внесена от едноличния собственик, а именно – апартамент, находящ се в гр.София,</w:t>
      </w:r>
      <w:r w:rsidRPr="00E361D1">
        <w:rPr>
          <w:sz w:val="28"/>
          <w:szCs w:val="28"/>
          <w:lang w:val="en-US"/>
        </w:rPr>
        <w:t xml:space="preserve"> </w:t>
      </w:r>
      <w:r w:rsidRPr="00E361D1">
        <w:rPr>
          <w:sz w:val="28"/>
          <w:szCs w:val="28"/>
        </w:rPr>
        <w:t>бул.”Цар Освобод</w:t>
      </w:r>
      <w:r w:rsidR="004F5596">
        <w:rPr>
          <w:sz w:val="28"/>
          <w:szCs w:val="28"/>
        </w:rPr>
        <w:t>ител” № 8, ет.1 на стойност 132</w:t>
      </w:r>
      <w:r w:rsidR="004F5596">
        <w:rPr>
          <w:sz w:val="28"/>
          <w:szCs w:val="28"/>
          <w:lang w:val="en-US"/>
        </w:rPr>
        <w:t>,</w:t>
      </w:r>
      <w:r w:rsidRPr="00E361D1">
        <w:rPr>
          <w:sz w:val="28"/>
          <w:szCs w:val="28"/>
        </w:rPr>
        <w:t>640</w:t>
      </w:r>
      <w:r w:rsidR="004F5596">
        <w:rPr>
          <w:sz w:val="28"/>
          <w:szCs w:val="28"/>
          <w:lang w:val="en-US"/>
        </w:rPr>
        <w:t>.00</w:t>
      </w:r>
      <w:r w:rsidRPr="00E361D1">
        <w:rPr>
          <w:sz w:val="28"/>
          <w:szCs w:val="28"/>
        </w:rPr>
        <w:t xml:space="preserve"> /сто тридесет и две хиляди шестстотин и четиридесет /</w:t>
      </w:r>
      <w:r w:rsidRPr="00E361D1">
        <w:rPr>
          <w:sz w:val="28"/>
          <w:szCs w:val="28"/>
          <w:lang w:val="en-US"/>
        </w:rPr>
        <w:t xml:space="preserve"> </w:t>
      </w:r>
      <w:r w:rsidR="000734F1">
        <w:rPr>
          <w:sz w:val="28"/>
          <w:szCs w:val="28"/>
        </w:rPr>
        <w:t>лева</w:t>
      </w:r>
    </w:p>
    <w:p w:rsidR="000B2703" w:rsidRPr="00E361D1" w:rsidRDefault="000B2703" w:rsidP="000B2703">
      <w:pPr>
        <w:ind w:right="90"/>
        <w:jc w:val="both"/>
        <w:rPr>
          <w:sz w:val="16"/>
          <w:szCs w:val="16"/>
        </w:rPr>
      </w:pPr>
    </w:p>
    <w:p w:rsidR="000B2703" w:rsidRPr="00E361D1" w:rsidRDefault="000B2703" w:rsidP="000B2703">
      <w:pPr>
        <w:ind w:right="90" w:firstLine="720"/>
        <w:jc w:val="both"/>
        <w:rPr>
          <w:sz w:val="28"/>
          <w:szCs w:val="28"/>
        </w:rPr>
      </w:pPr>
      <w:r w:rsidRPr="00E361D1">
        <w:rPr>
          <w:sz w:val="28"/>
          <w:szCs w:val="28"/>
        </w:rPr>
        <w:t>С решение № 10/ 25.03.2005 г. е променен адреса на управление в София, район Център, бул. “Цар Освободител” № 8, ет.1,ап.1.</w:t>
      </w:r>
    </w:p>
    <w:p w:rsidR="000B2703" w:rsidRPr="004C27AC" w:rsidRDefault="000B2703" w:rsidP="000B2703">
      <w:pPr>
        <w:ind w:right="90"/>
        <w:jc w:val="both"/>
        <w:rPr>
          <w:sz w:val="16"/>
          <w:szCs w:val="16"/>
        </w:rPr>
      </w:pPr>
    </w:p>
    <w:p w:rsidR="000B2703" w:rsidRPr="00E361D1" w:rsidRDefault="000B2703" w:rsidP="000B2703">
      <w:pPr>
        <w:ind w:right="90" w:firstLine="709"/>
        <w:jc w:val="both"/>
        <w:rPr>
          <w:sz w:val="28"/>
          <w:szCs w:val="28"/>
        </w:rPr>
      </w:pPr>
      <w:r>
        <w:rPr>
          <w:sz w:val="28"/>
          <w:szCs w:val="28"/>
        </w:rPr>
        <w:tab/>
      </w:r>
      <w:r w:rsidRPr="00E361D1">
        <w:rPr>
          <w:sz w:val="28"/>
          <w:szCs w:val="28"/>
        </w:rPr>
        <w:t>С решение № 11/</w:t>
      </w:r>
      <w:r w:rsidRPr="00E361D1">
        <w:rPr>
          <w:sz w:val="28"/>
          <w:szCs w:val="28"/>
          <w:lang w:val="en-US"/>
        </w:rPr>
        <w:t xml:space="preserve"> </w:t>
      </w:r>
      <w:r w:rsidRPr="00E361D1">
        <w:rPr>
          <w:sz w:val="28"/>
          <w:szCs w:val="28"/>
        </w:rPr>
        <w:t>29.11.2006</w:t>
      </w:r>
      <w:r w:rsidRPr="00E361D1">
        <w:rPr>
          <w:sz w:val="28"/>
          <w:szCs w:val="28"/>
          <w:lang w:val="en-US"/>
        </w:rPr>
        <w:t xml:space="preserve"> </w:t>
      </w:r>
      <w:r w:rsidRPr="00E361D1">
        <w:rPr>
          <w:sz w:val="28"/>
          <w:szCs w:val="28"/>
        </w:rPr>
        <w:t>г. на основание чл.148, ал.1,т.1 от ТЗ е вписано едновремено увеличение и намаление на капитала на дружеството, в следствие на което капитала н</w:t>
      </w:r>
      <w:r w:rsidR="004F5596">
        <w:rPr>
          <w:sz w:val="28"/>
          <w:szCs w:val="28"/>
        </w:rPr>
        <w:t>а дружеството е в размер на 155</w:t>
      </w:r>
      <w:r w:rsidR="004F5596">
        <w:rPr>
          <w:sz w:val="28"/>
          <w:szCs w:val="28"/>
          <w:lang w:val="en-US"/>
        </w:rPr>
        <w:t>,</w:t>
      </w:r>
      <w:r w:rsidRPr="00E361D1">
        <w:rPr>
          <w:sz w:val="28"/>
          <w:szCs w:val="28"/>
        </w:rPr>
        <w:t>000</w:t>
      </w:r>
      <w:r w:rsidR="004F5596">
        <w:rPr>
          <w:sz w:val="28"/>
          <w:szCs w:val="28"/>
          <w:lang w:val="en-US"/>
        </w:rPr>
        <w:t>.00</w:t>
      </w:r>
      <w:r w:rsidRPr="00E361D1">
        <w:rPr>
          <w:sz w:val="28"/>
          <w:szCs w:val="28"/>
        </w:rPr>
        <w:t xml:space="preserve"> /сто петдесет и пет хиляди/ </w:t>
      </w:r>
      <w:r w:rsidR="000734F1">
        <w:rPr>
          <w:sz w:val="28"/>
          <w:szCs w:val="28"/>
        </w:rPr>
        <w:t>лева</w:t>
      </w:r>
      <w:r w:rsidRPr="00E361D1">
        <w:rPr>
          <w:sz w:val="28"/>
          <w:szCs w:val="28"/>
        </w:rPr>
        <w:t xml:space="preserve"> Намалението на капитала е със стойността на непарична вноска, внесена от едноличния собственик на капитала, а именно</w:t>
      </w:r>
      <w:r w:rsidR="00160225">
        <w:rPr>
          <w:sz w:val="28"/>
          <w:szCs w:val="28"/>
        </w:rPr>
        <w:t>-</w:t>
      </w:r>
      <w:r w:rsidRPr="00E361D1">
        <w:rPr>
          <w:sz w:val="28"/>
          <w:szCs w:val="28"/>
        </w:rPr>
        <w:t xml:space="preserve"> апартамент, находящ се в гр.</w:t>
      </w:r>
      <w:r w:rsidR="00160225">
        <w:rPr>
          <w:sz w:val="28"/>
          <w:szCs w:val="28"/>
        </w:rPr>
        <w:t xml:space="preserve"> </w:t>
      </w:r>
      <w:r w:rsidRPr="00E361D1">
        <w:rPr>
          <w:sz w:val="28"/>
          <w:szCs w:val="28"/>
        </w:rPr>
        <w:t>София, бул. ”Цар Освободител” № 8, ет.1 на стойн</w:t>
      </w:r>
      <w:r w:rsidR="00160225">
        <w:rPr>
          <w:sz w:val="28"/>
          <w:szCs w:val="28"/>
        </w:rPr>
        <w:t xml:space="preserve">ост </w:t>
      </w:r>
      <w:r w:rsidR="004F5596">
        <w:rPr>
          <w:sz w:val="28"/>
          <w:szCs w:val="28"/>
        </w:rPr>
        <w:t>132</w:t>
      </w:r>
      <w:r w:rsidR="004F5596">
        <w:rPr>
          <w:sz w:val="28"/>
          <w:szCs w:val="28"/>
          <w:lang w:val="en-US"/>
        </w:rPr>
        <w:t>,</w:t>
      </w:r>
      <w:r w:rsidRPr="00E361D1">
        <w:rPr>
          <w:sz w:val="28"/>
          <w:szCs w:val="28"/>
        </w:rPr>
        <w:t>640</w:t>
      </w:r>
      <w:r w:rsidR="004F5596">
        <w:rPr>
          <w:sz w:val="28"/>
          <w:szCs w:val="28"/>
          <w:lang w:val="en-US"/>
        </w:rPr>
        <w:t>.00</w:t>
      </w:r>
      <w:r w:rsidRPr="00E361D1">
        <w:rPr>
          <w:sz w:val="28"/>
          <w:szCs w:val="28"/>
        </w:rPr>
        <w:t xml:space="preserve"> /сто тридесет и две хиляди шестстотин и </w:t>
      </w:r>
      <w:r w:rsidRPr="00E361D1">
        <w:rPr>
          <w:sz w:val="28"/>
          <w:szCs w:val="28"/>
        </w:rPr>
        <w:lastRenderedPageBreak/>
        <w:t>четиридесет/</w:t>
      </w:r>
      <w:r w:rsidRPr="00E361D1">
        <w:rPr>
          <w:sz w:val="28"/>
          <w:szCs w:val="28"/>
          <w:lang w:val="en-US"/>
        </w:rPr>
        <w:t xml:space="preserve"> </w:t>
      </w:r>
      <w:r w:rsidR="000734F1">
        <w:rPr>
          <w:sz w:val="28"/>
          <w:szCs w:val="28"/>
        </w:rPr>
        <w:t>лева</w:t>
      </w:r>
      <w:r w:rsidRPr="00E361D1">
        <w:rPr>
          <w:sz w:val="28"/>
          <w:szCs w:val="28"/>
        </w:rPr>
        <w:t xml:space="preserve"> Увеличението в размер на 150 000 /сто и петдесет хиляди/ лева е за сметка на допълнителните резерви.</w:t>
      </w:r>
    </w:p>
    <w:p w:rsidR="000B2703" w:rsidRPr="00E361D1" w:rsidRDefault="000B2703" w:rsidP="000B2703">
      <w:pPr>
        <w:ind w:right="90"/>
        <w:jc w:val="both"/>
        <w:rPr>
          <w:sz w:val="16"/>
          <w:szCs w:val="16"/>
        </w:rPr>
      </w:pPr>
    </w:p>
    <w:p w:rsidR="000B2703" w:rsidRPr="00E361D1" w:rsidRDefault="000B2703" w:rsidP="000B2703">
      <w:pPr>
        <w:ind w:right="90" w:firstLine="709"/>
        <w:jc w:val="both"/>
        <w:rPr>
          <w:sz w:val="28"/>
          <w:szCs w:val="28"/>
        </w:rPr>
      </w:pPr>
      <w:r w:rsidRPr="00E361D1">
        <w:rPr>
          <w:sz w:val="28"/>
          <w:szCs w:val="28"/>
        </w:rPr>
        <w:t>С протокол № РД-36-17/06.10.2008</w:t>
      </w:r>
      <w:r w:rsidRPr="00E361D1">
        <w:rPr>
          <w:sz w:val="28"/>
          <w:szCs w:val="28"/>
          <w:lang w:val="en-US"/>
        </w:rPr>
        <w:t xml:space="preserve"> </w:t>
      </w:r>
      <w:r w:rsidRPr="00E361D1">
        <w:rPr>
          <w:sz w:val="28"/>
          <w:szCs w:val="28"/>
        </w:rPr>
        <w:t xml:space="preserve">г. на Министъра на отбраната е увеличен капитала на дружеството чрез записване на нови дялове от </w:t>
      </w:r>
      <w:r w:rsidR="0011607B">
        <w:rPr>
          <w:sz w:val="28"/>
          <w:szCs w:val="28"/>
        </w:rPr>
        <w:t xml:space="preserve">        </w:t>
      </w:r>
      <w:r w:rsidR="004F5596">
        <w:rPr>
          <w:sz w:val="28"/>
          <w:szCs w:val="28"/>
        </w:rPr>
        <w:t>155</w:t>
      </w:r>
      <w:r w:rsidR="004F5596">
        <w:rPr>
          <w:sz w:val="28"/>
          <w:szCs w:val="28"/>
          <w:lang w:val="en-US"/>
        </w:rPr>
        <w:t>,</w:t>
      </w:r>
      <w:r w:rsidRPr="00E361D1">
        <w:rPr>
          <w:sz w:val="28"/>
          <w:szCs w:val="28"/>
        </w:rPr>
        <w:t>000</w:t>
      </w:r>
      <w:r w:rsidR="004F5596">
        <w:rPr>
          <w:sz w:val="28"/>
          <w:szCs w:val="28"/>
          <w:lang w:val="en-US"/>
        </w:rPr>
        <w:t>.00</w:t>
      </w:r>
      <w:r w:rsidRPr="00E361D1">
        <w:rPr>
          <w:sz w:val="28"/>
          <w:szCs w:val="28"/>
        </w:rPr>
        <w:t xml:space="preserve"> /сто пет</w:t>
      </w:r>
      <w:r w:rsidR="004F5596">
        <w:rPr>
          <w:sz w:val="28"/>
          <w:szCs w:val="28"/>
        </w:rPr>
        <w:t>десет и пет хиляди/ лева на 674</w:t>
      </w:r>
      <w:r w:rsidR="004F5596">
        <w:rPr>
          <w:sz w:val="28"/>
          <w:szCs w:val="28"/>
          <w:lang w:val="en-US"/>
        </w:rPr>
        <w:t>,</w:t>
      </w:r>
      <w:r w:rsidRPr="00E361D1">
        <w:rPr>
          <w:sz w:val="28"/>
          <w:szCs w:val="28"/>
        </w:rPr>
        <w:t>270</w:t>
      </w:r>
      <w:r w:rsidR="004F5596">
        <w:rPr>
          <w:sz w:val="28"/>
          <w:szCs w:val="28"/>
          <w:lang w:val="en-US"/>
        </w:rPr>
        <w:t>.00</w:t>
      </w:r>
      <w:r w:rsidRPr="00E361D1">
        <w:rPr>
          <w:sz w:val="28"/>
          <w:szCs w:val="28"/>
        </w:rPr>
        <w:t xml:space="preserve"> /шестстотин седемдесет и четири хиляди двеста и седем</w:t>
      </w:r>
      <w:r w:rsidR="00033007">
        <w:rPr>
          <w:sz w:val="28"/>
          <w:szCs w:val="28"/>
        </w:rPr>
        <w:t>де</w:t>
      </w:r>
      <w:r w:rsidRPr="00E361D1">
        <w:rPr>
          <w:sz w:val="28"/>
          <w:szCs w:val="28"/>
        </w:rPr>
        <w:t>сет /лева с непарична вноска от</w:t>
      </w:r>
      <w:r w:rsidR="004F5596">
        <w:rPr>
          <w:sz w:val="28"/>
          <w:szCs w:val="28"/>
        </w:rPr>
        <w:t xml:space="preserve"> имущество на обща стойност 519</w:t>
      </w:r>
      <w:r w:rsidR="004F5596">
        <w:rPr>
          <w:sz w:val="28"/>
          <w:szCs w:val="28"/>
          <w:lang w:val="en-US"/>
        </w:rPr>
        <w:t>,</w:t>
      </w:r>
      <w:r w:rsidRPr="00E361D1">
        <w:rPr>
          <w:sz w:val="28"/>
          <w:szCs w:val="28"/>
        </w:rPr>
        <w:t>270</w:t>
      </w:r>
      <w:r w:rsidR="004F5596">
        <w:rPr>
          <w:sz w:val="28"/>
          <w:szCs w:val="28"/>
          <w:lang w:val="en-US"/>
        </w:rPr>
        <w:t>.00</w:t>
      </w:r>
      <w:r w:rsidRPr="00E361D1">
        <w:rPr>
          <w:sz w:val="28"/>
          <w:szCs w:val="28"/>
        </w:rPr>
        <w:t xml:space="preserve"> /петстотин и деветнадесет хиляди двеста и седемдесет/ лева, представляваща собствеността на движими вещи-частна държавна собственост.</w:t>
      </w:r>
      <w:r w:rsidRPr="00E361D1">
        <w:rPr>
          <w:sz w:val="28"/>
          <w:szCs w:val="28"/>
        </w:rPr>
        <w:tab/>
      </w:r>
    </w:p>
    <w:p w:rsidR="000B2703" w:rsidRPr="00E361D1" w:rsidRDefault="000B2703" w:rsidP="000B2703">
      <w:pPr>
        <w:ind w:right="90" w:firstLine="709"/>
        <w:jc w:val="both"/>
        <w:rPr>
          <w:sz w:val="16"/>
          <w:szCs w:val="16"/>
        </w:rPr>
      </w:pPr>
    </w:p>
    <w:p w:rsidR="000B2703" w:rsidRPr="00E361D1" w:rsidRDefault="000B2703" w:rsidP="000B2703">
      <w:pPr>
        <w:ind w:right="90" w:firstLine="709"/>
        <w:jc w:val="both"/>
        <w:rPr>
          <w:sz w:val="28"/>
          <w:szCs w:val="28"/>
        </w:rPr>
      </w:pPr>
      <w:r w:rsidRPr="00E361D1">
        <w:rPr>
          <w:sz w:val="28"/>
          <w:szCs w:val="28"/>
        </w:rPr>
        <w:t>С постановление № 140/ 04.06.2009</w:t>
      </w:r>
      <w:r w:rsidRPr="00E361D1">
        <w:rPr>
          <w:sz w:val="28"/>
          <w:szCs w:val="28"/>
          <w:lang w:val="en-US"/>
        </w:rPr>
        <w:t xml:space="preserve"> </w:t>
      </w:r>
      <w:r w:rsidRPr="00E361D1">
        <w:rPr>
          <w:sz w:val="28"/>
          <w:szCs w:val="28"/>
        </w:rPr>
        <w:t>г</w:t>
      </w:r>
      <w:r w:rsidRPr="00E361D1">
        <w:rPr>
          <w:sz w:val="28"/>
          <w:szCs w:val="28"/>
          <w:lang w:val="en-US"/>
        </w:rPr>
        <w:t>.</w:t>
      </w:r>
      <w:r w:rsidRPr="00E361D1">
        <w:rPr>
          <w:sz w:val="28"/>
          <w:szCs w:val="28"/>
        </w:rPr>
        <w:t xml:space="preserve"> бе създаден Институт по отбрана, в който влиза и  бившата ИА „Изпитвания, контрол и измервания на въоръжение, техника и имущества”. С влизането в сила от 10.07.2009</w:t>
      </w:r>
      <w:r w:rsidRPr="00E361D1">
        <w:rPr>
          <w:sz w:val="28"/>
          <w:szCs w:val="28"/>
          <w:lang w:val="en-US"/>
        </w:rPr>
        <w:t xml:space="preserve"> </w:t>
      </w:r>
      <w:r w:rsidRPr="00E361D1">
        <w:rPr>
          <w:sz w:val="28"/>
          <w:szCs w:val="28"/>
        </w:rPr>
        <w:t>г. на новото щатно разписание се извърши фактическото разделяне между “Снабдяване и търговия</w:t>
      </w:r>
      <w:r w:rsidR="00033007">
        <w:rPr>
          <w:b/>
          <w:shadow/>
          <w:sz w:val="32"/>
          <w:szCs w:val="32"/>
        </w:rPr>
        <w:t xml:space="preserve"> </w:t>
      </w:r>
      <w:r w:rsidR="00033007" w:rsidRPr="00033007">
        <w:rPr>
          <w:b/>
          <w:sz w:val="28"/>
          <w:szCs w:val="28"/>
        </w:rPr>
        <w:t>–</w:t>
      </w:r>
      <w:r w:rsidR="00033007">
        <w:rPr>
          <w:b/>
          <w:sz w:val="28"/>
          <w:szCs w:val="28"/>
        </w:rPr>
        <w:t xml:space="preserve"> </w:t>
      </w:r>
      <w:r w:rsidRPr="00E361D1">
        <w:rPr>
          <w:sz w:val="28"/>
          <w:szCs w:val="28"/>
        </w:rPr>
        <w:t>МО”</w:t>
      </w:r>
      <w:r w:rsidRPr="00E361D1">
        <w:rPr>
          <w:sz w:val="28"/>
          <w:szCs w:val="28"/>
          <w:lang w:val="ru-RU"/>
        </w:rPr>
        <w:t xml:space="preserve"> </w:t>
      </w:r>
      <w:r w:rsidRPr="00E361D1">
        <w:rPr>
          <w:sz w:val="28"/>
          <w:szCs w:val="28"/>
        </w:rPr>
        <w:t xml:space="preserve">ЕООД  и ИА „Изпитвания, контрол и измервания на въоръжение, техника и имущества”. </w:t>
      </w:r>
    </w:p>
    <w:p w:rsidR="000B2703" w:rsidRPr="00E361D1" w:rsidRDefault="000B2703" w:rsidP="000B2703">
      <w:pPr>
        <w:ind w:right="90" w:firstLine="709"/>
        <w:jc w:val="both"/>
        <w:rPr>
          <w:sz w:val="16"/>
          <w:szCs w:val="16"/>
        </w:rPr>
      </w:pPr>
    </w:p>
    <w:p w:rsidR="000B2703" w:rsidRPr="00E361D1" w:rsidRDefault="000B2703" w:rsidP="000B2703">
      <w:pPr>
        <w:ind w:right="90" w:firstLine="720"/>
        <w:jc w:val="both"/>
        <w:rPr>
          <w:sz w:val="28"/>
          <w:szCs w:val="28"/>
        </w:rPr>
      </w:pPr>
      <w:r w:rsidRPr="00E361D1">
        <w:rPr>
          <w:sz w:val="28"/>
          <w:szCs w:val="28"/>
        </w:rPr>
        <w:t>С протокол № РД-36-35/02.11.2011</w:t>
      </w:r>
      <w:r w:rsidRPr="00E361D1">
        <w:rPr>
          <w:sz w:val="28"/>
          <w:szCs w:val="28"/>
          <w:lang w:val="en-US"/>
        </w:rPr>
        <w:t xml:space="preserve"> </w:t>
      </w:r>
      <w:r w:rsidRPr="00E361D1">
        <w:rPr>
          <w:sz w:val="28"/>
          <w:szCs w:val="28"/>
        </w:rPr>
        <w:t>г</w:t>
      </w:r>
      <w:r w:rsidRPr="00E361D1">
        <w:rPr>
          <w:sz w:val="28"/>
          <w:szCs w:val="28"/>
          <w:lang w:val="en-US"/>
        </w:rPr>
        <w:t>.</w:t>
      </w:r>
      <w:r w:rsidRPr="00E361D1">
        <w:rPr>
          <w:sz w:val="28"/>
          <w:szCs w:val="28"/>
        </w:rPr>
        <w:t xml:space="preserve"> на Министъра на отбраната за управител на дружеството е избран  Валентин Василев Симеонов. С удостоверение изх. № 20111207101404 от 07.12.2011</w:t>
      </w:r>
      <w:r w:rsidRPr="00E361D1">
        <w:rPr>
          <w:sz w:val="28"/>
          <w:szCs w:val="28"/>
          <w:lang w:val="en-US"/>
        </w:rPr>
        <w:t xml:space="preserve"> </w:t>
      </w:r>
      <w:r w:rsidRPr="00E361D1">
        <w:rPr>
          <w:sz w:val="28"/>
          <w:szCs w:val="28"/>
        </w:rPr>
        <w:t>г.</w:t>
      </w:r>
      <w:r w:rsidRPr="00E361D1">
        <w:rPr>
          <w:sz w:val="28"/>
          <w:szCs w:val="28"/>
          <w:lang w:val="en-US"/>
        </w:rPr>
        <w:t xml:space="preserve"> </w:t>
      </w:r>
      <w:r w:rsidRPr="00E361D1">
        <w:rPr>
          <w:sz w:val="28"/>
          <w:szCs w:val="28"/>
        </w:rPr>
        <w:t>е извършено вписването му в Агенцията по вписвания.</w:t>
      </w:r>
      <w:r w:rsidRPr="00E361D1">
        <w:rPr>
          <w:sz w:val="28"/>
          <w:szCs w:val="28"/>
        </w:rPr>
        <w:tab/>
      </w:r>
    </w:p>
    <w:p w:rsidR="000B2703" w:rsidRPr="00E361D1" w:rsidRDefault="000B2703" w:rsidP="000B2703">
      <w:pPr>
        <w:ind w:right="90" w:firstLine="720"/>
        <w:jc w:val="both"/>
        <w:rPr>
          <w:sz w:val="16"/>
          <w:szCs w:val="16"/>
        </w:rPr>
      </w:pPr>
    </w:p>
    <w:p w:rsidR="000B2703" w:rsidRDefault="000B2703" w:rsidP="000B2703">
      <w:pPr>
        <w:ind w:right="90" w:firstLine="720"/>
        <w:jc w:val="both"/>
        <w:rPr>
          <w:sz w:val="28"/>
          <w:szCs w:val="28"/>
        </w:rPr>
      </w:pPr>
      <w:r w:rsidRPr="00E361D1">
        <w:rPr>
          <w:sz w:val="28"/>
          <w:szCs w:val="28"/>
        </w:rPr>
        <w:t>С протокол № РД-36-38/11.11.2011г.на Министъра на отбраната бе сменен адреса на управление на дружеството както следва: гр.София, ул.”Искър” № 8, ет.6. Извършено бе намаление на капитала със с</w:t>
      </w:r>
      <w:r w:rsidR="004F5596">
        <w:rPr>
          <w:sz w:val="28"/>
          <w:szCs w:val="28"/>
        </w:rPr>
        <w:t>умата от 344</w:t>
      </w:r>
      <w:r w:rsidR="004F5596">
        <w:rPr>
          <w:sz w:val="28"/>
          <w:szCs w:val="28"/>
          <w:lang w:val="en-US"/>
        </w:rPr>
        <w:t>,</w:t>
      </w:r>
      <w:r w:rsidRPr="00E361D1">
        <w:rPr>
          <w:sz w:val="28"/>
          <w:szCs w:val="28"/>
        </w:rPr>
        <w:t>299</w:t>
      </w:r>
      <w:r w:rsidR="004F5596">
        <w:rPr>
          <w:sz w:val="28"/>
          <w:szCs w:val="28"/>
          <w:lang w:val="en-US"/>
        </w:rPr>
        <w:t>.00</w:t>
      </w:r>
      <w:r w:rsidRPr="00E361D1">
        <w:rPr>
          <w:sz w:val="28"/>
          <w:szCs w:val="28"/>
        </w:rPr>
        <w:t xml:space="preserve"> /триста четиридесет и четири хиляди двеста деветдесет и девет/ лева, представляваща непарична вноска -  движими вещи-частна държавна собственост, предадени на Института по отбрана, и едновременно увеличение със същата сума за сметка на допълнителните резерви.</w:t>
      </w:r>
    </w:p>
    <w:p w:rsidR="000B2703" w:rsidRPr="000B2703" w:rsidRDefault="000B2703" w:rsidP="000B2703">
      <w:pPr>
        <w:ind w:right="90" w:firstLine="720"/>
        <w:jc w:val="both"/>
        <w:rPr>
          <w:sz w:val="16"/>
          <w:szCs w:val="16"/>
        </w:rPr>
      </w:pPr>
    </w:p>
    <w:p w:rsidR="000B2703" w:rsidRDefault="001A3239" w:rsidP="00A8685C">
      <w:pPr>
        <w:ind w:right="90" w:firstLine="720"/>
        <w:jc w:val="both"/>
        <w:rPr>
          <w:sz w:val="28"/>
          <w:szCs w:val="28"/>
        </w:rPr>
      </w:pPr>
      <w:r>
        <w:rPr>
          <w:sz w:val="28"/>
          <w:szCs w:val="28"/>
        </w:rPr>
        <w:t xml:space="preserve">Дружеството притежава пълен </w:t>
      </w:r>
      <w:r w:rsidR="00D40A49" w:rsidRPr="00D12D23">
        <w:rPr>
          <w:sz w:val="28"/>
          <w:szCs w:val="28"/>
        </w:rPr>
        <w:t xml:space="preserve"> лиценз </w:t>
      </w:r>
      <w:r w:rsidR="00E055F2">
        <w:rPr>
          <w:sz w:val="28"/>
          <w:szCs w:val="28"/>
        </w:rPr>
        <w:t xml:space="preserve"> </w:t>
      </w:r>
      <w:r w:rsidR="00D40A49" w:rsidRPr="00D12D23">
        <w:rPr>
          <w:sz w:val="28"/>
          <w:szCs w:val="28"/>
        </w:rPr>
        <w:t xml:space="preserve">за </w:t>
      </w:r>
      <w:r w:rsidR="002D333B">
        <w:rPr>
          <w:sz w:val="28"/>
          <w:szCs w:val="28"/>
        </w:rPr>
        <w:t>извършване на износ, внос и трансфер на оръжия, определени в Списъка на оръжията, при спазване разпоредбите на действащото законодателство</w:t>
      </w:r>
      <w:r w:rsidR="00160225">
        <w:rPr>
          <w:sz w:val="28"/>
          <w:szCs w:val="28"/>
        </w:rPr>
        <w:t>,</w:t>
      </w:r>
      <w:r>
        <w:rPr>
          <w:sz w:val="28"/>
          <w:szCs w:val="28"/>
        </w:rPr>
        <w:t xml:space="preserve"> валиден до </w:t>
      </w:r>
      <w:r w:rsidR="00977632">
        <w:rPr>
          <w:sz w:val="28"/>
          <w:szCs w:val="28"/>
        </w:rPr>
        <w:t>04.03.2016</w:t>
      </w:r>
      <w:r w:rsidR="005F4FEA">
        <w:rPr>
          <w:sz w:val="28"/>
          <w:szCs w:val="28"/>
          <w:lang w:val="en-US"/>
        </w:rPr>
        <w:t xml:space="preserve"> </w:t>
      </w:r>
      <w:r>
        <w:rPr>
          <w:sz w:val="28"/>
          <w:szCs w:val="28"/>
        </w:rPr>
        <w:t>г.</w:t>
      </w:r>
      <w:r w:rsidR="00E055F2">
        <w:rPr>
          <w:sz w:val="28"/>
          <w:szCs w:val="28"/>
        </w:rPr>
        <w:t xml:space="preserve"> </w:t>
      </w:r>
      <w:r w:rsidR="001752E1">
        <w:rPr>
          <w:sz w:val="28"/>
          <w:szCs w:val="28"/>
        </w:rPr>
        <w:t xml:space="preserve">и </w:t>
      </w:r>
      <w:r w:rsidR="008C55BD">
        <w:rPr>
          <w:sz w:val="28"/>
          <w:szCs w:val="28"/>
        </w:rPr>
        <w:t>Р</w:t>
      </w:r>
      <w:r w:rsidR="001752E1">
        <w:rPr>
          <w:sz w:val="28"/>
          <w:szCs w:val="28"/>
        </w:rPr>
        <w:t>азрешение за търговия с</w:t>
      </w:r>
      <w:r w:rsidR="006E4EC9">
        <w:rPr>
          <w:sz w:val="28"/>
          <w:szCs w:val="28"/>
        </w:rPr>
        <w:t xml:space="preserve"> взривни вещества, огнестрелни оръжия и боеприпаси на територията на страната</w:t>
      </w:r>
      <w:r w:rsidR="008C55BD">
        <w:rPr>
          <w:sz w:val="28"/>
          <w:szCs w:val="28"/>
        </w:rPr>
        <w:t xml:space="preserve"> от поделения на МО</w:t>
      </w:r>
      <w:r w:rsidR="005238D8">
        <w:rPr>
          <w:sz w:val="28"/>
          <w:szCs w:val="28"/>
        </w:rPr>
        <w:t xml:space="preserve"> </w:t>
      </w:r>
      <w:r w:rsidR="00755148">
        <w:rPr>
          <w:sz w:val="28"/>
          <w:szCs w:val="28"/>
          <w:lang w:val="en-US"/>
        </w:rPr>
        <w:t>/</w:t>
      </w:r>
      <w:r w:rsidR="001752E1">
        <w:rPr>
          <w:sz w:val="28"/>
          <w:szCs w:val="28"/>
        </w:rPr>
        <w:t xml:space="preserve">валидно до </w:t>
      </w:r>
      <w:r w:rsidR="0043613C">
        <w:rPr>
          <w:sz w:val="28"/>
          <w:szCs w:val="28"/>
        </w:rPr>
        <w:t>0</w:t>
      </w:r>
      <w:r w:rsidR="005238D8">
        <w:rPr>
          <w:sz w:val="28"/>
          <w:szCs w:val="28"/>
        </w:rPr>
        <w:t>4</w:t>
      </w:r>
      <w:r w:rsidR="001752E1">
        <w:rPr>
          <w:sz w:val="28"/>
          <w:szCs w:val="28"/>
        </w:rPr>
        <w:t>.08.20</w:t>
      </w:r>
      <w:r w:rsidR="0043613C">
        <w:rPr>
          <w:sz w:val="28"/>
          <w:szCs w:val="28"/>
        </w:rPr>
        <w:t>1</w:t>
      </w:r>
      <w:r w:rsidR="005238D8">
        <w:rPr>
          <w:sz w:val="28"/>
          <w:szCs w:val="28"/>
        </w:rPr>
        <w:t>6</w:t>
      </w:r>
      <w:r w:rsidR="001752E1">
        <w:rPr>
          <w:sz w:val="28"/>
          <w:szCs w:val="28"/>
        </w:rPr>
        <w:t xml:space="preserve"> г.</w:t>
      </w:r>
      <w:r w:rsidR="00755148">
        <w:rPr>
          <w:sz w:val="28"/>
          <w:szCs w:val="28"/>
          <w:lang w:val="en-US"/>
        </w:rPr>
        <w:t>/</w:t>
      </w:r>
      <w:r w:rsidR="00C415F1">
        <w:rPr>
          <w:sz w:val="28"/>
          <w:szCs w:val="28"/>
        </w:rPr>
        <w:t>.</w:t>
      </w:r>
      <w:r w:rsidR="000B2703">
        <w:rPr>
          <w:sz w:val="28"/>
          <w:szCs w:val="28"/>
        </w:rPr>
        <w:t xml:space="preserve"> </w:t>
      </w:r>
    </w:p>
    <w:p w:rsidR="00D2226C" w:rsidRPr="000B2703" w:rsidRDefault="00D2226C" w:rsidP="00A8685C">
      <w:pPr>
        <w:ind w:right="90" w:firstLine="720"/>
        <w:jc w:val="both"/>
        <w:rPr>
          <w:sz w:val="16"/>
          <w:szCs w:val="16"/>
        </w:rPr>
      </w:pPr>
    </w:p>
    <w:p w:rsidR="005E7E83" w:rsidRDefault="005E7E83" w:rsidP="0025194B">
      <w:pPr>
        <w:pStyle w:val="NormalJustified"/>
        <w:ind w:firstLine="720"/>
        <w:rPr>
          <w:sz w:val="28"/>
          <w:szCs w:val="28"/>
        </w:rPr>
      </w:pPr>
      <w:r w:rsidRPr="0025194B">
        <w:rPr>
          <w:sz w:val="28"/>
          <w:szCs w:val="28"/>
        </w:rPr>
        <w:t>Дружеството изготвя финансовите си отчети в съответствие с изискванията на българското законодателство и Националните стандарти за финансови отчети за малки и средни предприятия /НСФО за МСП/ и счетоводната си политика. За нерешени въпроси в НСФО за МСП дружеството избира да прилага политика в съответствие с Международните стандарти за финансови отчети /МСФО/ като направи съответното оповестяване.</w:t>
      </w:r>
    </w:p>
    <w:p w:rsidR="000B2703" w:rsidRPr="000B2703" w:rsidRDefault="000B2703" w:rsidP="0025194B">
      <w:pPr>
        <w:pStyle w:val="NormalJustified"/>
        <w:ind w:firstLine="720"/>
        <w:rPr>
          <w:sz w:val="16"/>
          <w:szCs w:val="16"/>
        </w:rPr>
      </w:pPr>
    </w:p>
    <w:p w:rsidR="005E7E83" w:rsidRPr="00F43D89" w:rsidRDefault="005E7E83" w:rsidP="00F43D89">
      <w:pPr>
        <w:pStyle w:val="NormalJustified"/>
        <w:ind w:firstLine="720"/>
        <w:rPr>
          <w:bCs w:val="0"/>
          <w:iCs w:val="0"/>
          <w:sz w:val="28"/>
          <w:szCs w:val="28"/>
        </w:rPr>
      </w:pPr>
      <w:r w:rsidRPr="00F43D89">
        <w:rPr>
          <w:bCs w:val="0"/>
          <w:iCs w:val="0"/>
          <w:sz w:val="28"/>
          <w:szCs w:val="28"/>
        </w:rPr>
        <w:t>Правната рамка за финансова отчетност и базата за представяне на годишните финансови отчети от предприятията в България са определени в Закона за счетоводството. Дружеството отговаря на критериите за малки и средни предприятия, регламентирани в Закона за малките и средни предприятия, а именно:</w:t>
      </w:r>
    </w:p>
    <w:p w:rsidR="000B2703" w:rsidRPr="00E361D1" w:rsidRDefault="000B2703" w:rsidP="000B2703">
      <w:pPr>
        <w:pStyle w:val="NormalJustified"/>
        <w:ind w:firstLine="720"/>
        <w:rPr>
          <w:bCs w:val="0"/>
          <w:iCs w:val="0"/>
          <w:sz w:val="28"/>
          <w:szCs w:val="28"/>
          <w:lang w:val="en-US"/>
        </w:rPr>
      </w:pPr>
      <w:r w:rsidRPr="00E361D1">
        <w:rPr>
          <w:bCs w:val="0"/>
          <w:iCs w:val="0"/>
          <w:sz w:val="28"/>
          <w:szCs w:val="28"/>
        </w:rPr>
        <w:t>а</w:t>
      </w:r>
      <w:r w:rsidR="00755148">
        <w:rPr>
          <w:bCs w:val="0"/>
          <w:iCs w:val="0"/>
          <w:sz w:val="28"/>
          <w:szCs w:val="28"/>
        </w:rPr>
        <w:t>/</w:t>
      </w:r>
      <w:r w:rsidRPr="00E361D1">
        <w:rPr>
          <w:bCs w:val="0"/>
          <w:iCs w:val="0"/>
          <w:sz w:val="28"/>
          <w:szCs w:val="28"/>
        </w:rPr>
        <w:t xml:space="preserve"> </w:t>
      </w:r>
      <w:r w:rsidR="004F5596">
        <w:rPr>
          <w:bCs w:val="0"/>
          <w:iCs w:val="0"/>
          <w:sz w:val="28"/>
          <w:szCs w:val="28"/>
          <w:lang w:val="en-US"/>
        </w:rPr>
        <w:t xml:space="preserve"> </w:t>
      </w:r>
      <w:r w:rsidRPr="00E361D1">
        <w:rPr>
          <w:bCs w:val="0"/>
          <w:iCs w:val="0"/>
          <w:sz w:val="28"/>
          <w:szCs w:val="28"/>
        </w:rPr>
        <w:t>средната численост на персонала е по-малка от 250 души ;</w:t>
      </w:r>
    </w:p>
    <w:p w:rsidR="000B2703" w:rsidRPr="00E361D1" w:rsidRDefault="000B2703" w:rsidP="000B2703">
      <w:pPr>
        <w:pStyle w:val="NormalJustified"/>
        <w:ind w:firstLine="709"/>
        <w:rPr>
          <w:bCs w:val="0"/>
          <w:iCs w:val="0"/>
          <w:sz w:val="28"/>
          <w:szCs w:val="28"/>
        </w:rPr>
      </w:pPr>
      <w:r w:rsidRPr="00E361D1">
        <w:rPr>
          <w:bCs w:val="0"/>
          <w:iCs w:val="0"/>
          <w:sz w:val="28"/>
          <w:szCs w:val="28"/>
        </w:rPr>
        <w:t>б</w:t>
      </w:r>
      <w:r w:rsidR="00755148">
        <w:rPr>
          <w:bCs w:val="0"/>
          <w:iCs w:val="0"/>
          <w:sz w:val="28"/>
          <w:szCs w:val="28"/>
        </w:rPr>
        <w:t>/</w:t>
      </w:r>
      <w:r w:rsidR="004F5596">
        <w:rPr>
          <w:bCs w:val="0"/>
          <w:iCs w:val="0"/>
          <w:sz w:val="28"/>
          <w:szCs w:val="28"/>
          <w:lang w:val="en-US"/>
        </w:rPr>
        <w:t xml:space="preserve"> </w:t>
      </w:r>
      <w:r w:rsidRPr="00E361D1">
        <w:rPr>
          <w:bCs w:val="0"/>
          <w:iCs w:val="0"/>
          <w:sz w:val="28"/>
          <w:szCs w:val="28"/>
        </w:rPr>
        <w:t xml:space="preserve">нетните приходи от продажби за финансовата година е до             </w:t>
      </w:r>
      <w:r w:rsidR="0011607B">
        <w:rPr>
          <w:bCs w:val="0"/>
          <w:iCs w:val="0"/>
          <w:sz w:val="28"/>
          <w:szCs w:val="28"/>
        </w:rPr>
        <w:t xml:space="preserve">    </w:t>
      </w:r>
      <w:r w:rsidR="004F5596">
        <w:rPr>
          <w:bCs w:val="0"/>
          <w:iCs w:val="0"/>
          <w:sz w:val="28"/>
          <w:szCs w:val="28"/>
        </w:rPr>
        <w:t>15</w:t>
      </w:r>
      <w:r w:rsidR="004F5596">
        <w:rPr>
          <w:bCs w:val="0"/>
          <w:iCs w:val="0"/>
          <w:sz w:val="28"/>
          <w:szCs w:val="28"/>
          <w:lang w:val="en-US"/>
        </w:rPr>
        <w:t>,</w:t>
      </w:r>
      <w:r w:rsidR="004F5596">
        <w:rPr>
          <w:bCs w:val="0"/>
          <w:iCs w:val="0"/>
          <w:sz w:val="28"/>
          <w:szCs w:val="28"/>
        </w:rPr>
        <w:t>000</w:t>
      </w:r>
      <w:r w:rsidR="004F5596">
        <w:rPr>
          <w:bCs w:val="0"/>
          <w:iCs w:val="0"/>
          <w:sz w:val="28"/>
          <w:szCs w:val="28"/>
          <w:lang w:val="en-US"/>
        </w:rPr>
        <w:t>,</w:t>
      </w:r>
      <w:r w:rsidRPr="00E361D1">
        <w:rPr>
          <w:bCs w:val="0"/>
          <w:iCs w:val="0"/>
          <w:sz w:val="28"/>
          <w:szCs w:val="28"/>
        </w:rPr>
        <w:t>000</w:t>
      </w:r>
      <w:r w:rsidR="004F5596">
        <w:rPr>
          <w:bCs w:val="0"/>
          <w:iCs w:val="0"/>
          <w:sz w:val="28"/>
          <w:szCs w:val="28"/>
          <w:lang w:val="en-US"/>
        </w:rPr>
        <w:t>.00</w:t>
      </w:r>
      <w:r w:rsidRPr="00E361D1">
        <w:rPr>
          <w:bCs w:val="0"/>
          <w:iCs w:val="0"/>
          <w:sz w:val="28"/>
          <w:szCs w:val="28"/>
        </w:rPr>
        <w:t xml:space="preserve"> /петнадесет милиона/ лева;</w:t>
      </w:r>
    </w:p>
    <w:p w:rsidR="000B2703" w:rsidRPr="00E361D1" w:rsidRDefault="000B2703" w:rsidP="000B2703">
      <w:pPr>
        <w:pStyle w:val="NormalJustified"/>
        <w:ind w:firstLine="720"/>
        <w:rPr>
          <w:bCs w:val="0"/>
          <w:iCs w:val="0"/>
          <w:sz w:val="28"/>
          <w:szCs w:val="28"/>
        </w:rPr>
      </w:pPr>
      <w:r w:rsidRPr="00E361D1">
        <w:rPr>
          <w:bCs w:val="0"/>
          <w:iCs w:val="0"/>
          <w:sz w:val="28"/>
          <w:szCs w:val="28"/>
        </w:rPr>
        <w:t>в</w:t>
      </w:r>
      <w:r w:rsidR="00755148">
        <w:rPr>
          <w:bCs w:val="0"/>
          <w:iCs w:val="0"/>
          <w:sz w:val="28"/>
          <w:szCs w:val="28"/>
          <w:lang w:val="en-US"/>
        </w:rPr>
        <w:t>/</w:t>
      </w:r>
      <w:r w:rsidRPr="00E361D1">
        <w:rPr>
          <w:bCs w:val="0"/>
          <w:iCs w:val="0"/>
          <w:sz w:val="28"/>
          <w:szCs w:val="28"/>
        </w:rPr>
        <w:t xml:space="preserve"> </w:t>
      </w:r>
      <w:r w:rsidR="004F5596">
        <w:rPr>
          <w:bCs w:val="0"/>
          <w:iCs w:val="0"/>
          <w:sz w:val="28"/>
          <w:szCs w:val="28"/>
          <w:lang w:val="en-US"/>
        </w:rPr>
        <w:t xml:space="preserve">  </w:t>
      </w:r>
      <w:r w:rsidRPr="00E361D1">
        <w:rPr>
          <w:bCs w:val="0"/>
          <w:iCs w:val="0"/>
          <w:sz w:val="28"/>
          <w:szCs w:val="28"/>
        </w:rPr>
        <w:t>балансо</w:t>
      </w:r>
      <w:r w:rsidR="004F5596">
        <w:rPr>
          <w:bCs w:val="0"/>
          <w:iCs w:val="0"/>
          <w:sz w:val="28"/>
          <w:szCs w:val="28"/>
        </w:rPr>
        <w:t>ва стойност на активите  е до 8</w:t>
      </w:r>
      <w:r w:rsidR="004F5596">
        <w:rPr>
          <w:bCs w:val="0"/>
          <w:iCs w:val="0"/>
          <w:sz w:val="28"/>
          <w:szCs w:val="28"/>
          <w:lang w:val="en-US"/>
        </w:rPr>
        <w:t>,</w:t>
      </w:r>
      <w:r w:rsidR="004F5596">
        <w:rPr>
          <w:bCs w:val="0"/>
          <w:iCs w:val="0"/>
          <w:sz w:val="28"/>
          <w:szCs w:val="28"/>
        </w:rPr>
        <w:t>000</w:t>
      </w:r>
      <w:r w:rsidR="004F5596">
        <w:rPr>
          <w:bCs w:val="0"/>
          <w:iCs w:val="0"/>
          <w:sz w:val="28"/>
          <w:szCs w:val="28"/>
          <w:lang w:val="en-US"/>
        </w:rPr>
        <w:t>,</w:t>
      </w:r>
      <w:r w:rsidRPr="00E361D1">
        <w:rPr>
          <w:bCs w:val="0"/>
          <w:iCs w:val="0"/>
          <w:sz w:val="28"/>
          <w:szCs w:val="28"/>
        </w:rPr>
        <w:t>000</w:t>
      </w:r>
      <w:r w:rsidR="004F5596">
        <w:rPr>
          <w:bCs w:val="0"/>
          <w:iCs w:val="0"/>
          <w:sz w:val="28"/>
          <w:szCs w:val="28"/>
          <w:lang w:val="en-US"/>
        </w:rPr>
        <w:t>.00</w:t>
      </w:r>
      <w:r w:rsidRPr="00E361D1">
        <w:rPr>
          <w:bCs w:val="0"/>
          <w:iCs w:val="0"/>
          <w:sz w:val="28"/>
          <w:szCs w:val="28"/>
        </w:rPr>
        <w:t xml:space="preserve"> /осем милиона/ лева за годината, приключваща на 31 декември 201</w:t>
      </w:r>
      <w:r>
        <w:rPr>
          <w:bCs w:val="0"/>
          <w:iCs w:val="0"/>
          <w:sz w:val="28"/>
          <w:szCs w:val="28"/>
        </w:rPr>
        <w:t>2</w:t>
      </w:r>
      <w:r w:rsidRPr="00E361D1">
        <w:rPr>
          <w:bCs w:val="0"/>
          <w:iCs w:val="0"/>
          <w:sz w:val="28"/>
          <w:szCs w:val="28"/>
        </w:rPr>
        <w:t xml:space="preserve"> г. </w:t>
      </w:r>
    </w:p>
    <w:p w:rsidR="00BA54DC" w:rsidRPr="000B2703" w:rsidRDefault="00BA54DC" w:rsidP="00F43D89">
      <w:pPr>
        <w:pStyle w:val="NormalJustified"/>
        <w:ind w:firstLine="720"/>
        <w:rPr>
          <w:bCs w:val="0"/>
          <w:iCs w:val="0"/>
          <w:sz w:val="16"/>
          <w:szCs w:val="16"/>
        </w:rPr>
      </w:pPr>
    </w:p>
    <w:p w:rsidR="00AD4B97" w:rsidRPr="00AD4B97" w:rsidRDefault="00AD4B97" w:rsidP="00AD4B97">
      <w:pPr>
        <w:ind w:firstLine="708"/>
        <w:jc w:val="both"/>
        <w:rPr>
          <w:sz w:val="28"/>
          <w:szCs w:val="28"/>
        </w:rPr>
      </w:pPr>
      <w:r w:rsidRPr="00AD4B97">
        <w:rPr>
          <w:sz w:val="28"/>
          <w:szCs w:val="28"/>
        </w:rPr>
        <w:t>Отчетният период за изготвяне на финансовия отчет е 01 януари – 3</w:t>
      </w:r>
      <w:r w:rsidR="00C52EB7">
        <w:rPr>
          <w:sz w:val="28"/>
          <w:szCs w:val="28"/>
        </w:rPr>
        <w:t>0</w:t>
      </w:r>
      <w:r w:rsidRPr="00AD4B97">
        <w:rPr>
          <w:sz w:val="28"/>
          <w:szCs w:val="28"/>
        </w:rPr>
        <w:t xml:space="preserve"> </w:t>
      </w:r>
      <w:r w:rsidR="00C52EB7">
        <w:rPr>
          <w:sz w:val="28"/>
          <w:szCs w:val="28"/>
        </w:rPr>
        <w:t>юни</w:t>
      </w:r>
      <w:r w:rsidRPr="00AD4B97">
        <w:rPr>
          <w:sz w:val="28"/>
          <w:szCs w:val="28"/>
        </w:rPr>
        <w:t xml:space="preserve"> 20</w:t>
      </w:r>
      <w:r w:rsidR="001C5565">
        <w:rPr>
          <w:sz w:val="28"/>
          <w:szCs w:val="28"/>
        </w:rPr>
        <w:t>1</w:t>
      </w:r>
      <w:r w:rsidR="009B4AF2">
        <w:rPr>
          <w:sz w:val="28"/>
          <w:szCs w:val="28"/>
        </w:rPr>
        <w:t>3</w:t>
      </w:r>
      <w:r w:rsidRPr="00AD4B97">
        <w:rPr>
          <w:sz w:val="28"/>
          <w:szCs w:val="28"/>
        </w:rPr>
        <w:t xml:space="preserve"> г. Представена е сравнителна информация и за предходния период. Датата на изготвяне на отчета е </w:t>
      </w:r>
      <w:r w:rsidR="009B4AF2">
        <w:rPr>
          <w:sz w:val="28"/>
          <w:szCs w:val="28"/>
        </w:rPr>
        <w:t xml:space="preserve">10 </w:t>
      </w:r>
      <w:r w:rsidR="00C52EB7">
        <w:rPr>
          <w:sz w:val="28"/>
          <w:szCs w:val="28"/>
        </w:rPr>
        <w:t>юли</w:t>
      </w:r>
      <w:r w:rsidR="00B76079">
        <w:rPr>
          <w:sz w:val="28"/>
          <w:szCs w:val="28"/>
        </w:rPr>
        <w:t xml:space="preserve"> </w:t>
      </w:r>
      <w:r w:rsidRPr="00AD4B97">
        <w:rPr>
          <w:sz w:val="28"/>
          <w:szCs w:val="28"/>
        </w:rPr>
        <w:t xml:space="preserve"> 20</w:t>
      </w:r>
      <w:r w:rsidR="001C5565">
        <w:rPr>
          <w:sz w:val="28"/>
          <w:szCs w:val="28"/>
        </w:rPr>
        <w:t>1</w:t>
      </w:r>
      <w:r w:rsidR="005B66F5">
        <w:rPr>
          <w:sz w:val="28"/>
          <w:szCs w:val="28"/>
        </w:rPr>
        <w:t>3</w:t>
      </w:r>
      <w:r w:rsidRPr="00AD4B97">
        <w:rPr>
          <w:sz w:val="28"/>
          <w:szCs w:val="28"/>
        </w:rPr>
        <w:t xml:space="preserve"> г. Финансовият отчет е изготвен в хиляди левове и всички оповестени суми са в хиляди левове, освен ако изрично не е посочено друго.</w:t>
      </w:r>
    </w:p>
    <w:p w:rsidR="00AD4B97" w:rsidRPr="000B2703" w:rsidRDefault="00AD4B97" w:rsidP="00AD4B97">
      <w:pPr>
        <w:jc w:val="both"/>
        <w:rPr>
          <w:sz w:val="16"/>
          <w:szCs w:val="16"/>
        </w:rPr>
      </w:pPr>
    </w:p>
    <w:p w:rsidR="00AD4B97" w:rsidRDefault="00AD4B97" w:rsidP="00AD4B97">
      <w:pPr>
        <w:ind w:firstLine="708"/>
        <w:jc w:val="both"/>
        <w:rPr>
          <w:sz w:val="28"/>
          <w:szCs w:val="28"/>
          <w:lang w:val="en-US"/>
        </w:rPr>
      </w:pPr>
      <w:r w:rsidRPr="00AD4B97">
        <w:rPr>
          <w:sz w:val="28"/>
          <w:szCs w:val="28"/>
        </w:rPr>
        <w:t>Финансовият отчет е изготвен въз</w:t>
      </w:r>
      <w:r w:rsidR="0078596E">
        <w:rPr>
          <w:sz w:val="28"/>
          <w:szCs w:val="28"/>
        </w:rPr>
        <w:t xml:space="preserve"> </w:t>
      </w:r>
      <w:r w:rsidRPr="00AD4B97">
        <w:rPr>
          <w:sz w:val="28"/>
          <w:szCs w:val="28"/>
        </w:rPr>
        <w:t>основа на счетоводното предположение за действащо предприятие. На ръководството на дружеството не са известни обстоятелства, които да поставят под съмнение този принцип.</w:t>
      </w:r>
    </w:p>
    <w:p w:rsidR="00AD4B97" w:rsidRDefault="00AD4B97" w:rsidP="00AD4B97">
      <w:pPr>
        <w:ind w:firstLine="708"/>
        <w:jc w:val="both"/>
        <w:rPr>
          <w:sz w:val="28"/>
          <w:szCs w:val="28"/>
        </w:rPr>
      </w:pPr>
    </w:p>
    <w:p w:rsidR="00291E5B" w:rsidRPr="00291E5B" w:rsidRDefault="00291E5B" w:rsidP="00AD4B97">
      <w:pPr>
        <w:ind w:firstLine="708"/>
        <w:jc w:val="both"/>
        <w:rPr>
          <w:sz w:val="28"/>
          <w:szCs w:val="28"/>
        </w:rPr>
      </w:pPr>
    </w:p>
    <w:p w:rsidR="00AD4B97" w:rsidRDefault="00AD4B97" w:rsidP="00FB71F5">
      <w:pPr>
        <w:ind w:firstLine="708"/>
        <w:jc w:val="center"/>
        <w:rPr>
          <w:b/>
        </w:rPr>
      </w:pPr>
      <w:r>
        <w:rPr>
          <w:b/>
        </w:rPr>
        <w:t>СЧЕТОВОДНИ ПОЛИТИКИ</w:t>
      </w:r>
    </w:p>
    <w:p w:rsidR="00AD4B97" w:rsidRDefault="00AD4B97" w:rsidP="00AD4B97">
      <w:pPr>
        <w:jc w:val="both"/>
        <w:rPr>
          <w:b/>
        </w:rPr>
      </w:pPr>
    </w:p>
    <w:p w:rsidR="00AD4B97" w:rsidRPr="00AD4B97" w:rsidRDefault="00AD4B97" w:rsidP="000B2703">
      <w:pPr>
        <w:ind w:firstLine="708"/>
        <w:jc w:val="both"/>
        <w:rPr>
          <w:b/>
          <w:sz w:val="28"/>
          <w:szCs w:val="28"/>
        </w:rPr>
      </w:pPr>
      <w:r w:rsidRPr="00AD4B97">
        <w:rPr>
          <w:b/>
          <w:sz w:val="28"/>
          <w:szCs w:val="28"/>
        </w:rPr>
        <w:t>1. Общи положения</w:t>
      </w:r>
    </w:p>
    <w:p w:rsidR="00AD4B97" w:rsidRPr="00AD4B97" w:rsidRDefault="00AD4B97" w:rsidP="00AD4B97">
      <w:pPr>
        <w:jc w:val="both"/>
        <w:rPr>
          <w:b/>
          <w:sz w:val="28"/>
          <w:szCs w:val="28"/>
        </w:rPr>
      </w:pPr>
    </w:p>
    <w:p w:rsidR="00AD4B97" w:rsidRDefault="00AD4B97" w:rsidP="00AD4B97">
      <w:pPr>
        <w:ind w:firstLine="708"/>
        <w:jc w:val="both"/>
        <w:rPr>
          <w:sz w:val="28"/>
          <w:szCs w:val="28"/>
          <w:lang w:val="en-US"/>
        </w:rPr>
      </w:pPr>
      <w:r w:rsidRPr="00AD4B97">
        <w:rPr>
          <w:sz w:val="28"/>
          <w:szCs w:val="28"/>
        </w:rPr>
        <w:t>Най-значимите счетоводни политики, прилагани при изготвянето на финансовия отчет, са представени по-долу. Счетоводните политики са определени от Управляващия орган на дружеството. Спазвани са принципите на историческа цена и действащо предприятие.</w:t>
      </w:r>
    </w:p>
    <w:p w:rsidR="00AD4B97" w:rsidRPr="002E11F6" w:rsidRDefault="00AD4B97" w:rsidP="00AD4B97">
      <w:pPr>
        <w:jc w:val="both"/>
        <w:rPr>
          <w:sz w:val="16"/>
          <w:szCs w:val="16"/>
        </w:rPr>
      </w:pPr>
    </w:p>
    <w:p w:rsidR="00AD4B97" w:rsidRDefault="00AD4B97" w:rsidP="00AD4B97">
      <w:pPr>
        <w:ind w:firstLine="708"/>
        <w:jc w:val="both"/>
        <w:rPr>
          <w:sz w:val="28"/>
          <w:szCs w:val="28"/>
        </w:rPr>
      </w:pPr>
      <w:r w:rsidRPr="00AD4B97">
        <w:rPr>
          <w:sz w:val="28"/>
          <w:szCs w:val="28"/>
        </w:rPr>
        <w:t>При изготвянето на финансовия отчет са използвани някои счетоводни оценки и допускания. Те се базират на най-пълното познаване на текущите събития и действия от страна на ръководството, но въпреки това реалните резултати могат да бъдат различни от те</w:t>
      </w:r>
      <w:r w:rsidR="00273693">
        <w:rPr>
          <w:sz w:val="28"/>
          <w:szCs w:val="28"/>
        </w:rPr>
        <w:t>з</w:t>
      </w:r>
      <w:r w:rsidRPr="00AD4B97">
        <w:rPr>
          <w:sz w:val="28"/>
          <w:szCs w:val="28"/>
        </w:rPr>
        <w:t>и оценки и допускания.</w:t>
      </w:r>
    </w:p>
    <w:p w:rsidR="00D2226C" w:rsidRPr="00AD4B97" w:rsidRDefault="00D2226C" w:rsidP="00AD4B97">
      <w:pPr>
        <w:ind w:firstLine="708"/>
        <w:jc w:val="both"/>
        <w:rPr>
          <w:sz w:val="28"/>
          <w:szCs w:val="28"/>
        </w:rPr>
      </w:pPr>
    </w:p>
    <w:p w:rsidR="00AD4B97" w:rsidRDefault="00AD4B97" w:rsidP="00AD4B97">
      <w:pPr>
        <w:jc w:val="both"/>
        <w:rPr>
          <w:sz w:val="28"/>
          <w:szCs w:val="28"/>
        </w:rPr>
      </w:pPr>
    </w:p>
    <w:p w:rsidR="002E11F6" w:rsidRDefault="002E11F6" w:rsidP="00AD4B97">
      <w:pPr>
        <w:jc w:val="both"/>
        <w:rPr>
          <w:sz w:val="28"/>
          <w:szCs w:val="28"/>
        </w:rPr>
      </w:pPr>
    </w:p>
    <w:p w:rsidR="002E11F6" w:rsidRPr="00AD4B97" w:rsidRDefault="002E11F6" w:rsidP="00AD4B97">
      <w:pPr>
        <w:jc w:val="both"/>
        <w:rPr>
          <w:sz w:val="28"/>
          <w:szCs w:val="28"/>
        </w:rPr>
      </w:pPr>
    </w:p>
    <w:p w:rsidR="00AD4B97" w:rsidRPr="00AD4B97" w:rsidRDefault="00AD4B97" w:rsidP="000B2703">
      <w:pPr>
        <w:ind w:firstLine="708"/>
        <w:jc w:val="both"/>
        <w:rPr>
          <w:b/>
          <w:sz w:val="28"/>
          <w:szCs w:val="28"/>
        </w:rPr>
      </w:pPr>
      <w:r w:rsidRPr="00AD4B97">
        <w:rPr>
          <w:b/>
          <w:sz w:val="28"/>
          <w:szCs w:val="28"/>
        </w:rPr>
        <w:t>2. Сделки в чуждестранна валута</w:t>
      </w:r>
    </w:p>
    <w:p w:rsidR="00AD4B97" w:rsidRPr="00AD4B97" w:rsidRDefault="00AD4B97" w:rsidP="00AD4B97">
      <w:pPr>
        <w:jc w:val="both"/>
        <w:rPr>
          <w:b/>
          <w:sz w:val="28"/>
          <w:szCs w:val="28"/>
        </w:rPr>
      </w:pPr>
    </w:p>
    <w:p w:rsidR="00AD4B97" w:rsidRPr="00AD4B97" w:rsidRDefault="00AD4B97" w:rsidP="00AD4B97">
      <w:pPr>
        <w:ind w:firstLine="708"/>
        <w:jc w:val="both"/>
        <w:rPr>
          <w:sz w:val="28"/>
          <w:szCs w:val="28"/>
        </w:rPr>
      </w:pPr>
      <w:r w:rsidRPr="00AD4B97">
        <w:rPr>
          <w:sz w:val="28"/>
          <w:szCs w:val="28"/>
        </w:rPr>
        <w:t>Финансовият отчет е изготвен и представен в български левове, която е отчетната валута на дружеството.</w:t>
      </w:r>
    </w:p>
    <w:p w:rsidR="00AD4B97" w:rsidRPr="000B2703" w:rsidRDefault="00AD4B97" w:rsidP="00AD4B97">
      <w:pPr>
        <w:jc w:val="both"/>
        <w:rPr>
          <w:sz w:val="16"/>
          <w:szCs w:val="16"/>
        </w:rPr>
      </w:pPr>
    </w:p>
    <w:p w:rsidR="00AD4B97" w:rsidRPr="00AD4B97" w:rsidRDefault="00AD4B97" w:rsidP="00AD4B97">
      <w:pPr>
        <w:ind w:firstLine="708"/>
        <w:jc w:val="both"/>
        <w:rPr>
          <w:sz w:val="28"/>
          <w:szCs w:val="28"/>
        </w:rPr>
      </w:pPr>
      <w:r w:rsidRPr="00AD4B97">
        <w:rPr>
          <w:sz w:val="28"/>
          <w:szCs w:val="28"/>
        </w:rPr>
        <w:t>Сделките в чуждестранна валута, с изключени на тези за покупка и продажба на чуждестранна валута, се вписват в левове при първоначалното счетоводно отразяване, като към сумата в чуждестранна валута се прилага обменният курс на БНБ към датата на сделката. Закупената чуждестранна валута се оценява по курс на придобиване. Продадената чуждестранна валута се оценява по курс на продажба. Приходите и разходите, които възникват при уреждането на тези сделки, както и от преоценяването на валутни позиции в края на отчетния период, са признати в Отчета за приходите и разходите като “положителни/отрицателни разлики от промяна на валутни курсове”.</w:t>
      </w:r>
    </w:p>
    <w:p w:rsidR="00AD4B97" w:rsidRPr="000B2703" w:rsidRDefault="00AD4B97" w:rsidP="00AD4B97">
      <w:pPr>
        <w:jc w:val="both"/>
        <w:rPr>
          <w:sz w:val="16"/>
          <w:szCs w:val="16"/>
        </w:rPr>
      </w:pPr>
    </w:p>
    <w:p w:rsidR="00AD4B97" w:rsidRDefault="00AD4B97" w:rsidP="000B2703">
      <w:pPr>
        <w:ind w:firstLine="708"/>
        <w:jc w:val="both"/>
        <w:rPr>
          <w:sz w:val="28"/>
          <w:szCs w:val="28"/>
        </w:rPr>
      </w:pPr>
      <w:r w:rsidRPr="00AD4B97">
        <w:rPr>
          <w:sz w:val="28"/>
          <w:szCs w:val="28"/>
        </w:rPr>
        <w:t>На 01 юли 1997 г. в България е въведен Валутен борд. Съгласно него стойността на българския лев е фиксиран в съотношение към евро</w:t>
      </w:r>
      <w:r w:rsidR="00416CC0">
        <w:rPr>
          <w:sz w:val="28"/>
          <w:szCs w:val="28"/>
        </w:rPr>
        <w:t>то</w:t>
      </w:r>
      <w:r w:rsidRPr="00AD4B97">
        <w:rPr>
          <w:sz w:val="28"/>
          <w:szCs w:val="28"/>
        </w:rPr>
        <w:t xml:space="preserve"> 1</w:t>
      </w:r>
      <w:r w:rsidRPr="00AD4B97">
        <w:rPr>
          <w:sz w:val="28"/>
          <w:szCs w:val="28"/>
          <w:lang w:val="en-US"/>
        </w:rPr>
        <w:t>EUR</w:t>
      </w:r>
      <w:r w:rsidRPr="00AD4B97">
        <w:rPr>
          <w:sz w:val="28"/>
          <w:szCs w:val="28"/>
        </w:rPr>
        <w:t xml:space="preserve">=1.95583 </w:t>
      </w:r>
      <w:r w:rsidR="000734F1">
        <w:rPr>
          <w:sz w:val="28"/>
          <w:szCs w:val="28"/>
        </w:rPr>
        <w:t>лева</w:t>
      </w:r>
      <w:r w:rsidR="004144A9">
        <w:rPr>
          <w:sz w:val="28"/>
          <w:szCs w:val="28"/>
        </w:rPr>
        <w:t>.</w:t>
      </w:r>
    </w:p>
    <w:p w:rsidR="004144A9" w:rsidRDefault="004144A9" w:rsidP="000B2703">
      <w:pPr>
        <w:ind w:firstLine="708"/>
        <w:jc w:val="both"/>
        <w:rPr>
          <w:sz w:val="28"/>
          <w:szCs w:val="28"/>
        </w:rPr>
      </w:pPr>
    </w:p>
    <w:p w:rsidR="008C6BE9" w:rsidRPr="00AD4B97" w:rsidRDefault="008C6BE9" w:rsidP="000B2703">
      <w:pPr>
        <w:ind w:firstLine="708"/>
        <w:jc w:val="both"/>
        <w:rPr>
          <w:sz w:val="28"/>
          <w:szCs w:val="28"/>
        </w:rPr>
      </w:pPr>
    </w:p>
    <w:p w:rsidR="00AD4B97" w:rsidRPr="000B2703" w:rsidRDefault="00AD4B97" w:rsidP="009C0CB7">
      <w:pPr>
        <w:pStyle w:val="NormalJustified"/>
        <w:rPr>
          <w:bCs w:val="0"/>
          <w:iCs w:val="0"/>
          <w:sz w:val="16"/>
          <w:szCs w:val="16"/>
        </w:rPr>
      </w:pPr>
    </w:p>
    <w:p w:rsidR="00F43D89" w:rsidRPr="009150E0" w:rsidRDefault="00F41663" w:rsidP="000B2703">
      <w:pPr>
        <w:pStyle w:val="NormalJustified"/>
        <w:ind w:firstLine="708"/>
        <w:rPr>
          <w:b/>
          <w:bCs w:val="0"/>
          <w:iCs w:val="0"/>
          <w:sz w:val="28"/>
        </w:rPr>
      </w:pPr>
      <w:r>
        <w:rPr>
          <w:b/>
          <w:bCs w:val="0"/>
          <w:iCs w:val="0"/>
          <w:sz w:val="28"/>
        </w:rPr>
        <w:t xml:space="preserve">3. </w:t>
      </w:r>
      <w:r w:rsidR="00F43D89" w:rsidRPr="009150E0">
        <w:rPr>
          <w:b/>
          <w:bCs w:val="0"/>
          <w:iCs w:val="0"/>
          <w:sz w:val="28"/>
        </w:rPr>
        <w:t>Дефиниции и оценка на елементите на ГФО.</w:t>
      </w:r>
    </w:p>
    <w:p w:rsidR="00F43D89" w:rsidRPr="009150E0" w:rsidRDefault="00F43D89" w:rsidP="009C0CB7">
      <w:pPr>
        <w:pStyle w:val="NormalJustified"/>
        <w:rPr>
          <w:b/>
          <w:bCs w:val="0"/>
          <w:iCs w:val="0"/>
          <w:sz w:val="16"/>
          <w:szCs w:val="16"/>
        </w:rPr>
      </w:pPr>
    </w:p>
    <w:p w:rsidR="008C55BD" w:rsidRPr="009150E0" w:rsidRDefault="00FB71F5" w:rsidP="000B2703">
      <w:pPr>
        <w:pStyle w:val="NormalJustified"/>
        <w:ind w:firstLine="708"/>
        <w:rPr>
          <w:b/>
          <w:bCs w:val="0"/>
          <w:iCs w:val="0"/>
          <w:sz w:val="28"/>
          <w:lang w:val="en-US"/>
        </w:rPr>
      </w:pPr>
      <w:r>
        <w:rPr>
          <w:b/>
          <w:bCs w:val="0"/>
          <w:iCs w:val="0"/>
          <w:sz w:val="28"/>
        </w:rPr>
        <w:t xml:space="preserve">3.1. </w:t>
      </w:r>
      <w:r w:rsidR="00F43D89" w:rsidRPr="009150E0">
        <w:rPr>
          <w:b/>
          <w:bCs w:val="0"/>
          <w:iCs w:val="0"/>
          <w:sz w:val="28"/>
        </w:rPr>
        <w:t>Дълготрайните материални и нематериални активи</w:t>
      </w:r>
    </w:p>
    <w:p w:rsidR="00EE0552" w:rsidRPr="000B2703" w:rsidRDefault="00EE0552" w:rsidP="009C0CB7">
      <w:pPr>
        <w:pStyle w:val="NormalJustified"/>
        <w:rPr>
          <w:bCs w:val="0"/>
          <w:iCs w:val="0"/>
          <w:sz w:val="16"/>
          <w:szCs w:val="16"/>
        </w:rPr>
      </w:pPr>
    </w:p>
    <w:p w:rsidR="00F43D89" w:rsidRDefault="00F43D89" w:rsidP="000B2703">
      <w:pPr>
        <w:pStyle w:val="NormalJustified"/>
        <w:ind w:firstLine="708"/>
        <w:rPr>
          <w:bCs w:val="0"/>
          <w:iCs w:val="0"/>
          <w:sz w:val="28"/>
        </w:rPr>
      </w:pPr>
      <w:r w:rsidRPr="009C0CB7">
        <w:rPr>
          <w:bCs w:val="0"/>
          <w:iCs w:val="0"/>
          <w:sz w:val="28"/>
        </w:rPr>
        <w:t>С последващите разходи, свързани с отделен ДМА</w:t>
      </w:r>
      <w:r w:rsidR="008C6BE9">
        <w:rPr>
          <w:bCs w:val="0"/>
          <w:iCs w:val="0"/>
          <w:sz w:val="28"/>
        </w:rPr>
        <w:t>,</w:t>
      </w:r>
      <w:r w:rsidRPr="009C0CB7">
        <w:rPr>
          <w:bCs w:val="0"/>
          <w:iCs w:val="0"/>
          <w:sz w:val="28"/>
        </w:rPr>
        <w:t xml:space="preserve"> се коригира балансовата стойност на актива, когато е вероятно предприятието да има икономическа изгода над тази от първоначално оценената стандартна ефективност на съществуващия актив. При подмяна на </w:t>
      </w:r>
      <w:r w:rsidR="00CF56C2" w:rsidRPr="009C0CB7">
        <w:rPr>
          <w:bCs w:val="0"/>
          <w:iCs w:val="0"/>
          <w:sz w:val="28"/>
        </w:rPr>
        <w:t>разграничима</w:t>
      </w:r>
      <w:r w:rsidRPr="009C0CB7">
        <w:rPr>
          <w:bCs w:val="0"/>
          <w:iCs w:val="0"/>
          <w:sz w:val="28"/>
        </w:rPr>
        <w:t xml:space="preserve"> част от ДМА, подменената част се отписва, а направеният разход за подмяната или подновяването на частта се отчита като придобиване на отделен  актив. </w:t>
      </w:r>
    </w:p>
    <w:p w:rsidR="000B2703" w:rsidRPr="000B2703" w:rsidRDefault="000B2703" w:rsidP="000B2703">
      <w:pPr>
        <w:pStyle w:val="NormalJustified"/>
        <w:ind w:firstLine="708"/>
        <w:rPr>
          <w:bCs w:val="0"/>
          <w:iCs w:val="0"/>
          <w:sz w:val="16"/>
          <w:szCs w:val="16"/>
        </w:rPr>
      </w:pPr>
    </w:p>
    <w:p w:rsidR="00F43D89" w:rsidRDefault="00F43D89" w:rsidP="000B2703">
      <w:pPr>
        <w:pStyle w:val="NormalJustified"/>
        <w:ind w:firstLine="708"/>
        <w:rPr>
          <w:bCs w:val="0"/>
          <w:iCs w:val="0"/>
          <w:sz w:val="28"/>
          <w:lang w:val="en-US"/>
        </w:rPr>
      </w:pPr>
      <w:r w:rsidRPr="009C0CB7">
        <w:rPr>
          <w:bCs w:val="0"/>
          <w:iCs w:val="0"/>
          <w:sz w:val="28"/>
        </w:rPr>
        <w:t xml:space="preserve">Възприетият стойностен праг на същественост, под който активите, независимо от факта, че са дълготрайни, се отчитат като текущ разход при придобиването им е </w:t>
      </w:r>
      <w:r w:rsidR="00AE7ADE">
        <w:rPr>
          <w:bCs w:val="0"/>
          <w:iCs w:val="0"/>
          <w:sz w:val="28"/>
        </w:rPr>
        <w:t>съгласно чл.5</w:t>
      </w:r>
      <w:r w:rsidR="00DA0E54">
        <w:rPr>
          <w:bCs w:val="0"/>
          <w:iCs w:val="0"/>
          <w:sz w:val="28"/>
          <w:lang w:val="en-US"/>
        </w:rPr>
        <w:t>0(2)</w:t>
      </w:r>
      <w:r w:rsidR="00AE7ADE">
        <w:rPr>
          <w:bCs w:val="0"/>
          <w:iCs w:val="0"/>
          <w:sz w:val="28"/>
        </w:rPr>
        <w:t xml:space="preserve"> от ЗКПО</w:t>
      </w:r>
      <w:r w:rsidRPr="009C0CB7">
        <w:rPr>
          <w:bCs w:val="0"/>
          <w:iCs w:val="0"/>
          <w:sz w:val="28"/>
        </w:rPr>
        <w:t xml:space="preserve">. </w:t>
      </w:r>
    </w:p>
    <w:p w:rsidR="00A01601" w:rsidRPr="00F5228C" w:rsidRDefault="00A01601" w:rsidP="000B2703">
      <w:pPr>
        <w:pStyle w:val="NormalJustified"/>
        <w:ind w:firstLine="708"/>
        <w:rPr>
          <w:bCs w:val="0"/>
          <w:iCs w:val="0"/>
          <w:sz w:val="16"/>
          <w:szCs w:val="16"/>
        </w:rPr>
      </w:pPr>
    </w:p>
    <w:p w:rsidR="00F43D89" w:rsidRDefault="00F43D89" w:rsidP="00755148">
      <w:pPr>
        <w:pStyle w:val="NormalJustified"/>
        <w:ind w:firstLine="709"/>
        <w:rPr>
          <w:bCs w:val="0"/>
          <w:iCs w:val="0"/>
          <w:sz w:val="28"/>
        </w:rPr>
      </w:pPr>
      <w:r w:rsidRPr="009C0CB7">
        <w:rPr>
          <w:bCs w:val="0"/>
          <w:iCs w:val="0"/>
          <w:sz w:val="28"/>
        </w:rPr>
        <w:t>След първоначалното признаване като актив, всеки отделен ДМА се отчита по цена на придобиване, намалена с начислените амортизации и натрупаната загуба от обезценка.</w:t>
      </w:r>
    </w:p>
    <w:p w:rsidR="000B2703" w:rsidRPr="000B2703" w:rsidRDefault="000B2703" w:rsidP="009C0CB7">
      <w:pPr>
        <w:pStyle w:val="NormalJustified"/>
        <w:rPr>
          <w:bCs w:val="0"/>
          <w:iCs w:val="0"/>
          <w:sz w:val="16"/>
          <w:szCs w:val="16"/>
        </w:rPr>
      </w:pPr>
    </w:p>
    <w:p w:rsidR="000D7F93" w:rsidRDefault="000D7F93" w:rsidP="000D7F93">
      <w:pPr>
        <w:ind w:firstLine="360"/>
        <w:jc w:val="both"/>
        <w:rPr>
          <w:sz w:val="28"/>
          <w:szCs w:val="28"/>
        </w:rPr>
      </w:pPr>
      <w:r>
        <w:rPr>
          <w:bCs/>
          <w:iCs/>
          <w:sz w:val="28"/>
          <w:szCs w:val="28"/>
          <w:lang w:val="en-US"/>
        </w:rPr>
        <w:tab/>
      </w:r>
      <w:r w:rsidRPr="000D7F93">
        <w:rPr>
          <w:sz w:val="28"/>
          <w:szCs w:val="28"/>
        </w:rPr>
        <w:t>Амортизация се начислява чрез прилагане на линеен метод, като се използва полезния живот на актива, който за дружеството е както следва:</w:t>
      </w:r>
    </w:p>
    <w:p w:rsidR="004144A9" w:rsidRDefault="004144A9" w:rsidP="000D7F93">
      <w:pPr>
        <w:ind w:firstLine="360"/>
        <w:jc w:val="both"/>
        <w:rPr>
          <w:sz w:val="28"/>
          <w:szCs w:val="28"/>
          <w:lang w:val="en-US"/>
        </w:rPr>
      </w:pPr>
    </w:p>
    <w:p w:rsidR="00A01601" w:rsidRPr="00F5228C" w:rsidRDefault="00A01601" w:rsidP="000D7F93">
      <w:pPr>
        <w:ind w:firstLine="360"/>
        <w:jc w:val="both"/>
        <w:rPr>
          <w:sz w:val="16"/>
          <w:szCs w:val="16"/>
        </w:rPr>
      </w:pPr>
    </w:p>
    <w:p w:rsidR="000D7F93" w:rsidRPr="000D7F93" w:rsidRDefault="000D7F93" w:rsidP="00755148">
      <w:pPr>
        <w:numPr>
          <w:ilvl w:val="0"/>
          <w:numId w:val="1"/>
        </w:numPr>
        <w:ind w:hanging="11"/>
        <w:jc w:val="both"/>
        <w:rPr>
          <w:sz w:val="28"/>
          <w:szCs w:val="28"/>
        </w:rPr>
      </w:pPr>
      <w:r w:rsidRPr="000D7F93">
        <w:rPr>
          <w:sz w:val="28"/>
          <w:szCs w:val="28"/>
        </w:rPr>
        <w:t>сгради и съоръжения – 25 години;</w:t>
      </w:r>
    </w:p>
    <w:p w:rsidR="000D7F93" w:rsidRPr="000D7F93" w:rsidRDefault="000D7F93" w:rsidP="00755148">
      <w:pPr>
        <w:numPr>
          <w:ilvl w:val="0"/>
          <w:numId w:val="1"/>
        </w:numPr>
        <w:ind w:hanging="11"/>
        <w:jc w:val="both"/>
        <w:rPr>
          <w:sz w:val="28"/>
          <w:szCs w:val="28"/>
        </w:rPr>
      </w:pPr>
      <w:r w:rsidRPr="000D7F93">
        <w:rPr>
          <w:sz w:val="28"/>
          <w:szCs w:val="28"/>
        </w:rPr>
        <w:t>машини и оборудване – 3,33 години;</w:t>
      </w:r>
    </w:p>
    <w:p w:rsidR="000D7F93" w:rsidRPr="000D7F93" w:rsidRDefault="000D7F93" w:rsidP="00755148">
      <w:pPr>
        <w:numPr>
          <w:ilvl w:val="0"/>
          <w:numId w:val="1"/>
        </w:numPr>
        <w:ind w:hanging="11"/>
        <w:jc w:val="both"/>
        <w:rPr>
          <w:sz w:val="28"/>
          <w:szCs w:val="28"/>
        </w:rPr>
      </w:pPr>
      <w:r w:rsidRPr="000D7F93">
        <w:rPr>
          <w:sz w:val="28"/>
          <w:szCs w:val="28"/>
        </w:rPr>
        <w:t>автомобили – 4 години;</w:t>
      </w:r>
    </w:p>
    <w:p w:rsidR="000D7F93" w:rsidRPr="000D7F93" w:rsidRDefault="000D7F93" w:rsidP="00755148">
      <w:pPr>
        <w:numPr>
          <w:ilvl w:val="0"/>
          <w:numId w:val="1"/>
        </w:numPr>
        <w:ind w:hanging="11"/>
        <w:jc w:val="both"/>
        <w:rPr>
          <w:sz w:val="28"/>
          <w:szCs w:val="28"/>
        </w:rPr>
      </w:pPr>
      <w:r w:rsidRPr="000D7F93">
        <w:rPr>
          <w:sz w:val="28"/>
          <w:szCs w:val="28"/>
        </w:rPr>
        <w:t>компютри и мобилни телефони – 2 години;</w:t>
      </w:r>
    </w:p>
    <w:p w:rsidR="000D7F93" w:rsidRPr="000D7F93" w:rsidRDefault="000D7F93" w:rsidP="00755148">
      <w:pPr>
        <w:numPr>
          <w:ilvl w:val="0"/>
          <w:numId w:val="1"/>
        </w:numPr>
        <w:ind w:hanging="11"/>
        <w:jc w:val="both"/>
        <w:rPr>
          <w:sz w:val="28"/>
          <w:szCs w:val="28"/>
        </w:rPr>
      </w:pPr>
      <w:r w:rsidRPr="000D7F93">
        <w:rPr>
          <w:sz w:val="28"/>
          <w:szCs w:val="28"/>
        </w:rPr>
        <w:t>други – 6,67 години.</w:t>
      </w:r>
    </w:p>
    <w:p w:rsidR="000D7F93" w:rsidRPr="000B2703" w:rsidRDefault="000D7F93" w:rsidP="000D7F93">
      <w:pPr>
        <w:ind w:left="360"/>
        <w:jc w:val="both"/>
        <w:rPr>
          <w:sz w:val="16"/>
          <w:szCs w:val="16"/>
        </w:rPr>
      </w:pPr>
    </w:p>
    <w:p w:rsidR="000D7F93" w:rsidRDefault="000D7F93" w:rsidP="000B2703">
      <w:pPr>
        <w:ind w:firstLine="709"/>
        <w:jc w:val="both"/>
        <w:rPr>
          <w:sz w:val="28"/>
          <w:szCs w:val="28"/>
        </w:rPr>
      </w:pPr>
      <w:r w:rsidRPr="000D7F93">
        <w:rPr>
          <w:sz w:val="28"/>
          <w:szCs w:val="28"/>
        </w:rPr>
        <w:t>Избраният праг на същественост в дружеството е 700</w:t>
      </w:r>
      <w:r w:rsidR="00DA0E54">
        <w:rPr>
          <w:sz w:val="28"/>
          <w:szCs w:val="28"/>
          <w:lang w:val="en-US"/>
        </w:rPr>
        <w:t>.00</w:t>
      </w:r>
      <w:r w:rsidRPr="000D7F93">
        <w:rPr>
          <w:sz w:val="28"/>
          <w:szCs w:val="28"/>
        </w:rPr>
        <w:t xml:space="preserve"> </w:t>
      </w:r>
      <w:r w:rsidR="00755148">
        <w:rPr>
          <w:sz w:val="28"/>
          <w:szCs w:val="28"/>
        </w:rPr>
        <w:t>/</w:t>
      </w:r>
      <w:r w:rsidR="000B2703">
        <w:rPr>
          <w:sz w:val="28"/>
          <w:szCs w:val="28"/>
        </w:rPr>
        <w:t>седемстотин</w:t>
      </w:r>
      <w:r w:rsidR="00F5228C">
        <w:rPr>
          <w:sz w:val="28"/>
          <w:szCs w:val="28"/>
        </w:rPr>
        <w:t>/</w:t>
      </w:r>
      <w:r w:rsidR="000B2703">
        <w:rPr>
          <w:sz w:val="28"/>
          <w:szCs w:val="28"/>
        </w:rPr>
        <w:t xml:space="preserve"> </w:t>
      </w:r>
      <w:r w:rsidR="000734F1">
        <w:rPr>
          <w:sz w:val="28"/>
          <w:szCs w:val="28"/>
        </w:rPr>
        <w:t>лева</w:t>
      </w:r>
      <w:r w:rsidRPr="000D7F93">
        <w:rPr>
          <w:sz w:val="28"/>
          <w:szCs w:val="28"/>
        </w:rPr>
        <w:t xml:space="preserve"> </w:t>
      </w:r>
    </w:p>
    <w:p w:rsidR="00AE7948" w:rsidRPr="000D7F93" w:rsidRDefault="00AE7948" w:rsidP="000D7F93">
      <w:pPr>
        <w:ind w:firstLine="360"/>
        <w:jc w:val="both"/>
        <w:rPr>
          <w:sz w:val="28"/>
          <w:szCs w:val="28"/>
        </w:rPr>
      </w:pPr>
    </w:p>
    <w:p w:rsidR="00AE7948" w:rsidRPr="00AE7948" w:rsidRDefault="00FB71F5" w:rsidP="000B2703">
      <w:pPr>
        <w:ind w:firstLine="708"/>
        <w:jc w:val="both"/>
        <w:rPr>
          <w:b/>
          <w:sz w:val="28"/>
          <w:szCs w:val="28"/>
        </w:rPr>
      </w:pPr>
      <w:r>
        <w:rPr>
          <w:b/>
          <w:sz w:val="28"/>
          <w:szCs w:val="28"/>
        </w:rPr>
        <w:t xml:space="preserve">3.2. </w:t>
      </w:r>
      <w:r w:rsidR="00AE7948" w:rsidRPr="00AE7948">
        <w:rPr>
          <w:b/>
          <w:sz w:val="28"/>
          <w:szCs w:val="28"/>
        </w:rPr>
        <w:t>Обезценка на активите на дружеството</w:t>
      </w:r>
    </w:p>
    <w:p w:rsidR="00AE7948" w:rsidRPr="00AE7948" w:rsidRDefault="00AE7948" w:rsidP="00AE7948">
      <w:pPr>
        <w:jc w:val="both"/>
        <w:rPr>
          <w:b/>
          <w:sz w:val="28"/>
          <w:szCs w:val="28"/>
        </w:rPr>
      </w:pPr>
    </w:p>
    <w:p w:rsidR="00AE7948" w:rsidRPr="00AE7948" w:rsidRDefault="00AE7948" w:rsidP="00AE7948">
      <w:pPr>
        <w:ind w:firstLine="708"/>
        <w:jc w:val="both"/>
        <w:rPr>
          <w:sz w:val="28"/>
          <w:szCs w:val="28"/>
        </w:rPr>
      </w:pPr>
      <w:r w:rsidRPr="00AE7948">
        <w:rPr>
          <w:sz w:val="28"/>
          <w:szCs w:val="28"/>
        </w:rPr>
        <w:t>Към датата на съставяне на баланса</w:t>
      </w:r>
      <w:r w:rsidR="00F5228C">
        <w:rPr>
          <w:sz w:val="28"/>
          <w:szCs w:val="28"/>
        </w:rPr>
        <w:t>,</w:t>
      </w:r>
      <w:r w:rsidRPr="00AE7948">
        <w:rPr>
          <w:sz w:val="28"/>
          <w:szCs w:val="28"/>
        </w:rPr>
        <w:t xml:space="preserve"> дружеството преразглежда балансовата стойност на активите си</w:t>
      </w:r>
      <w:r w:rsidR="00F5228C">
        <w:rPr>
          <w:sz w:val="28"/>
          <w:szCs w:val="28"/>
        </w:rPr>
        <w:t>,</w:t>
      </w:r>
      <w:r w:rsidRPr="00AE7948">
        <w:rPr>
          <w:sz w:val="28"/>
          <w:szCs w:val="28"/>
        </w:rPr>
        <w:t xml:space="preserve"> с цел да се определи</w:t>
      </w:r>
      <w:r w:rsidR="00F5228C">
        <w:rPr>
          <w:sz w:val="28"/>
          <w:szCs w:val="28"/>
        </w:rPr>
        <w:t>,</w:t>
      </w:r>
      <w:r w:rsidRPr="00AE7948">
        <w:rPr>
          <w:sz w:val="28"/>
          <w:szCs w:val="28"/>
        </w:rPr>
        <w:t xml:space="preserve"> дали има индикации, че стойността на даден актив е обезценена.</w:t>
      </w:r>
    </w:p>
    <w:p w:rsidR="00AE7948" w:rsidRPr="000B2703" w:rsidRDefault="00AE7948" w:rsidP="00AE7948">
      <w:pPr>
        <w:jc w:val="both"/>
        <w:rPr>
          <w:sz w:val="16"/>
          <w:szCs w:val="16"/>
        </w:rPr>
      </w:pPr>
    </w:p>
    <w:p w:rsidR="00AE7948" w:rsidRPr="00AE7948" w:rsidRDefault="00AE7948" w:rsidP="00AE7948">
      <w:pPr>
        <w:ind w:firstLine="708"/>
        <w:jc w:val="both"/>
        <w:rPr>
          <w:sz w:val="28"/>
          <w:szCs w:val="28"/>
        </w:rPr>
      </w:pPr>
      <w:r w:rsidRPr="00AE7948">
        <w:rPr>
          <w:sz w:val="28"/>
          <w:szCs w:val="28"/>
        </w:rPr>
        <w:t>Дружеството прави индивидуална преценка за всеки актив и в случаите, когато възстановимата стойност на даден актив е по-ниска от неговата балансова стойност, то последната следва да б</w:t>
      </w:r>
      <w:r w:rsidR="0012021C">
        <w:rPr>
          <w:sz w:val="28"/>
          <w:szCs w:val="28"/>
        </w:rPr>
        <w:t>ъ</w:t>
      </w:r>
      <w:r w:rsidRPr="00AE7948">
        <w:rPr>
          <w:sz w:val="28"/>
          <w:szCs w:val="28"/>
        </w:rPr>
        <w:t>де намалена и сумата се отчита като загуба от обезценка.</w:t>
      </w:r>
    </w:p>
    <w:p w:rsidR="00AE7948" w:rsidRPr="000B2703" w:rsidRDefault="00AE7948" w:rsidP="00AE7948">
      <w:pPr>
        <w:jc w:val="both"/>
        <w:rPr>
          <w:sz w:val="16"/>
          <w:szCs w:val="16"/>
        </w:rPr>
      </w:pPr>
    </w:p>
    <w:p w:rsidR="00AE7948" w:rsidRDefault="00AE7948" w:rsidP="00AE7948">
      <w:pPr>
        <w:ind w:firstLine="708"/>
        <w:jc w:val="both"/>
        <w:rPr>
          <w:sz w:val="28"/>
          <w:szCs w:val="28"/>
        </w:rPr>
      </w:pPr>
      <w:r w:rsidRPr="00AE7948">
        <w:rPr>
          <w:sz w:val="28"/>
          <w:szCs w:val="28"/>
        </w:rPr>
        <w:t>Възстановимата стойност е по-високата стойност от нетната продажна цена и стойността в употреба на един актив.</w:t>
      </w:r>
    </w:p>
    <w:p w:rsidR="00AE7948" w:rsidRPr="00AE7948" w:rsidRDefault="00AE7948" w:rsidP="00AE7948">
      <w:pPr>
        <w:ind w:firstLine="708"/>
        <w:jc w:val="both"/>
        <w:rPr>
          <w:sz w:val="28"/>
          <w:szCs w:val="28"/>
        </w:rPr>
      </w:pPr>
    </w:p>
    <w:p w:rsidR="00AE7948" w:rsidRPr="00AE7948" w:rsidRDefault="00FB71F5" w:rsidP="000B2703">
      <w:pPr>
        <w:ind w:firstLine="708"/>
        <w:jc w:val="both"/>
        <w:rPr>
          <w:b/>
          <w:sz w:val="28"/>
          <w:szCs w:val="28"/>
        </w:rPr>
      </w:pPr>
      <w:r>
        <w:rPr>
          <w:b/>
          <w:sz w:val="28"/>
          <w:szCs w:val="28"/>
        </w:rPr>
        <w:t xml:space="preserve">3.3. </w:t>
      </w:r>
      <w:r w:rsidR="00AE7948" w:rsidRPr="00AE7948">
        <w:rPr>
          <w:b/>
          <w:sz w:val="28"/>
          <w:szCs w:val="28"/>
        </w:rPr>
        <w:t>Данъци от печалбата</w:t>
      </w:r>
    </w:p>
    <w:p w:rsidR="00AE7948" w:rsidRPr="00AE7948" w:rsidRDefault="00AE7948" w:rsidP="00AE7948">
      <w:pPr>
        <w:jc w:val="both"/>
        <w:rPr>
          <w:b/>
          <w:sz w:val="28"/>
          <w:szCs w:val="28"/>
        </w:rPr>
      </w:pPr>
    </w:p>
    <w:p w:rsidR="00AE7948" w:rsidRPr="00AE7948" w:rsidRDefault="00AE7948" w:rsidP="00AE7948">
      <w:pPr>
        <w:ind w:firstLine="708"/>
        <w:jc w:val="both"/>
        <w:rPr>
          <w:sz w:val="28"/>
          <w:szCs w:val="28"/>
        </w:rPr>
      </w:pPr>
      <w:r w:rsidRPr="00AE7948">
        <w:rPr>
          <w:sz w:val="28"/>
          <w:szCs w:val="28"/>
        </w:rPr>
        <w:t>Текущи данъчни активи и/или пасиви представляват вземания или задължения към бюджета, които се отнасят за текущия период и представляват надвнесен или дължим данък върху печалбата. Те се изчисляват като се прилага текущата данъчна ставка на база облагаемия доход за годината.</w:t>
      </w:r>
    </w:p>
    <w:p w:rsidR="00AE7948" w:rsidRPr="000B2703" w:rsidRDefault="00AE7948" w:rsidP="00AE7948">
      <w:pPr>
        <w:jc w:val="both"/>
        <w:rPr>
          <w:sz w:val="16"/>
          <w:szCs w:val="16"/>
        </w:rPr>
      </w:pPr>
    </w:p>
    <w:p w:rsidR="00AE7948" w:rsidRPr="00AE7948" w:rsidRDefault="00AE7948" w:rsidP="00AE7948">
      <w:pPr>
        <w:ind w:firstLine="708"/>
        <w:jc w:val="both"/>
        <w:rPr>
          <w:sz w:val="28"/>
          <w:szCs w:val="28"/>
        </w:rPr>
      </w:pPr>
      <w:r w:rsidRPr="00AE7948">
        <w:rPr>
          <w:sz w:val="28"/>
          <w:szCs w:val="28"/>
        </w:rPr>
        <w:t>Активите и пасивите по отсрочени данъци се оценяват по данъчните ставки</w:t>
      </w:r>
      <w:r w:rsidR="00783C42">
        <w:rPr>
          <w:sz w:val="28"/>
          <w:szCs w:val="28"/>
        </w:rPr>
        <w:t>,</w:t>
      </w:r>
      <w:r w:rsidRPr="00AE7948">
        <w:rPr>
          <w:sz w:val="28"/>
          <w:szCs w:val="28"/>
        </w:rPr>
        <w:t xml:space="preserve"> съгласно данъчното законодателство, действащо за периодите, в които се очаква активът да се реализира или пасивът да се уреди. Активите и пасивите по отсрочени данъци се представят компенсирано във финансовия отчет.</w:t>
      </w:r>
    </w:p>
    <w:p w:rsidR="00AE7948" w:rsidRPr="00A12DB0" w:rsidRDefault="00AE7948" w:rsidP="00AE7948">
      <w:pPr>
        <w:jc w:val="both"/>
        <w:rPr>
          <w:sz w:val="16"/>
          <w:szCs w:val="16"/>
        </w:rPr>
      </w:pPr>
    </w:p>
    <w:p w:rsidR="00AE7948" w:rsidRDefault="00AE7948" w:rsidP="00AE7948">
      <w:pPr>
        <w:ind w:firstLine="708"/>
        <w:jc w:val="both"/>
        <w:rPr>
          <w:sz w:val="28"/>
          <w:szCs w:val="28"/>
        </w:rPr>
      </w:pPr>
      <w:r w:rsidRPr="00AE7948">
        <w:rPr>
          <w:sz w:val="28"/>
          <w:szCs w:val="28"/>
        </w:rPr>
        <w:t>Активи по отсрочени данъци се признават до степента, до която е вероятно да има бъдещи данъчни печалби, срещу които активът да се реализира.</w:t>
      </w:r>
    </w:p>
    <w:p w:rsidR="000B2703" w:rsidRPr="000B2703" w:rsidRDefault="000B2703" w:rsidP="00AE7948">
      <w:pPr>
        <w:ind w:firstLine="708"/>
        <w:jc w:val="both"/>
        <w:rPr>
          <w:sz w:val="16"/>
          <w:szCs w:val="16"/>
        </w:rPr>
      </w:pPr>
    </w:p>
    <w:p w:rsidR="00FF1CFD" w:rsidRPr="00FF1CFD" w:rsidRDefault="00FF1CFD" w:rsidP="00FF1CFD">
      <w:pPr>
        <w:autoSpaceDE w:val="0"/>
        <w:autoSpaceDN w:val="0"/>
        <w:adjustRightInd w:val="0"/>
        <w:jc w:val="both"/>
        <w:rPr>
          <w:bCs/>
          <w:color w:val="000000"/>
          <w:sz w:val="28"/>
          <w:szCs w:val="28"/>
        </w:rPr>
      </w:pPr>
      <w:r>
        <w:rPr>
          <w:sz w:val="28"/>
          <w:szCs w:val="28"/>
        </w:rPr>
        <w:tab/>
      </w:r>
      <w:r w:rsidRPr="00FF1CFD">
        <w:rPr>
          <w:bCs/>
          <w:color w:val="000000"/>
          <w:sz w:val="28"/>
          <w:szCs w:val="28"/>
        </w:rPr>
        <w:t>Към 31.12.20</w:t>
      </w:r>
      <w:r w:rsidR="001E026A">
        <w:rPr>
          <w:bCs/>
          <w:color w:val="000000"/>
          <w:sz w:val="28"/>
          <w:szCs w:val="28"/>
        </w:rPr>
        <w:t>1</w:t>
      </w:r>
      <w:r w:rsidR="00291E5B">
        <w:rPr>
          <w:bCs/>
          <w:color w:val="000000"/>
          <w:sz w:val="28"/>
          <w:szCs w:val="28"/>
        </w:rPr>
        <w:t>2</w:t>
      </w:r>
      <w:r w:rsidRPr="00FF1CFD">
        <w:rPr>
          <w:bCs/>
          <w:color w:val="000000"/>
          <w:sz w:val="28"/>
          <w:szCs w:val="28"/>
        </w:rPr>
        <w:t xml:space="preserve"> г. дружеството е направило оценка на сумата на очакваните разходи за персонала при настъпване на пенсионна възраст. Общата сума на задълженията включва плащанията при прекратяване на трудовото правоотношение след придобиване на право на пенсия за възраст и стаж, както и поради болест. Предвид  размер</w:t>
      </w:r>
      <w:r>
        <w:rPr>
          <w:bCs/>
          <w:color w:val="000000"/>
          <w:sz w:val="28"/>
          <w:szCs w:val="28"/>
        </w:rPr>
        <w:t>а</w:t>
      </w:r>
      <w:r w:rsidRPr="00FF1CFD">
        <w:rPr>
          <w:bCs/>
          <w:color w:val="000000"/>
          <w:sz w:val="28"/>
          <w:szCs w:val="28"/>
        </w:rPr>
        <w:t xml:space="preserve"> на провизиите за обезщетения при пенсиониране,  сравнен с цената на актюерския труд, изчисленията са направени от </w:t>
      </w:r>
      <w:r>
        <w:rPr>
          <w:bCs/>
          <w:color w:val="000000"/>
          <w:sz w:val="28"/>
          <w:szCs w:val="28"/>
        </w:rPr>
        <w:t>сертифициран актюер</w:t>
      </w:r>
      <w:r w:rsidRPr="00FF1CFD">
        <w:rPr>
          <w:bCs/>
          <w:color w:val="000000"/>
          <w:sz w:val="28"/>
          <w:szCs w:val="28"/>
        </w:rPr>
        <w:t xml:space="preserve">. </w:t>
      </w:r>
    </w:p>
    <w:p w:rsidR="00AE7948" w:rsidRDefault="00AE7948" w:rsidP="00AE7948">
      <w:pPr>
        <w:jc w:val="both"/>
        <w:rPr>
          <w:sz w:val="28"/>
          <w:szCs w:val="28"/>
        </w:rPr>
      </w:pPr>
    </w:p>
    <w:p w:rsidR="004144A9" w:rsidRPr="00FF1CFD" w:rsidRDefault="004144A9" w:rsidP="00AE7948">
      <w:pPr>
        <w:jc w:val="both"/>
        <w:rPr>
          <w:sz w:val="28"/>
          <w:szCs w:val="28"/>
        </w:rPr>
      </w:pPr>
    </w:p>
    <w:p w:rsidR="00EE0552" w:rsidRPr="00EE0552" w:rsidRDefault="00EE0552" w:rsidP="00295BDC">
      <w:pPr>
        <w:ind w:right="90"/>
        <w:jc w:val="both"/>
        <w:rPr>
          <w:sz w:val="28"/>
          <w:szCs w:val="28"/>
          <w:lang w:val="en-US"/>
        </w:rPr>
      </w:pPr>
    </w:p>
    <w:p w:rsidR="00D40A49" w:rsidRDefault="00D40A49" w:rsidP="00FB71F5">
      <w:pPr>
        <w:pStyle w:val="BlockText"/>
        <w:ind w:left="0"/>
        <w:outlineLvl w:val="0"/>
        <w:rPr>
          <w:rFonts w:ascii="Times New Roman" w:hAnsi="Times New Roman"/>
          <w:sz w:val="28"/>
          <w:szCs w:val="28"/>
          <w:lang w:val="en-US"/>
        </w:rPr>
      </w:pPr>
      <w:r w:rsidRPr="00D12D23">
        <w:rPr>
          <w:rFonts w:ascii="Times New Roman" w:hAnsi="Times New Roman"/>
          <w:sz w:val="28"/>
          <w:szCs w:val="28"/>
        </w:rPr>
        <w:t>АНАЛИЗ НА ФИНАНСОВОТО СЪСТОЯНИЕ</w:t>
      </w:r>
    </w:p>
    <w:p w:rsidR="006F1BB8" w:rsidRPr="006F1BB8" w:rsidRDefault="006F1BB8" w:rsidP="00295BDC">
      <w:pPr>
        <w:pStyle w:val="BlockText"/>
        <w:ind w:left="1440"/>
        <w:jc w:val="both"/>
        <w:outlineLvl w:val="0"/>
        <w:rPr>
          <w:rFonts w:ascii="Times New Roman" w:hAnsi="Times New Roman"/>
          <w:sz w:val="28"/>
          <w:szCs w:val="28"/>
          <w:lang w:val="en-US"/>
        </w:rPr>
      </w:pPr>
    </w:p>
    <w:p w:rsidR="00D40A49" w:rsidRPr="00D12D23" w:rsidRDefault="00D40A49" w:rsidP="00295BDC">
      <w:pPr>
        <w:ind w:right="90"/>
        <w:jc w:val="both"/>
        <w:rPr>
          <w:sz w:val="28"/>
          <w:szCs w:val="28"/>
        </w:rPr>
      </w:pPr>
    </w:p>
    <w:p w:rsidR="00C03133" w:rsidRDefault="00033007" w:rsidP="00233B2F">
      <w:pPr>
        <w:ind w:right="90" w:firstLine="720"/>
        <w:jc w:val="both"/>
        <w:rPr>
          <w:sz w:val="28"/>
          <w:szCs w:val="28"/>
        </w:rPr>
      </w:pPr>
      <w:r>
        <w:rPr>
          <w:sz w:val="28"/>
          <w:szCs w:val="28"/>
        </w:rPr>
        <w:t>“Снабдяване и търговия</w:t>
      </w:r>
      <w:r>
        <w:rPr>
          <w:b/>
          <w:shadow/>
          <w:sz w:val="32"/>
          <w:szCs w:val="32"/>
        </w:rPr>
        <w:t xml:space="preserve"> </w:t>
      </w:r>
      <w:r w:rsidRPr="00033007">
        <w:rPr>
          <w:b/>
          <w:sz w:val="28"/>
          <w:szCs w:val="28"/>
        </w:rPr>
        <w:t>–</w:t>
      </w:r>
      <w:r>
        <w:rPr>
          <w:b/>
          <w:sz w:val="28"/>
          <w:szCs w:val="28"/>
        </w:rPr>
        <w:t xml:space="preserve"> </w:t>
      </w:r>
      <w:r w:rsidR="00D40A49" w:rsidRPr="00D12D23">
        <w:rPr>
          <w:sz w:val="28"/>
          <w:szCs w:val="28"/>
        </w:rPr>
        <w:t xml:space="preserve">МО” ЕООД е реализирало за </w:t>
      </w:r>
      <w:r w:rsidR="001D7257">
        <w:rPr>
          <w:sz w:val="28"/>
          <w:szCs w:val="28"/>
        </w:rPr>
        <w:t xml:space="preserve">първо </w:t>
      </w:r>
      <w:r w:rsidR="003135BB">
        <w:rPr>
          <w:sz w:val="28"/>
          <w:szCs w:val="28"/>
        </w:rPr>
        <w:t>полугодие</w:t>
      </w:r>
      <w:r w:rsidR="001D7257">
        <w:rPr>
          <w:sz w:val="28"/>
          <w:szCs w:val="28"/>
        </w:rPr>
        <w:t xml:space="preserve"> на </w:t>
      </w:r>
      <w:r w:rsidR="00D40A49" w:rsidRPr="00D12D23">
        <w:rPr>
          <w:sz w:val="28"/>
          <w:szCs w:val="28"/>
        </w:rPr>
        <w:t>20</w:t>
      </w:r>
      <w:r w:rsidR="001E026A">
        <w:rPr>
          <w:sz w:val="28"/>
          <w:szCs w:val="28"/>
        </w:rPr>
        <w:t>1</w:t>
      </w:r>
      <w:r w:rsidR="001D7257">
        <w:rPr>
          <w:sz w:val="28"/>
          <w:szCs w:val="28"/>
        </w:rPr>
        <w:t>3</w:t>
      </w:r>
      <w:r w:rsidR="00D40A49" w:rsidRPr="00D12D23">
        <w:rPr>
          <w:sz w:val="28"/>
          <w:szCs w:val="28"/>
        </w:rPr>
        <w:t xml:space="preserve"> г. </w:t>
      </w:r>
      <w:r w:rsidR="004C0961" w:rsidRPr="00D12D23">
        <w:rPr>
          <w:sz w:val="28"/>
          <w:szCs w:val="28"/>
        </w:rPr>
        <w:t xml:space="preserve">обем </w:t>
      </w:r>
      <w:r w:rsidR="008C55BD">
        <w:rPr>
          <w:sz w:val="28"/>
          <w:szCs w:val="28"/>
        </w:rPr>
        <w:t xml:space="preserve">продажби </w:t>
      </w:r>
      <w:r w:rsidR="004C0961" w:rsidRPr="00D12D23">
        <w:rPr>
          <w:sz w:val="28"/>
          <w:szCs w:val="28"/>
        </w:rPr>
        <w:t xml:space="preserve">в размер </w:t>
      </w:r>
      <w:r w:rsidR="008662CF">
        <w:rPr>
          <w:sz w:val="28"/>
          <w:szCs w:val="28"/>
        </w:rPr>
        <w:t xml:space="preserve">на </w:t>
      </w:r>
      <w:r w:rsidR="00DA0E54">
        <w:rPr>
          <w:sz w:val="28"/>
          <w:szCs w:val="28"/>
        </w:rPr>
        <w:t>7</w:t>
      </w:r>
      <w:r w:rsidR="00DA0E54">
        <w:rPr>
          <w:sz w:val="28"/>
          <w:szCs w:val="28"/>
          <w:lang w:val="en-US"/>
        </w:rPr>
        <w:t>,</w:t>
      </w:r>
      <w:r w:rsidR="00DA0E54">
        <w:rPr>
          <w:sz w:val="28"/>
          <w:szCs w:val="28"/>
        </w:rPr>
        <w:t>218</w:t>
      </w:r>
      <w:r w:rsidR="00DA0E54">
        <w:rPr>
          <w:sz w:val="28"/>
          <w:szCs w:val="28"/>
          <w:lang w:val="en-US"/>
        </w:rPr>
        <w:t>,</w:t>
      </w:r>
      <w:r w:rsidR="003135BB">
        <w:rPr>
          <w:sz w:val="28"/>
          <w:szCs w:val="28"/>
        </w:rPr>
        <w:t>676.24</w:t>
      </w:r>
      <w:r w:rsidR="002869FC">
        <w:rPr>
          <w:sz w:val="28"/>
          <w:szCs w:val="28"/>
        </w:rPr>
        <w:t xml:space="preserve"> </w:t>
      </w:r>
      <w:r w:rsidR="00755148">
        <w:rPr>
          <w:sz w:val="28"/>
          <w:szCs w:val="28"/>
        </w:rPr>
        <w:t>/</w:t>
      </w:r>
      <w:r w:rsidR="003135BB">
        <w:rPr>
          <w:sz w:val="28"/>
          <w:szCs w:val="28"/>
        </w:rPr>
        <w:t>седем</w:t>
      </w:r>
      <w:r w:rsidR="001D7257">
        <w:rPr>
          <w:sz w:val="28"/>
          <w:szCs w:val="28"/>
        </w:rPr>
        <w:t xml:space="preserve"> милиона </w:t>
      </w:r>
      <w:r w:rsidR="003135BB">
        <w:rPr>
          <w:sz w:val="28"/>
          <w:szCs w:val="28"/>
        </w:rPr>
        <w:t>двеста и осемнадесет</w:t>
      </w:r>
      <w:r w:rsidR="001D7257">
        <w:rPr>
          <w:sz w:val="28"/>
          <w:szCs w:val="28"/>
        </w:rPr>
        <w:t xml:space="preserve"> хиляди </w:t>
      </w:r>
      <w:r w:rsidR="003135BB">
        <w:rPr>
          <w:sz w:val="28"/>
          <w:szCs w:val="28"/>
        </w:rPr>
        <w:t xml:space="preserve">шестотин седемдесет и шест </w:t>
      </w:r>
      <w:r w:rsidR="000B2703">
        <w:rPr>
          <w:sz w:val="28"/>
          <w:szCs w:val="28"/>
        </w:rPr>
        <w:t xml:space="preserve">лева и </w:t>
      </w:r>
      <w:r w:rsidR="00305E0E">
        <w:rPr>
          <w:sz w:val="28"/>
          <w:szCs w:val="28"/>
        </w:rPr>
        <w:t>24</w:t>
      </w:r>
      <w:r w:rsidR="000B2703">
        <w:rPr>
          <w:sz w:val="28"/>
          <w:szCs w:val="28"/>
        </w:rPr>
        <w:t xml:space="preserve"> ст.</w:t>
      </w:r>
      <w:r w:rsidR="00755148">
        <w:rPr>
          <w:sz w:val="28"/>
          <w:szCs w:val="28"/>
        </w:rPr>
        <w:t>/</w:t>
      </w:r>
      <w:r w:rsidR="000B2703">
        <w:rPr>
          <w:sz w:val="28"/>
          <w:szCs w:val="28"/>
        </w:rPr>
        <w:t xml:space="preserve"> </w:t>
      </w:r>
      <w:r w:rsidR="00755148">
        <w:rPr>
          <w:sz w:val="28"/>
          <w:szCs w:val="28"/>
        </w:rPr>
        <w:t>лева</w:t>
      </w:r>
      <w:r w:rsidR="008662CF">
        <w:rPr>
          <w:sz w:val="28"/>
          <w:szCs w:val="28"/>
        </w:rPr>
        <w:t xml:space="preserve"> </w:t>
      </w:r>
      <w:r w:rsidR="004C0961" w:rsidRPr="00D12D23">
        <w:rPr>
          <w:sz w:val="28"/>
          <w:szCs w:val="28"/>
        </w:rPr>
        <w:t>с ДДС</w:t>
      </w:r>
      <w:r w:rsidR="00AA53F2">
        <w:rPr>
          <w:sz w:val="28"/>
          <w:szCs w:val="28"/>
        </w:rPr>
        <w:t>.</w:t>
      </w:r>
      <w:r w:rsidR="003A6CE0" w:rsidRPr="003A6CE0">
        <w:rPr>
          <w:sz w:val="28"/>
          <w:szCs w:val="28"/>
        </w:rPr>
        <w:t xml:space="preserve"> </w:t>
      </w:r>
      <w:r w:rsidR="00AA53F2">
        <w:rPr>
          <w:sz w:val="28"/>
          <w:szCs w:val="28"/>
        </w:rPr>
        <w:t>С</w:t>
      </w:r>
      <w:r w:rsidR="004C0961" w:rsidRPr="00D12D23">
        <w:rPr>
          <w:sz w:val="28"/>
          <w:szCs w:val="28"/>
        </w:rPr>
        <w:t xml:space="preserve">прямо същия период на </w:t>
      </w:r>
      <w:r w:rsidR="008C55BD">
        <w:rPr>
          <w:sz w:val="28"/>
          <w:szCs w:val="28"/>
        </w:rPr>
        <w:t xml:space="preserve">предходната година </w:t>
      </w:r>
      <w:r w:rsidR="00565323">
        <w:rPr>
          <w:sz w:val="28"/>
          <w:szCs w:val="28"/>
        </w:rPr>
        <w:t>–</w:t>
      </w:r>
      <w:r w:rsidR="0011607B">
        <w:rPr>
          <w:sz w:val="28"/>
          <w:szCs w:val="28"/>
        </w:rPr>
        <w:t xml:space="preserve"> </w:t>
      </w:r>
      <w:r w:rsidR="00305E0E">
        <w:rPr>
          <w:sz w:val="28"/>
          <w:szCs w:val="28"/>
          <w:lang w:val="en-US"/>
        </w:rPr>
        <w:t xml:space="preserve">    </w:t>
      </w:r>
      <w:r w:rsidR="00305E0E">
        <w:rPr>
          <w:sz w:val="28"/>
          <w:szCs w:val="28"/>
        </w:rPr>
        <w:t>43</w:t>
      </w:r>
      <w:r w:rsidR="00305E0E">
        <w:rPr>
          <w:sz w:val="28"/>
          <w:szCs w:val="28"/>
          <w:lang w:val="en-US"/>
        </w:rPr>
        <w:t>,</w:t>
      </w:r>
      <w:r w:rsidR="003135BB">
        <w:rPr>
          <w:sz w:val="28"/>
          <w:szCs w:val="28"/>
        </w:rPr>
        <w:t>706</w:t>
      </w:r>
      <w:r w:rsidR="00305E0E">
        <w:rPr>
          <w:sz w:val="28"/>
          <w:szCs w:val="28"/>
          <w:lang w:val="en-US"/>
        </w:rPr>
        <w:t>,</w:t>
      </w:r>
      <w:r w:rsidR="003135BB">
        <w:rPr>
          <w:sz w:val="28"/>
          <w:szCs w:val="28"/>
        </w:rPr>
        <w:t>643.14</w:t>
      </w:r>
      <w:r w:rsidR="002869FC">
        <w:rPr>
          <w:sz w:val="28"/>
          <w:szCs w:val="28"/>
        </w:rPr>
        <w:t xml:space="preserve"> </w:t>
      </w:r>
      <w:r w:rsidR="00755148">
        <w:rPr>
          <w:sz w:val="28"/>
          <w:szCs w:val="28"/>
        </w:rPr>
        <w:t>/</w:t>
      </w:r>
      <w:r w:rsidR="001D7257">
        <w:rPr>
          <w:sz w:val="28"/>
          <w:szCs w:val="28"/>
        </w:rPr>
        <w:t xml:space="preserve">четиридесет </w:t>
      </w:r>
      <w:r w:rsidR="003135BB">
        <w:rPr>
          <w:sz w:val="28"/>
          <w:szCs w:val="28"/>
        </w:rPr>
        <w:t xml:space="preserve">и три </w:t>
      </w:r>
      <w:r w:rsidR="001D7257">
        <w:rPr>
          <w:sz w:val="28"/>
          <w:szCs w:val="28"/>
        </w:rPr>
        <w:t xml:space="preserve">милиона </w:t>
      </w:r>
      <w:r w:rsidR="003135BB">
        <w:rPr>
          <w:sz w:val="28"/>
          <w:szCs w:val="28"/>
        </w:rPr>
        <w:t>седемстотин и шест</w:t>
      </w:r>
      <w:r w:rsidR="001D7257">
        <w:rPr>
          <w:sz w:val="28"/>
          <w:szCs w:val="28"/>
        </w:rPr>
        <w:t xml:space="preserve"> хиляди </w:t>
      </w:r>
      <w:r w:rsidR="003135BB">
        <w:rPr>
          <w:sz w:val="28"/>
          <w:szCs w:val="28"/>
        </w:rPr>
        <w:t>шест</w:t>
      </w:r>
      <w:r w:rsidR="00305E0E">
        <w:rPr>
          <w:sz w:val="28"/>
          <w:szCs w:val="28"/>
        </w:rPr>
        <w:t>ст</w:t>
      </w:r>
      <w:r w:rsidR="003135BB">
        <w:rPr>
          <w:sz w:val="28"/>
          <w:szCs w:val="28"/>
        </w:rPr>
        <w:t>отин четиридесет и три</w:t>
      </w:r>
      <w:r w:rsidR="001D7257">
        <w:rPr>
          <w:sz w:val="28"/>
          <w:szCs w:val="28"/>
        </w:rPr>
        <w:t xml:space="preserve"> </w:t>
      </w:r>
      <w:r w:rsidR="000B2703">
        <w:rPr>
          <w:sz w:val="28"/>
          <w:szCs w:val="28"/>
        </w:rPr>
        <w:t xml:space="preserve"> лева и </w:t>
      </w:r>
      <w:r w:rsidR="003135BB">
        <w:rPr>
          <w:sz w:val="28"/>
          <w:szCs w:val="28"/>
        </w:rPr>
        <w:t>14</w:t>
      </w:r>
      <w:r w:rsidR="000B2703">
        <w:rPr>
          <w:sz w:val="28"/>
          <w:szCs w:val="28"/>
        </w:rPr>
        <w:t xml:space="preserve"> ст.</w:t>
      </w:r>
      <w:r w:rsidR="00755148">
        <w:rPr>
          <w:sz w:val="28"/>
          <w:szCs w:val="28"/>
        </w:rPr>
        <w:t>/</w:t>
      </w:r>
      <w:r w:rsidR="00345805">
        <w:rPr>
          <w:sz w:val="28"/>
          <w:szCs w:val="28"/>
        </w:rPr>
        <w:t xml:space="preserve"> </w:t>
      </w:r>
      <w:r w:rsidR="00755148">
        <w:rPr>
          <w:sz w:val="28"/>
          <w:szCs w:val="28"/>
        </w:rPr>
        <w:t xml:space="preserve">лева, </w:t>
      </w:r>
      <w:r w:rsidR="00AA53F2">
        <w:rPr>
          <w:sz w:val="28"/>
          <w:szCs w:val="28"/>
        </w:rPr>
        <w:t>това</w:t>
      </w:r>
      <w:r w:rsidR="00345805">
        <w:rPr>
          <w:sz w:val="28"/>
          <w:szCs w:val="28"/>
        </w:rPr>
        <w:t xml:space="preserve"> </w:t>
      </w:r>
      <w:r w:rsidR="00D54044">
        <w:rPr>
          <w:sz w:val="28"/>
          <w:szCs w:val="28"/>
        </w:rPr>
        <w:t>е</w:t>
      </w:r>
      <w:r w:rsidR="004C0961" w:rsidRPr="00D12D23">
        <w:rPr>
          <w:sz w:val="28"/>
          <w:szCs w:val="28"/>
        </w:rPr>
        <w:t xml:space="preserve"> с </w:t>
      </w:r>
      <w:r w:rsidR="00305E0E">
        <w:rPr>
          <w:sz w:val="28"/>
          <w:szCs w:val="28"/>
        </w:rPr>
        <w:t>36,487,</w:t>
      </w:r>
      <w:r w:rsidR="003135BB">
        <w:rPr>
          <w:sz w:val="28"/>
          <w:szCs w:val="28"/>
        </w:rPr>
        <w:t>966.90</w:t>
      </w:r>
      <w:r w:rsidR="002869FC">
        <w:rPr>
          <w:sz w:val="28"/>
          <w:szCs w:val="28"/>
        </w:rPr>
        <w:t xml:space="preserve"> </w:t>
      </w:r>
      <w:r w:rsidR="00755148">
        <w:rPr>
          <w:sz w:val="28"/>
          <w:szCs w:val="28"/>
        </w:rPr>
        <w:t>/</w:t>
      </w:r>
      <w:r w:rsidR="001D7257">
        <w:rPr>
          <w:sz w:val="28"/>
          <w:szCs w:val="28"/>
        </w:rPr>
        <w:t>тридесет и шест милиона</w:t>
      </w:r>
      <w:r w:rsidR="000B2703">
        <w:rPr>
          <w:sz w:val="28"/>
          <w:szCs w:val="28"/>
        </w:rPr>
        <w:t xml:space="preserve"> </w:t>
      </w:r>
      <w:r w:rsidR="003135BB">
        <w:rPr>
          <w:sz w:val="28"/>
          <w:szCs w:val="28"/>
        </w:rPr>
        <w:t>четиристотин осемдесет и седем</w:t>
      </w:r>
      <w:r w:rsidR="001D7257">
        <w:rPr>
          <w:sz w:val="28"/>
          <w:szCs w:val="28"/>
        </w:rPr>
        <w:t xml:space="preserve"> хиляди деветстотин </w:t>
      </w:r>
      <w:r w:rsidR="003135BB">
        <w:rPr>
          <w:sz w:val="28"/>
          <w:szCs w:val="28"/>
        </w:rPr>
        <w:t>шестдесет</w:t>
      </w:r>
      <w:r w:rsidR="001D7257">
        <w:rPr>
          <w:sz w:val="28"/>
          <w:szCs w:val="28"/>
        </w:rPr>
        <w:t xml:space="preserve"> и шест</w:t>
      </w:r>
      <w:r w:rsidR="000B2703">
        <w:rPr>
          <w:sz w:val="28"/>
          <w:szCs w:val="28"/>
        </w:rPr>
        <w:t xml:space="preserve"> лева и </w:t>
      </w:r>
      <w:r w:rsidR="003135BB">
        <w:rPr>
          <w:sz w:val="28"/>
          <w:szCs w:val="28"/>
        </w:rPr>
        <w:t>9</w:t>
      </w:r>
      <w:r w:rsidR="001D7257">
        <w:rPr>
          <w:sz w:val="28"/>
          <w:szCs w:val="28"/>
        </w:rPr>
        <w:t>0</w:t>
      </w:r>
      <w:r w:rsidR="000B2703">
        <w:rPr>
          <w:sz w:val="28"/>
          <w:szCs w:val="28"/>
        </w:rPr>
        <w:t xml:space="preserve"> ст.</w:t>
      </w:r>
      <w:r w:rsidR="00755148">
        <w:rPr>
          <w:sz w:val="28"/>
          <w:szCs w:val="28"/>
        </w:rPr>
        <w:t>/</w:t>
      </w:r>
      <w:r w:rsidR="000B2703">
        <w:rPr>
          <w:sz w:val="28"/>
          <w:szCs w:val="28"/>
        </w:rPr>
        <w:t xml:space="preserve"> </w:t>
      </w:r>
      <w:r w:rsidR="00755148">
        <w:rPr>
          <w:sz w:val="28"/>
          <w:szCs w:val="28"/>
        </w:rPr>
        <w:t>лева</w:t>
      </w:r>
      <w:r w:rsidR="004C0961" w:rsidRPr="00D12D23">
        <w:rPr>
          <w:sz w:val="28"/>
          <w:szCs w:val="28"/>
        </w:rPr>
        <w:t xml:space="preserve"> </w:t>
      </w:r>
      <w:r w:rsidR="001D7257">
        <w:rPr>
          <w:sz w:val="28"/>
          <w:szCs w:val="28"/>
        </w:rPr>
        <w:t>по-малко</w:t>
      </w:r>
      <w:r w:rsidR="009C0CB7">
        <w:rPr>
          <w:sz w:val="28"/>
          <w:szCs w:val="28"/>
        </w:rPr>
        <w:t>.</w:t>
      </w:r>
      <w:r w:rsidR="00730DA3">
        <w:rPr>
          <w:sz w:val="28"/>
          <w:szCs w:val="28"/>
        </w:rPr>
        <w:t xml:space="preserve"> </w:t>
      </w:r>
      <w:r w:rsidR="001E026A">
        <w:rPr>
          <w:sz w:val="28"/>
          <w:szCs w:val="28"/>
        </w:rPr>
        <w:t xml:space="preserve">Продажбите по видове дейности е както следва: от борсови договори </w:t>
      </w:r>
      <w:r w:rsidR="00233B2F">
        <w:rPr>
          <w:sz w:val="28"/>
          <w:szCs w:val="28"/>
        </w:rPr>
        <w:t xml:space="preserve"> </w:t>
      </w:r>
      <w:r w:rsidR="00305E0E">
        <w:rPr>
          <w:sz w:val="28"/>
          <w:szCs w:val="28"/>
        </w:rPr>
        <w:t>1,793,</w:t>
      </w:r>
      <w:r w:rsidR="003135BB">
        <w:rPr>
          <w:sz w:val="28"/>
          <w:szCs w:val="28"/>
        </w:rPr>
        <w:t>178.92</w:t>
      </w:r>
      <w:r w:rsidR="00233B2F">
        <w:rPr>
          <w:sz w:val="28"/>
          <w:szCs w:val="28"/>
        </w:rPr>
        <w:t xml:space="preserve"> </w:t>
      </w:r>
      <w:r w:rsidR="00755148">
        <w:rPr>
          <w:sz w:val="28"/>
          <w:szCs w:val="28"/>
        </w:rPr>
        <w:t>/</w:t>
      </w:r>
      <w:r w:rsidR="003135BB">
        <w:rPr>
          <w:sz w:val="28"/>
          <w:szCs w:val="28"/>
        </w:rPr>
        <w:t>един милион седемстотин деветдесет и три хиляди сто седемдесет и осем л</w:t>
      </w:r>
      <w:r w:rsidR="00305E0E">
        <w:rPr>
          <w:sz w:val="28"/>
          <w:szCs w:val="28"/>
        </w:rPr>
        <w:t>ева и</w:t>
      </w:r>
      <w:r w:rsidR="003135BB">
        <w:rPr>
          <w:sz w:val="28"/>
          <w:szCs w:val="28"/>
        </w:rPr>
        <w:t xml:space="preserve"> 92</w:t>
      </w:r>
      <w:r w:rsidR="00305E0E">
        <w:rPr>
          <w:sz w:val="28"/>
          <w:szCs w:val="28"/>
        </w:rPr>
        <w:t xml:space="preserve"> </w:t>
      </w:r>
      <w:r w:rsidR="00233B2F">
        <w:rPr>
          <w:sz w:val="28"/>
          <w:szCs w:val="28"/>
        </w:rPr>
        <w:t>ст.</w:t>
      </w:r>
      <w:r w:rsidR="00755148">
        <w:rPr>
          <w:sz w:val="28"/>
          <w:szCs w:val="28"/>
        </w:rPr>
        <w:t>/</w:t>
      </w:r>
      <w:r w:rsidR="001E026A">
        <w:rPr>
          <w:sz w:val="28"/>
          <w:szCs w:val="28"/>
        </w:rPr>
        <w:t xml:space="preserve"> </w:t>
      </w:r>
      <w:r w:rsidR="00755148">
        <w:rPr>
          <w:sz w:val="28"/>
          <w:szCs w:val="28"/>
        </w:rPr>
        <w:t>лева</w:t>
      </w:r>
      <w:r w:rsidR="001E026A">
        <w:rPr>
          <w:sz w:val="28"/>
          <w:szCs w:val="28"/>
        </w:rPr>
        <w:t xml:space="preserve">, от продажба на стоки с двойна употреба </w:t>
      </w:r>
      <w:r w:rsidR="00A12DB0">
        <w:rPr>
          <w:sz w:val="28"/>
          <w:szCs w:val="28"/>
        </w:rPr>
        <w:t xml:space="preserve"> </w:t>
      </w:r>
      <w:r w:rsidR="00305E0E">
        <w:rPr>
          <w:sz w:val="28"/>
          <w:szCs w:val="28"/>
        </w:rPr>
        <w:t>5,425,</w:t>
      </w:r>
      <w:r w:rsidR="003135BB">
        <w:rPr>
          <w:sz w:val="28"/>
          <w:szCs w:val="28"/>
        </w:rPr>
        <w:t>497.32</w:t>
      </w:r>
      <w:r w:rsidR="001E026A">
        <w:rPr>
          <w:sz w:val="28"/>
          <w:szCs w:val="28"/>
        </w:rPr>
        <w:t xml:space="preserve"> </w:t>
      </w:r>
      <w:r w:rsidR="00755148">
        <w:rPr>
          <w:sz w:val="28"/>
          <w:szCs w:val="28"/>
        </w:rPr>
        <w:t>/</w:t>
      </w:r>
      <w:r w:rsidR="003135BB">
        <w:rPr>
          <w:sz w:val="28"/>
          <w:szCs w:val="28"/>
        </w:rPr>
        <w:t>пет</w:t>
      </w:r>
      <w:r w:rsidR="00587BA4">
        <w:rPr>
          <w:sz w:val="28"/>
          <w:szCs w:val="28"/>
        </w:rPr>
        <w:t xml:space="preserve"> милиона</w:t>
      </w:r>
      <w:r w:rsidR="003135BB">
        <w:rPr>
          <w:sz w:val="28"/>
          <w:szCs w:val="28"/>
        </w:rPr>
        <w:t xml:space="preserve"> четиристотин двадесет и пет</w:t>
      </w:r>
      <w:r w:rsidR="00587BA4">
        <w:rPr>
          <w:sz w:val="28"/>
          <w:szCs w:val="28"/>
        </w:rPr>
        <w:t xml:space="preserve"> хиляди </w:t>
      </w:r>
      <w:r w:rsidR="002D3F1B">
        <w:rPr>
          <w:sz w:val="28"/>
          <w:szCs w:val="28"/>
        </w:rPr>
        <w:t>четиристотин деветдесет и седем</w:t>
      </w:r>
      <w:r w:rsidR="00587BA4">
        <w:rPr>
          <w:sz w:val="28"/>
          <w:szCs w:val="28"/>
        </w:rPr>
        <w:t xml:space="preserve"> </w:t>
      </w:r>
      <w:r w:rsidR="00233B2F">
        <w:rPr>
          <w:sz w:val="28"/>
          <w:szCs w:val="28"/>
        </w:rPr>
        <w:t xml:space="preserve"> лева и </w:t>
      </w:r>
      <w:r w:rsidR="002D3F1B">
        <w:rPr>
          <w:sz w:val="28"/>
          <w:szCs w:val="28"/>
        </w:rPr>
        <w:t>32</w:t>
      </w:r>
      <w:r w:rsidR="00233B2F">
        <w:rPr>
          <w:sz w:val="28"/>
          <w:szCs w:val="28"/>
        </w:rPr>
        <w:t xml:space="preserve"> ст.</w:t>
      </w:r>
      <w:r w:rsidR="00755148">
        <w:rPr>
          <w:sz w:val="28"/>
          <w:szCs w:val="28"/>
        </w:rPr>
        <w:t>/</w:t>
      </w:r>
      <w:r w:rsidR="00233B2F">
        <w:rPr>
          <w:sz w:val="28"/>
          <w:szCs w:val="28"/>
        </w:rPr>
        <w:t xml:space="preserve"> </w:t>
      </w:r>
      <w:r w:rsidR="000734F1">
        <w:rPr>
          <w:sz w:val="28"/>
          <w:szCs w:val="28"/>
        </w:rPr>
        <w:t>лева</w:t>
      </w:r>
    </w:p>
    <w:p w:rsidR="002E11F6" w:rsidRPr="002E11F6" w:rsidRDefault="002E11F6" w:rsidP="00233B2F">
      <w:pPr>
        <w:ind w:right="90" w:firstLine="720"/>
        <w:jc w:val="both"/>
        <w:rPr>
          <w:sz w:val="16"/>
          <w:szCs w:val="16"/>
        </w:rPr>
      </w:pPr>
    </w:p>
    <w:p w:rsidR="00545C64" w:rsidRDefault="00545C64" w:rsidP="00505EF6">
      <w:pPr>
        <w:tabs>
          <w:tab w:val="left" w:pos="4050"/>
        </w:tabs>
        <w:ind w:firstLine="709"/>
        <w:jc w:val="both"/>
        <w:rPr>
          <w:sz w:val="28"/>
          <w:szCs w:val="28"/>
        </w:rPr>
      </w:pPr>
      <w:r w:rsidRPr="00545C64">
        <w:rPr>
          <w:sz w:val="28"/>
          <w:szCs w:val="28"/>
        </w:rPr>
        <w:t xml:space="preserve">В изпълнение на чл.1 от Рамково споразумение № УД-12-53/31.10.2011 г. в периода 01.01-30.06.2013 г., отдел „Съхранение и търговска реализация на движими вещи с общо предназначение” към „Снабдяване и търговия-МО” </w:t>
      </w:r>
      <w:r w:rsidR="00305E0E">
        <w:rPr>
          <w:sz w:val="28"/>
          <w:szCs w:val="28"/>
        </w:rPr>
        <w:t xml:space="preserve"> </w:t>
      </w:r>
      <w:r w:rsidRPr="00545C64">
        <w:rPr>
          <w:sz w:val="28"/>
          <w:szCs w:val="28"/>
        </w:rPr>
        <w:t xml:space="preserve">ЕООД, извърши дейности по приемането и съхраняването излишни за Министерство на отбраната  и Българската армия движими вещи, както и търговска реализация на същите чрез Стокова борса. </w:t>
      </w:r>
    </w:p>
    <w:p w:rsidR="002E11F6" w:rsidRPr="002E11F6" w:rsidRDefault="002E11F6" w:rsidP="00545C64">
      <w:pPr>
        <w:tabs>
          <w:tab w:val="left" w:pos="4050"/>
        </w:tabs>
        <w:ind w:firstLine="426"/>
        <w:jc w:val="both"/>
        <w:rPr>
          <w:sz w:val="16"/>
          <w:szCs w:val="16"/>
        </w:rPr>
      </w:pPr>
    </w:p>
    <w:p w:rsidR="00545C64" w:rsidRPr="002E11F6" w:rsidRDefault="00545C64" w:rsidP="00505EF6">
      <w:pPr>
        <w:pStyle w:val="NoSpacing"/>
        <w:ind w:firstLine="709"/>
        <w:jc w:val="both"/>
        <w:rPr>
          <w:sz w:val="28"/>
          <w:szCs w:val="28"/>
        </w:rPr>
      </w:pPr>
      <w:r w:rsidRPr="002E11F6">
        <w:rPr>
          <w:sz w:val="28"/>
          <w:szCs w:val="28"/>
        </w:rPr>
        <w:t>През посочения период отдела имаше за задача не само освобождаване на БА и МО от излишно имущество, но и Генериране на приходи за Министерството на отбраната при оптимално съотношение с разходите за постигането им, съблюдавайки основни принципи на работа – законосъобразност, целесъобразност, добро финансово управление, прозрачност и проследимост.</w:t>
      </w:r>
    </w:p>
    <w:p w:rsidR="002E11F6" w:rsidRPr="002E11F6" w:rsidRDefault="002E11F6" w:rsidP="002E11F6">
      <w:pPr>
        <w:pStyle w:val="NoSpacing"/>
        <w:jc w:val="both"/>
        <w:rPr>
          <w:sz w:val="16"/>
          <w:szCs w:val="16"/>
        </w:rPr>
      </w:pPr>
    </w:p>
    <w:p w:rsidR="002E11F6" w:rsidRDefault="00545C64" w:rsidP="00505EF6">
      <w:pPr>
        <w:pStyle w:val="NoSpacing"/>
        <w:ind w:firstLine="709"/>
        <w:jc w:val="both"/>
        <w:rPr>
          <w:sz w:val="28"/>
          <w:szCs w:val="28"/>
        </w:rPr>
      </w:pPr>
      <w:r w:rsidRPr="002E11F6">
        <w:rPr>
          <w:sz w:val="28"/>
          <w:szCs w:val="28"/>
        </w:rPr>
        <w:t>Приетите за съхранение в регионалните структури на Дружеството имущества</w:t>
      </w:r>
      <w:r w:rsidR="00305E0E" w:rsidRPr="002E11F6">
        <w:rPr>
          <w:sz w:val="28"/>
          <w:szCs w:val="28"/>
        </w:rPr>
        <w:t>,</w:t>
      </w:r>
      <w:r w:rsidRPr="002E11F6">
        <w:rPr>
          <w:sz w:val="28"/>
          <w:szCs w:val="28"/>
        </w:rPr>
        <w:t xml:space="preserve"> основно се реализират чрез продажба на търг и чрез „Софийска стокова борса” АД.</w:t>
      </w:r>
    </w:p>
    <w:p w:rsidR="00545C64" w:rsidRPr="002E11F6" w:rsidRDefault="00545C64" w:rsidP="002E11F6">
      <w:pPr>
        <w:pStyle w:val="NoSpacing"/>
        <w:jc w:val="both"/>
        <w:rPr>
          <w:sz w:val="16"/>
          <w:szCs w:val="16"/>
        </w:rPr>
      </w:pPr>
      <w:r w:rsidRPr="002E11F6">
        <w:rPr>
          <w:sz w:val="16"/>
          <w:szCs w:val="16"/>
        </w:rPr>
        <w:t xml:space="preserve"> </w:t>
      </w:r>
    </w:p>
    <w:p w:rsidR="00545C64" w:rsidRDefault="00545C64" w:rsidP="00505EF6">
      <w:pPr>
        <w:ind w:firstLine="709"/>
        <w:jc w:val="both"/>
        <w:rPr>
          <w:sz w:val="28"/>
          <w:szCs w:val="28"/>
        </w:rPr>
      </w:pPr>
      <w:r w:rsidRPr="00545C64">
        <w:rPr>
          <w:sz w:val="28"/>
          <w:szCs w:val="28"/>
        </w:rPr>
        <w:t>До началото на м. май. 2013 г., на основание чл.60д, т.3 от ЗОВС, от структурите от БА и МО беше преустановено сдаването на излишни за Министерство на отбраната и Българската армия движими вещи, които са снети от употреба в районите за съхранение на „Снабдяване и търговия-МО” ЕООД. След тази дата на основание утвърден „График за сдаване/приемане на отбранителни продукти за реализация от „Снабдяване и търговия-МО” ЕООД № 21-26-266/30.04.2013 г., се възстанови приемането на излишни имущества</w:t>
      </w:r>
      <w:r w:rsidR="00305E0E">
        <w:rPr>
          <w:sz w:val="28"/>
          <w:szCs w:val="28"/>
        </w:rPr>
        <w:t>.</w:t>
      </w:r>
    </w:p>
    <w:p w:rsidR="00305E0E" w:rsidRPr="002E11F6" w:rsidRDefault="00305E0E" w:rsidP="00545C64">
      <w:pPr>
        <w:jc w:val="both"/>
        <w:rPr>
          <w:sz w:val="16"/>
          <w:szCs w:val="16"/>
        </w:rPr>
      </w:pPr>
    </w:p>
    <w:p w:rsidR="00545C64" w:rsidRDefault="00545C64" w:rsidP="00505EF6">
      <w:pPr>
        <w:ind w:firstLine="709"/>
        <w:jc w:val="both"/>
        <w:rPr>
          <w:sz w:val="28"/>
          <w:szCs w:val="28"/>
        </w:rPr>
      </w:pPr>
      <w:r w:rsidRPr="00545C64">
        <w:rPr>
          <w:sz w:val="28"/>
          <w:szCs w:val="28"/>
        </w:rPr>
        <w:t xml:space="preserve">За реализация на движимите вещи през отчетния период, от отдела бяха разработени </w:t>
      </w:r>
      <w:r w:rsidRPr="00545C64">
        <w:rPr>
          <w:b/>
          <w:i/>
          <w:sz w:val="28"/>
          <w:szCs w:val="28"/>
        </w:rPr>
        <w:t>258 бр.</w:t>
      </w:r>
      <w:r w:rsidRPr="00545C64">
        <w:rPr>
          <w:sz w:val="28"/>
          <w:szCs w:val="28"/>
        </w:rPr>
        <w:t xml:space="preserve"> комисионни договори/допълнителни споразумения с </w:t>
      </w:r>
      <w:r w:rsidRPr="00545C64">
        <w:rPr>
          <w:b/>
          <w:i/>
          <w:sz w:val="28"/>
          <w:szCs w:val="28"/>
        </w:rPr>
        <w:t>265 бр</w:t>
      </w:r>
      <w:r w:rsidRPr="00545C64">
        <w:rPr>
          <w:sz w:val="28"/>
          <w:szCs w:val="28"/>
        </w:rPr>
        <w:t xml:space="preserve">. спецификации и сключени </w:t>
      </w:r>
      <w:r w:rsidRPr="00545C64">
        <w:rPr>
          <w:b/>
          <w:i/>
          <w:sz w:val="28"/>
          <w:szCs w:val="28"/>
          <w:lang w:val="ru-RU"/>
        </w:rPr>
        <w:t>166</w:t>
      </w:r>
      <w:r w:rsidRPr="00545C64">
        <w:rPr>
          <w:b/>
          <w:i/>
          <w:sz w:val="28"/>
          <w:szCs w:val="28"/>
        </w:rPr>
        <w:t xml:space="preserve"> бр.</w:t>
      </w:r>
      <w:r w:rsidRPr="00545C64">
        <w:rPr>
          <w:sz w:val="28"/>
          <w:szCs w:val="28"/>
        </w:rPr>
        <w:t xml:space="preserve"> борсови договора. От комисионните договори/допълнителните споразумения </w:t>
      </w:r>
      <w:r w:rsidRPr="00545C64">
        <w:rPr>
          <w:b/>
          <w:i/>
          <w:sz w:val="28"/>
          <w:szCs w:val="28"/>
        </w:rPr>
        <w:t>26 бр</w:t>
      </w:r>
      <w:r w:rsidRPr="00545C64">
        <w:rPr>
          <w:sz w:val="28"/>
          <w:szCs w:val="28"/>
        </w:rPr>
        <w:t xml:space="preserve">. са продадени на 100% и при </w:t>
      </w:r>
      <w:r w:rsidRPr="00545C64">
        <w:rPr>
          <w:b/>
          <w:i/>
          <w:sz w:val="28"/>
          <w:szCs w:val="28"/>
          <w:lang w:val="ru-RU"/>
        </w:rPr>
        <w:t>239</w:t>
      </w:r>
      <w:r w:rsidRPr="00545C64">
        <w:rPr>
          <w:b/>
          <w:i/>
          <w:sz w:val="28"/>
          <w:szCs w:val="28"/>
        </w:rPr>
        <w:t xml:space="preserve"> бр</w:t>
      </w:r>
      <w:r w:rsidRPr="00545C64">
        <w:rPr>
          <w:sz w:val="28"/>
          <w:szCs w:val="28"/>
        </w:rPr>
        <w:t xml:space="preserve">. има частична продажба. </w:t>
      </w:r>
    </w:p>
    <w:p w:rsidR="00505EF6" w:rsidRPr="00505EF6" w:rsidRDefault="00505EF6" w:rsidP="00505EF6">
      <w:pPr>
        <w:ind w:firstLine="993"/>
        <w:jc w:val="both"/>
        <w:rPr>
          <w:sz w:val="16"/>
          <w:szCs w:val="16"/>
        </w:rPr>
      </w:pPr>
    </w:p>
    <w:p w:rsidR="00545C64" w:rsidRDefault="00545C64" w:rsidP="00505EF6">
      <w:pPr>
        <w:ind w:firstLine="709"/>
        <w:jc w:val="both"/>
        <w:rPr>
          <w:sz w:val="28"/>
          <w:szCs w:val="28"/>
        </w:rPr>
      </w:pPr>
      <w:r w:rsidRPr="00545C64">
        <w:rPr>
          <w:sz w:val="28"/>
          <w:szCs w:val="28"/>
        </w:rPr>
        <w:t xml:space="preserve">Като резултат от извършените продажби на излишни имущества, реализираните приходи в бюджета на МО възлизат на </w:t>
      </w:r>
      <w:r w:rsidR="002E11F6">
        <w:rPr>
          <w:b/>
          <w:bCs/>
          <w:i/>
          <w:color w:val="000000"/>
          <w:sz w:val="28"/>
          <w:szCs w:val="28"/>
        </w:rPr>
        <w:t>1,793,</w:t>
      </w:r>
      <w:r w:rsidR="003827CB">
        <w:rPr>
          <w:b/>
          <w:bCs/>
          <w:i/>
          <w:color w:val="000000"/>
          <w:sz w:val="28"/>
          <w:szCs w:val="28"/>
        </w:rPr>
        <w:t>178.92</w:t>
      </w:r>
      <w:r w:rsidRPr="00545C64">
        <w:rPr>
          <w:sz w:val="28"/>
          <w:szCs w:val="28"/>
        </w:rPr>
        <w:t xml:space="preserve"> </w:t>
      </w:r>
      <w:r w:rsidR="002E11F6">
        <w:rPr>
          <w:sz w:val="28"/>
          <w:szCs w:val="28"/>
        </w:rPr>
        <w:t xml:space="preserve">/един милион седемстотин деветдесет и три хиляди сто седемдесет и осем лева и 92 ст./ </w:t>
      </w:r>
      <w:r w:rsidR="000734F1">
        <w:rPr>
          <w:sz w:val="28"/>
          <w:szCs w:val="28"/>
        </w:rPr>
        <w:t>лева</w:t>
      </w:r>
    </w:p>
    <w:p w:rsidR="002E11F6" w:rsidRPr="002E11F6" w:rsidRDefault="002E11F6" w:rsidP="00545C64">
      <w:pPr>
        <w:jc w:val="both"/>
        <w:rPr>
          <w:sz w:val="16"/>
          <w:szCs w:val="16"/>
        </w:rPr>
      </w:pPr>
    </w:p>
    <w:p w:rsidR="00545C64" w:rsidRPr="00545C64" w:rsidRDefault="00545C64" w:rsidP="00505EF6">
      <w:pPr>
        <w:ind w:firstLine="709"/>
        <w:jc w:val="both"/>
        <w:rPr>
          <w:sz w:val="28"/>
          <w:szCs w:val="28"/>
        </w:rPr>
      </w:pPr>
      <w:r w:rsidRPr="00545C64">
        <w:rPr>
          <w:sz w:val="28"/>
          <w:szCs w:val="28"/>
        </w:rPr>
        <w:t>По видове материални средства, извършените продажби са съгласно долната таблица:</w:t>
      </w:r>
    </w:p>
    <w:p w:rsidR="00545C64" w:rsidRPr="00545C64" w:rsidRDefault="00545C64" w:rsidP="00545C64">
      <w:pPr>
        <w:jc w:val="both"/>
        <w:rPr>
          <w:sz w:val="28"/>
          <w:szCs w:val="28"/>
        </w:rPr>
      </w:pPr>
    </w:p>
    <w:tbl>
      <w:tblPr>
        <w:tblStyle w:val="TableGrid6"/>
        <w:tblW w:w="9923" w:type="dxa"/>
        <w:jc w:val="center"/>
        <w:tblInd w:w="-176" w:type="dxa"/>
        <w:tblLayout w:type="fixed"/>
        <w:tblLook w:val="0000"/>
      </w:tblPr>
      <w:tblGrid>
        <w:gridCol w:w="1560"/>
        <w:gridCol w:w="6095"/>
        <w:gridCol w:w="2268"/>
      </w:tblGrid>
      <w:tr w:rsidR="00545C64" w:rsidRPr="00545C64" w:rsidTr="000734F1">
        <w:trPr>
          <w:trHeight w:val="1260"/>
          <w:jc w:val="center"/>
        </w:trPr>
        <w:tc>
          <w:tcPr>
            <w:tcW w:w="1560" w:type="dxa"/>
          </w:tcPr>
          <w:p w:rsidR="00545C64" w:rsidRPr="00545C64" w:rsidRDefault="00545C64" w:rsidP="004845F0">
            <w:pPr>
              <w:jc w:val="center"/>
              <w:rPr>
                <w:b/>
                <w:bCs/>
                <w:color w:val="000000"/>
                <w:sz w:val="28"/>
                <w:szCs w:val="28"/>
              </w:rPr>
            </w:pPr>
            <w:r w:rsidRPr="00545C64">
              <w:rPr>
                <w:b/>
                <w:bCs/>
                <w:color w:val="000000"/>
                <w:sz w:val="28"/>
                <w:szCs w:val="28"/>
              </w:rPr>
              <w:t>Група МС</w:t>
            </w:r>
          </w:p>
        </w:tc>
        <w:tc>
          <w:tcPr>
            <w:tcW w:w="6095" w:type="dxa"/>
          </w:tcPr>
          <w:p w:rsidR="00545C64" w:rsidRPr="00545C64" w:rsidRDefault="00545C64" w:rsidP="004845F0">
            <w:pPr>
              <w:jc w:val="center"/>
              <w:rPr>
                <w:b/>
                <w:bCs/>
                <w:color w:val="000000"/>
                <w:sz w:val="28"/>
                <w:szCs w:val="28"/>
              </w:rPr>
            </w:pPr>
            <w:r w:rsidRPr="00545C64">
              <w:rPr>
                <w:b/>
                <w:bCs/>
                <w:color w:val="000000"/>
                <w:sz w:val="28"/>
                <w:szCs w:val="28"/>
              </w:rPr>
              <w:t>Наименование на МС</w:t>
            </w:r>
          </w:p>
        </w:tc>
        <w:tc>
          <w:tcPr>
            <w:tcW w:w="2268" w:type="dxa"/>
          </w:tcPr>
          <w:p w:rsidR="00545C64" w:rsidRPr="00545C64" w:rsidRDefault="00545C64" w:rsidP="004845F0">
            <w:pPr>
              <w:jc w:val="center"/>
              <w:rPr>
                <w:b/>
                <w:bCs/>
                <w:sz w:val="28"/>
                <w:szCs w:val="28"/>
              </w:rPr>
            </w:pPr>
            <w:r w:rsidRPr="00545C64">
              <w:rPr>
                <w:b/>
                <w:bCs/>
                <w:sz w:val="28"/>
                <w:szCs w:val="28"/>
              </w:rPr>
              <w:t>Изписани в разход (номенклатури) бр.</w:t>
            </w:r>
          </w:p>
        </w:tc>
      </w:tr>
      <w:tr w:rsidR="00545C64" w:rsidRPr="00545C64" w:rsidTr="000734F1">
        <w:trPr>
          <w:trHeight w:val="300"/>
          <w:jc w:val="center"/>
        </w:trPr>
        <w:tc>
          <w:tcPr>
            <w:tcW w:w="1560" w:type="dxa"/>
            <w:noWrap/>
          </w:tcPr>
          <w:p w:rsidR="00545C64" w:rsidRPr="00545C64" w:rsidRDefault="00545C64" w:rsidP="004845F0">
            <w:pPr>
              <w:jc w:val="center"/>
              <w:rPr>
                <w:color w:val="000000"/>
                <w:sz w:val="28"/>
                <w:szCs w:val="28"/>
              </w:rPr>
            </w:pPr>
            <w:r w:rsidRPr="00545C64">
              <w:rPr>
                <w:color w:val="000000"/>
                <w:sz w:val="28"/>
                <w:szCs w:val="28"/>
              </w:rPr>
              <w:t>01</w:t>
            </w:r>
          </w:p>
        </w:tc>
        <w:tc>
          <w:tcPr>
            <w:tcW w:w="6095" w:type="dxa"/>
            <w:noWrap/>
          </w:tcPr>
          <w:p w:rsidR="00545C64" w:rsidRPr="00545C64" w:rsidRDefault="00545C64" w:rsidP="004845F0">
            <w:pPr>
              <w:rPr>
                <w:color w:val="000000"/>
                <w:sz w:val="28"/>
                <w:szCs w:val="28"/>
              </w:rPr>
            </w:pPr>
            <w:r w:rsidRPr="00545C64">
              <w:rPr>
                <w:color w:val="000000"/>
                <w:sz w:val="28"/>
                <w:szCs w:val="28"/>
              </w:rPr>
              <w:t>Инженерна техника и имущество</w:t>
            </w:r>
          </w:p>
        </w:tc>
        <w:tc>
          <w:tcPr>
            <w:tcW w:w="2268" w:type="dxa"/>
            <w:noWrap/>
          </w:tcPr>
          <w:p w:rsidR="00545C64" w:rsidRPr="00545C64" w:rsidRDefault="00545C64" w:rsidP="004845F0">
            <w:pPr>
              <w:jc w:val="right"/>
              <w:rPr>
                <w:sz w:val="28"/>
                <w:szCs w:val="28"/>
              </w:rPr>
            </w:pPr>
            <w:r w:rsidRPr="00545C64">
              <w:rPr>
                <w:sz w:val="28"/>
                <w:szCs w:val="28"/>
              </w:rPr>
              <w:t>227</w:t>
            </w:r>
          </w:p>
        </w:tc>
      </w:tr>
      <w:tr w:rsidR="00545C64" w:rsidRPr="00545C64" w:rsidTr="000734F1">
        <w:trPr>
          <w:trHeight w:val="300"/>
          <w:jc w:val="center"/>
        </w:trPr>
        <w:tc>
          <w:tcPr>
            <w:tcW w:w="1560" w:type="dxa"/>
            <w:noWrap/>
          </w:tcPr>
          <w:p w:rsidR="00545C64" w:rsidRPr="00545C64" w:rsidRDefault="00545C64" w:rsidP="004845F0">
            <w:pPr>
              <w:jc w:val="center"/>
              <w:rPr>
                <w:color w:val="000000"/>
                <w:sz w:val="28"/>
                <w:szCs w:val="28"/>
              </w:rPr>
            </w:pPr>
            <w:r w:rsidRPr="00545C64">
              <w:rPr>
                <w:color w:val="000000"/>
                <w:sz w:val="28"/>
                <w:szCs w:val="28"/>
              </w:rPr>
              <w:t>03</w:t>
            </w:r>
          </w:p>
        </w:tc>
        <w:tc>
          <w:tcPr>
            <w:tcW w:w="6095" w:type="dxa"/>
            <w:noWrap/>
          </w:tcPr>
          <w:p w:rsidR="00545C64" w:rsidRPr="00545C64" w:rsidRDefault="00545C64" w:rsidP="004845F0">
            <w:pPr>
              <w:rPr>
                <w:color w:val="000000"/>
                <w:sz w:val="28"/>
                <w:szCs w:val="28"/>
              </w:rPr>
            </w:pPr>
            <w:r w:rsidRPr="00545C64">
              <w:rPr>
                <w:color w:val="000000"/>
                <w:sz w:val="28"/>
                <w:szCs w:val="28"/>
              </w:rPr>
              <w:t>Вещево имущество</w:t>
            </w:r>
          </w:p>
        </w:tc>
        <w:tc>
          <w:tcPr>
            <w:tcW w:w="2268" w:type="dxa"/>
            <w:noWrap/>
          </w:tcPr>
          <w:p w:rsidR="00545C64" w:rsidRPr="00545C64" w:rsidRDefault="00545C64" w:rsidP="004845F0">
            <w:pPr>
              <w:jc w:val="right"/>
              <w:rPr>
                <w:sz w:val="28"/>
                <w:szCs w:val="28"/>
              </w:rPr>
            </w:pPr>
            <w:r w:rsidRPr="00545C64">
              <w:rPr>
                <w:sz w:val="28"/>
                <w:szCs w:val="28"/>
              </w:rPr>
              <w:t>581</w:t>
            </w:r>
          </w:p>
        </w:tc>
      </w:tr>
      <w:tr w:rsidR="00545C64" w:rsidRPr="00545C64" w:rsidTr="000734F1">
        <w:trPr>
          <w:trHeight w:val="300"/>
          <w:jc w:val="center"/>
        </w:trPr>
        <w:tc>
          <w:tcPr>
            <w:tcW w:w="1560" w:type="dxa"/>
            <w:noWrap/>
          </w:tcPr>
          <w:p w:rsidR="00545C64" w:rsidRPr="00545C64" w:rsidRDefault="00545C64" w:rsidP="004845F0">
            <w:pPr>
              <w:jc w:val="center"/>
              <w:rPr>
                <w:color w:val="000000"/>
                <w:sz w:val="28"/>
                <w:szCs w:val="28"/>
              </w:rPr>
            </w:pPr>
            <w:r w:rsidRPr="00545C64">
              <w:rPr>
                <w:color w:val="000000"/>
                <w:sz w:val="28"/>
                <w:szCs w:val="28"/>
              </w:rPr>
              <w:t>04</w:t>
            </w:r>
          </w:p>
        </w:tc>
        <w:tc>
          <w:tcPr>
            <w:tcW w:w="6095" w:type="dxa"/>
            <w:noWrap/>
          </w:tcPr>
          <w:p w:rsidR="00545C64" w:rsidRPr="00545C64" w:rsidRDefault="00545C64" w:rsidP="004845F0">
            <w:pPr>
              <w:rPr>
                <w:color w:val="000000"/>
                <w:sz w:val="28"/>
                <w:szCs w:val="28"/>
              </w:rPr>
            </w:pPr>
            <w:r w:rsidRPr="00545C64">
              <w:rPr>
                <w:color w:val="000000"/>
                <w:sz w:val="28"/>
                <w:szCs w:val="28"/>
              </w:rPr>
              <w:t>Вещева техника</w:t>
            </w:r>
          </w:p>
        </w:tc>
        <w:tc>
          <w:tcPr>
            <w:tcW w:w="2268" w:type="dxa"/>
            <w:noWrap/>
          </w:tcPr>
          <w:p w:rsidR="00545C64" w:rsidRPr="00545C64" w:rsidRDefault="00545C64" w:rsidP="004845F0">
            <w:pPr>
              <w:jc w:val="right"/>
              <w:rPr>
                <w:sz w:val="28"/>
                <w:szCs w:val="28"/>
              </w:rPr>
            </w:pPr>
            <w:r w:rsidRPr="00545C64">
              <w:rPr>
                <w:sz w:val="28"/>
                <w:szCs w:val="28"/>
              </w:rPr>
              <w:t>20</w:t>
            </w:r>
          </w:p>
        </w:tc>
      </w:tr>
      <w:tr w:rsidR="00545C64" w:rsidRPr="00545C64" w:rsidTr="000734F1">
        <w:trPr>
          <w:trHeight w:val="300"/>
          <w:jc w:val="center"/>
        </w:trPr>
        <w:tc>
          <w:tcPr>
            <w:tcW w:w="1560" w:type="dxa"/>
            <w:noWrap/>
          </w:tcPr>
          <w:p w:rsidR="00545C64" w:rsidRPr="00545C64" w:rsidRDefault="00545C64" w:rsidP="004845F0">
            <w:pPr>
              <w:jc w:val="center"/>
              <w:rPr>
                <w:color w:val="000000"/>
                <w:sz w:val="28"/>
                <w:szCs w:val="28"/>
              </w:rPr>
            </w:pPr>
            <w:r w:rsidRPr="00545C64">
              <w:rPr>
                <w:color w:val="000000"/>
                <w:sz w:val="28"/>
                <w:szCs w:val="28"/>
              </w:rPr>
              <w:t>05</w:t>
            </w:r>
          </w:p>
        </w:tc>
        <w:tc>
          <w:tcPr>
            <w:tcW w:w="6095" w:type="dxa"/>
            <w:noWrap/>
          </w:tcPr>
          <w:p w:rsidR="00545C64" w:rsidRPr="00545C64" w:rsidRDefault="00545C64" w:rsidP="004845F0">
            <w:pPr>
              <w:rPr>
                <w:color w:val="000000"/>
                <w:sz w:val="28"/>
                <w:szCs w:val="28"/>
              </w:rPr>
            </w:pPr>
            <w:r w:rsidRPr="00545C64">
              <w:rPr>
                <w:color w:val="000000"/>
                <w:sz w:val="28"/>
                <w:szCs w:val="28"/>
              </w:rPr>
              <w:t>Продоволствано имущество и техника</w:t>
            </w:r>
          </w:p>
        </w:tc>
        <w:tc>
          <w:tcPr>
            <w:tcW w:w="2268" w:type="dxa"/>
            <w:noWrap/>
          </w:tcPr>
          <w:p w:rsidR="00545C64" w:rsidRPr="00545C64" w:rsidRDefault="00545C64" w:rsidP="004845F0">
            <w:pPr>
              <w:jc w:val="right"/>
              <w:rPr>
                <w:sz w:val="28"/>
                <w:szCs w:val="28"/>
              </w:rPr>
            </w:pPr>
            <w:r w:rsidRPr="00545C64">
              <w:rPr>
                <w:sz w:val="28"/>
                <w:szCs w:val="28"/>
              </w:rPr>
              <w:t>362</w:t>
            </w:r>
          </w:p>
        </w:tc>
      </w:tr>
      <w:tr w:rsidR="00545C64" w:rsidRPr="00545C64" w:rsidTr="000734F1">
        <w:trPr>
          <w:trHeight w:val="300"/>
          <w:jc w:val="center"/>
        </w:trPr>
        <w:tc>
          <w:tcPr>
            <w:tcW w:w="1560" w:type="dxa"/>
            <w:noWrap/>
          </w:tcPr>
          <w:p w:rsidR="00545C64" w:rsidRPr="00545C64" w:rsidRDefault="00545C64" w:rsidP="004845F0">
            <w:pPr>
              <w:jc w:val="center"/>
              <w:rPr>
                <w:color w:val="000000"/>
                <w:sz w:val="28"/>
                <w:szCs w:val="28"/>
              </w:rPr>
            </w:pPr>
            <w:r w:rsidRPr="00545C64">
              <w:rPr>
                <w:color w:val="000000"/>
                <w:sz w:val="28"/>
                <w:szCs w:val="28"/>
              </w:rPr>
              <w:t>06</w:t>
            </w:r>
          </w:p>
        </w:tc>
        <w:tc>
          <w:tcPr>
            <w:tcW w:w="6095" w:type="dxa"/>
            <w:noWrap/>
          </w:tcPr>
          <w:p w:rsidR="00545C64" w:rsidRPr="00545C64" w:rsidRDefault="00545C64" w:rsidP="004845F0">
            <w:pPr>
              <w:rPr>
                <w:color w:val="000000"/>
                <w:sz w:val="28"/>
                <w:szCs w:val="28"/>
              </w:rPr>
            </w:pPr>
            <w:r w:rsidRPr="00545C64">
              <w:rPr>
                <w:color w:val="000000"/>
                <w:sz w:val="28"/>
                <w:szCs w:val="28"/>
              </w:rPr>
              <w:t>КЕИмущество</w:t>
            </w:r>
          </w:p>
        </w:tc>
        <w:tc>
          <w:tcPr>
            <w:tcW w:w="2268" w:type="dxa"/>
            <w:noWrap/>
          </w:tcPr>
          <w:p w:rsidR="00545C64" w:rsidRPr="00545C64" w:rsidRDefault="00545C64" w:rsidP="004845F0">
            <w:pPr>
              <w:jc w:val="right"/>
              <w:rPr>
                <w:sz w:val="28"/>
                <w:szCs w:val="28"/>
              </w:rPr>
            </w:pPr>
            <w:r w:rsidRPr="00545C64">
              <w:rPr>
                <w:sz w:val="28"/>
                <w:szCs w:val="28"/>
              </w:rPr>
              <w:t>171</w:t>
            </w:r>
          </w:p>
        </w:tc>
      </w:tr>
      <w:tr w:rsidR="00545C64" w:rsidRPr="00545C64" w:rsidTr="000734F1">
        <w:trPr>
          <w:trHeight w:val="300"/>
          <w:jc w:val="center"/>
        </w:trPr>
        <w:tc>
          <w:tcPr>
            <w:tcW w:w="1560" w:type="dxa"/>
            <w:noWrap/>
          </w:tcPr>
          <w:p w:rsidR="00545C64" w:rsidRPr="00545C64" w:rsidRDefault="00545C64" w:rsidP="004845F0">
            <w:pPr>
              <w:jc w:val="center"/>
              <w:rPr>
                <w:color w:val="000000"/>
                <w:sz w:val="28"/>
                <w:szCs w:val="28"/>
              </w:rPr>
            </w:pPr>
            <w:r w:rsidRPr="00545C64">
              <w:rPr>
                <w:color w:val="000000"/>
                <w:sz w:val="28"/>
                <w:szCs w:val="28"/>
              </w:rPr>
              <w:t>07</w:t>
            </w:r>
          </w:p>
        </w:tc>
        <w:tc>
          <w:tcPr>
            <w:tcW w:w="6095" w:type="dxa"/>
            <w:noWrap/>
          </w:tcPr>
          <w:p w:rsidR="00545C64" w:rsidRPr="00545C64" w:rsidRDefault="00545C64" w:rsidP="004845F0">
            <w:pPr>
              <w:rPr>
                <w:color w:val="000000"/>
                <w:sz w:val="28"/>
                <w:szCs w:val="28"/>
              </w:rPr>
            </w:pPr>
            <w:r w:rsidRPr="00545C64">
              <w:rPr>
                <w:color w:val="000000"/>
                <w:sz w:val="28"/>
                <w:szCs w:val="28"/>
              </w:rPr>
              <w:t xml:space="preserve">Противопожарно имущество </w:t>
            </w:r>
          </w:p>
        </w:tc>
        <w:tc>
          <w:tcPr>
            <w:tcW w:w="2268" w:type="dxa"/>
            <w:noWrap/>
          </w:tcPr>
          <w:p w:rsidR="00545C64" w:rsidRPr="00545C64" w:rsidRDefault="00545C64" w:rsidP="004845F0">
            <w:pPr>
              <w:jc w:val="right"/>
              <w:rPr>
                <w:sz w:val="28"/>
                <w:szCs w:val="28"/>
              </w:rPr>
            </w:pPr>
            <w:r w:rsidRPr="00545C64">
              <w:rPr>
                <w:sz w:val="28"/>
                <w:szCs w:val="28"/>
              </w:rPr>
              <w:t>26</w:t>
            </w:r>
          </w:p>
        </w:tc>
      </w:tr>
      <w:tr w:rsidR="00545C64" w:rsidRPr="00545C64" w:rsidTr="000734F1">
        <w:trPr>
          <w:trHeight w:val="300"/>
          <w:jc w:val="center"/>
        </w:trPr>
        <w:tc>
          <w:tcPr>
            <w:tcW w:w="1560" w:type="dxa"/>
            <w:noWrap/>
          </w:tcPr>
          <w:p w:rsidR="00545C64" w:rsidRPr="00545C64" w:rsidRDefault="00545C64" w:rsidP="004845F0">
            <w:pPr>
              <w:jc w:val="center"/>
              <w:rPr>
                <w:color w:val="000000"/>
                <w:sz w:val="28"/>
                <w:szCs w:val="28"/>
              </w:rPr>
            </w:pPr>
            <w:r w:rsidRPr="00545C64">
              <w:rPr>
                <w:color w:val="000000"/>
                <w:sz w:val="28"/>
                <w:szCs w:val="28"/>
              </w:rPr>
              <w:t>08</w:t>
            </w:r>
          </w:p>
        </w:tc>
        <w:tc>
          <w:tcPr>
            <w:tcW w:w="6095" w:type="dxa"/>
            <w:noWrap/>
          </w:tcPr>
          <w:p w:rsidR="00545C64" w:rsidRPr="00545C64" w:rsidRDefault="00545C64" w:rsidP="004845F0">
            <w:pPr>
              <w:rPr>
                <w:color w:val="000000"/>
                <w:sz w:val="28"/>
                <w:szCs w:val="28"/>
              </w:rPr>
            </w:pPr>
            <w:r w:rsidRPr="00545C64">
              <w:rPr>
                <w:color w:val="000000"/>
                <w:sz w:val="28"/>
                <w:szCs w:val="28"/>
              </w:rPr>
              <w:t>Строителни материали</w:t>
            </w:r>
          </w:p>
        </w:tc>
        <w:tc>
          <w:tcPr>
            <w:tcW w:w="2268" w:type="dxa"/>
            <w:noWrap/>
          </w:tcPr>
          <w:p w:rsidR="00545C64" w:rsidRPr="00545C64" w:rsidRDefault="00545C64" w:rsidP="004845F0">
            <w:pPr>
              <w:jc w:val="right"/>
              <w:rPr>
                <w:sz w:val="28"/>
                <w:szCs w:val="28"/>
              </w:rPr>
            </w:pPr>
            <w:r w:rsidRPr="00545C64">
              <w:rPr>
                <w:sz w:val="28"/>
                <w:szCs w:val="28"/>
              </w:rPr>
              <w:t>480</w:t>
            </w:r>
          </w:p>
        </w:tc>
      </w:tr>
      <w:tr w:rsidR="00545C64" w:rsidRPr="00545C64" w:rsidTr="000734F1">
        <w:trPr>
          <w:trHeight w:val="300"/>
          <w:jc w:val="center"/>
        </w:trPr>
        <w:tc>
          <w:tcPr>
            <w:tcW w:w="1560" w:type="dxa"/>
            <w:noWrap/>
          </w:tcPr>
          <w:p w:rsidR="00545C64" w:rsidRPr="00545C64" w:rsidRDefault="00545C64" w:rsidP="004845F0">
            <w:pPr>
              <w:jc w:val="center"/>
              <w:rPr>
                <w:color w:val="000000"/>
                <w:sz w:val="28"/>
                <w:szCs w:val="28"/>
              </w:rPr>
            </w:pPr>
            <w:r w:rsidRPr="00545C64">
              <w:rPr>
                <w:color w:val="000000"/>
                <w:sz w:val="28"/>
                <w:szCs w:val="28"/>
              </w:rPr>
              <w:t>09</w:t>
            </w:r>
          </w:p>
        </w:tc>
        <w:tc>
          <w:tcPr>
            <w:tcW w:w="6095" w:type="dxa"/>
            <w:noWrap/>
          </w:tcPr>
          <w:p w:rsidR="00545C64" w:rsidRPr="00545C64" w:rsidRDefault="00545C64" w:rsidP="004845F0">
            <w:pPr>
              <w:rPr>
                <w:color w:val="000000"/>
                <w:sz w:val="28"/>
                <w:szCs w:val="28"/>
              </w:rPr>
            </w:pPr>
            <w:r w:rsidRPr="00545C64">
              <w:rPr>
                <w:color w:val="000000"/>
                <w:sz w:val="28"/>
                <w:szCs w:val="28"/>
              </w:rPr>
              <w:t>ГСМ техника и имущество</w:t>
            </w:r>
          </w:p>
        </w:tc>
        <w:tc>
          <w:tcPr>
            <w:tcW w:w="2268" w:type="dxa"/>
            <w:noWrap/>
          </w:tcPr>
          <w:p w:rsidR="00545C64" w:rsidRPr="00545C64" w:rsidRDefault="00545C64" w:rsidP="004845F0">
            <w:pPr>
              <w:jc w:val="right"/>
              <w:rPr>
                <w:sz w:val="28"/>
                <w:szCs w:val="28"/>
              </w:rPr>
            </w:pPr>
            <w:r w:rsidRPr="00545C64">
              <w:rPr>
                <w:sz w:val="28"/>
                <w:szCs w:val="28"/>
              </w:rPr>
              <w:t>116</w:t>
            </w:r>
          </w:p>
        </w:tc>
      </w:tr>
      <w:tr w:rsidR="00545C64" w:rsidRPr="00545C64" w:rsidTr="000734F1">
        <w:trPr>
          <w:trHeight w:val="300"/>
          <w:jc w:val="center"/>
        </w:trPr>
        <w:tc>
          <w:tcPr>
            <w:tcW w:w="1560" w:type="dxa"/>
            <w:noWrap/>
          </w:tcPr>
          <w:p w:rsidR="00545C64" w:rsidRPr="00545C64" w:rsidRDefault="00545C64" w:rsidP="004845F0">
            <w:pPr>
              <w:jc w:val="center"/>
              <w:rPr>
                <w:color w:val="000000"/>
                <w:sz w:val="28"/>
                <w:szCs w:val="28"/>
              </w:rPr>
            </w:pPr>
            <w:r w:rsidRPr="00545C64">
              <w:rPr>
                <w:color w:val="000000"/>
                <w:sz w:val="28"/>
                <w:szCs w:val="28"/>
              </w:rPr>
              <w:t>10</w:t>
            </w:r>
          </w:p>
        </w:tc>
        <w:tc>
          <w:tcPr>
            <w:tcW w:w="6095" w:type="dxa"/>
            <w:noWrap/>
          </w:tcPr>
          <w:p w:rsidR="00545C64" w:rsidRPr="00545C64" w:rsidRDefault="00545C64" w:rsidP="004845F0">
            <w:pPr>
              <w:rPr>
                <w:color w:val="000000"/>
                <w:sz w:val="28"/>
                <w:szCs w:val="28"/>
              </w:rPr>
            </w:pPr>
            <w:r w:rsidRPr="00545C64">
              <w:rPr>
                <w:color w:val="000000"/>
                <w:sz w:val="28"/>
                <w:szCs w:val="28"/>
              </w:rPr>
              <w:t>Учебно технически средства</w:t>
            </w:r>
          </w:p>
        </w:tc>
        <w:tc>
          <w:tcPr>
            <w:tcW w:w="2268" w:type="dxa"/>
            <w:noWrap/>
          </w:tcPr>
          <w:p w:rsidR="00545C64" w:rsidRPr="00545C64" w:rsidRDefault="00545C64" w:rsidP="004845F0">
            <w:pPr>
              <w:jc w:val="right"/>
              <w:rPr>
                <w:sz w:val="28"/>
                <w:szCs w:val="28"/>
              </w:rPr>
            </w:pPr>
            <w:r w:rsidRPr="00545C64">
              <w:rPr>
                <w:sz w:val="28"/>
                <w:szCs w:val="28"/>
              </w:rPr>
              <w:t>19</w:t>
            </w:r>
          </w:p>
        </w:tc>
      </w:tr>
      <w:tr w:rsidR="00545C64" w:rsidRPr="00545C64" w:rsidTr="000734F1">
        <w:trPr>
          <w:trHeight w:val="300"/>
          <w:jc w:val="center"/>
        </w:trPr>
        <w:tc>
          <w:tcPr>
            <w:tcW w:w="1560" w:type="dxa"/>
            <w:noWrap/>
          </w:tcPr>
          <w:p w:rsidR="00545C64" w:rsidRPr="00545C64" w:rsidRDefault="00545C64" w:rsidP="004845F0">
            <w:pPr>
              <w:jc w:val="center"/>
              <w:rPr>
                <w:color w:val="000000"/>
                <w:sz w:val="28"/>
                <w:szCs w:val="28"/>
              </w:rPr>
            </w:pPr>
            <w:r w:rsidRPr="00545C64">
              <w:rPr>
                <w:color w:val="000000"/>
                <w:sz w:val="28"/>
                <w:szCs w:val="28"/>
              </w:rPr>
              <w:t>11</w:t>
            </w:r>
          </w:p>
        </w:tc>
        <w:tc>
          <w:tcPr>
            <w:tcW w:w="6095" w:type="dxa"/>
            <w:noWrap/>
          </w:tcPr>
          <w:p w:rsidR="00545C64" w:rsidRPr="00545C64" w:rsidRDefault="00545C64" w:rsidP="004845F0">
            <w:pPr>
              <w:rPr>
                <w:color w:val="000000"/>
                <w:sz w:val="28"/>
                <w:szCs w:val="28"/>
              </w:rPr>
            </w:pPr>
            <w:r w:rsidRPr="00545C64">
              <w:rPr>
                <w:color w:val="000000"/>
                <w:sz w:val="28"/>
                <w:szCs w:val="28"/>
              </w:rPr>
              <w:t>Св. техника и имущество</w:t>
            </w:r>
          </w:p>
        </w:tc>
        <w:tc>
          <w:tcPr>
            <w:tcW w:w="2268" w:type="dxa"/>
            <w:noWrap/>
          </w:tcPr>
          <w:p w:rsidR="00545C64" w:rsidRPr="00545C64" w:rsidRDefault="00545C64" w:rsidP="004845F0">
            <w:pPr>
              <w:jc w:val="right"/>
              <w:rPr>
                <w:sz w:val="28"/>
                <w:szCs w:val="28"/>
              </w:rPr>
            </w:pPr>
            <w:r w:rsidRPr="00545C64">
              <w:rPr>
                <w:sz w:val="28"/>
                <w:szCs w:val="28"/>
              </w:rPr>
              <w:t>728</w:t>
            </w:r>
          </w:p>
        </w:tc>
      </w:tr>
      <w:tr w:rsidR="00545C64" w:rsidRPr="00545C64" w:rsidTr="000734F1">
        <w:trPr>
          <w:trHeight w:val="300"/>
          <w:jc w:val="center"/>
        </w:trPr>
        <w:tc>
          <w:tcPr>
            <w:tcW w:w="1560" w:type="dxa"/>
            <w:noWrap/>
          </w:tcPr>
          <w:p w:rsidR="00545C64" w:rsidRPr="00545C64" w:rsidRDefault="00545C64" w:rsidP="004845F0">
            <w:pPr>
              <w:jc w:val="center"/>
              <w:rPr>
                <w:color w:val="000000"/>
                <w:sz w:val="28"/>
                <w:szCs w:val="28"/>
              </w:rPr>
            </w:pPr>
            <w:r w:rsidRPr="00545C64">
              <w:rPr>
                <w:color w:val="000000"/>
                <w:sz w:val="28"/>
                <w:szCs w:val="28"/>
              </w:rPr>
              <w:t>13</w:t>
            </w:r>
          </w:p>
        </w:tc>
        <w:tc>
          <w:tcPr>
            <w:tcW w:w="6095" w:type="dxa"/>
            <w:noWrap/>
          </w:tcPr>
          <w:p w:rsidR="00545C64" w:rsidRPr="00545C64" w:rsidRDefault="00545C64" w:rsidP="004845F0">
            <w:pPr>
              <w:rPr>
                <w:color w:val="000000"/>
                <w:sz w:val="28"/>
                <w:szCs w:val="28"/>
              </w:rPr>
            </w:pPr>
            <w:r w:rsidRPr="00545C64">
              <w:rPr>
                <w:color w:val="000000"/>
                <w:sz w:val="28"/>
                <w:szCs w:val="28"/>
              </w:rPr>
              <w:t>ВВС техника и имущество</w:t>
            </w:r>
          </w:p>
        </w:tc>
        <w:tc>
          <w:tcPr>
            <w:tcW w:w="2268" w:type="dxa"/>
            <w:noWrap/>
          </w:tcPr>
          <w:p w:rsidR="00545C64" w:rsidRPr="00545C64" w:rsidRDefault="00545C64" w:rsidP="004845F0">
            <w:pPr>
              <w:jc w:val="right"/>
              <w:rPr>
                <w:sz w:val="28"/>
                <w:szCs w:val="28"/>
              </w:rPr>
            </w:pPr>
            <w:r w:rsidRPr="00545C64">
              <w:rPr>
                <w:sz w:val="28"/>
                <w:szCs w:val="28"/>
              </w:rPr>
              <w:t>5</w:t>
            </w:r>
          </w:p>
        </w:tc>
      </w:tr>
      <w:tr w:rsidR="00545C64" w:rsidRPr="00545C64" w:rsidTr="000734F1">
        <w:trPr>
          <w:trHeight w:val="300"/>
          <w:jc w:val="center"/>
        </w:trPr>
        <w:tc>
          <w:tcPr>
            <w:tcW w:w="1560" w:type="dxa"/>
            <w:noWrap/>
          </w:tcPr>
          <w:p w:rsidR="00545C64" w:rsidRPr="00545C64" w:rsidRDefault="00545C64" w:rsidP="004845F0">
            <w:pPr>
              <w:jc w:val="center"/>
              <w:rPr>
                <w:color w:val="000000"/>
                <w:sz w:val="28"/>
                <w:szCs w:val="28"/>
              </w:rPr>
            </w:pPr>
            <w:r w:rsidRPr="00545C64">
              <w:rPr>
                <w:color w:val="000000"/>
                <w:sz w:val="28"/>
                <w:szCs w:val="28"/>
              </w:rPr>
              <w:t>14</w:t>
            </w:r>
          </w:p>
        </w:tc>
        <w:tc>
          <w:tcPr>
            <w:tcW w:w="6095" w:type="dxa"/>
            <w:noWrap/>
          </w:tcPr>
          <w:p w:rsidR="00545C64" w:rsidRPr="00545C64" w:rsidRDefault="00545C64" w:rsidP="004845F0">
            <w:pPr>
              <w:rPr>
                <w:color w:val="000000"/>
                <w:sz w:val="28"/>
                <w:szCs w:val="28"/>
              </w:rPr>
            </w:pPr>
            <w:r w:rsidRPr="00545C64">
              <w:rPr>
                <w:color w:val="000000"/>
                <w:sz w:val="28"/>
                <w:szCs w:val="28"/>
              </w:rPr>
              <w:t>ТРТ и имущество</w:t>
            </w:r>
          </w:p>
        </w:tc>
        <w:tc>
          <w:tcPr>
            <w:tcW w:w="2268" w:type="dxa"/>
            <w:noWrap/>
          </w:tcPr>
          <w:p w:rsidR="00545C64" w:rsidRPr="00545C64" w:rsidRDefault="00545C64" w:rsidP="004845F0">
            <w:pPr>
              <w:jc w:val="right"/>
              <w:rPr>
                <w:sz w:val="28"/>
                <w:szCs w:val="28"/>
              </w:rPr>
            </w:pPr>
            <w:r w:rsidRPr="00545C64">
              <w:rPr>
                <w:sz w:val="28"/>
                <w:szCs w:val="28"/>
              </w:rPr>
              <w:t>33</w:t>
            </w:r>
          </w:p>
        </w:tc>
      </w:tr>
      <w:tr w:rsidR="00545C64" w:rsidRPr="00545C64" w:rsidTr="000734F1">
        <w:trPr>
          <w:trHeight w:val="300"/>
          <w:jc w:val="center"/>
        </w:trPr>
        <w:tc>
          <w:tcPr>
            <w:tcW w:w="1560" w:type="dxa"/>
            <w:noWrap/>
          </w:tcPr>
          <w:p w:rsidR="00545C64" w:rsidRPr="00545C64" w:rsidRDefault="00545C64" w:rsidP="004845F0">
            <w:pPr>
              <w:jc w:val="center"/>
              <w:rPr>
                <w:color w:val="000000"/>
                <w:sz w:val="28"/>
                <w:szCs w:val="28"/>
              </w:rPr>
            </w:pPr>
            <w:r w:rsidRPr="00545C64">
              <w:rPr>
                <w:color w:val="000000"/>
                <w:sz w:val="28"/>
                <w:szCs w:val="28"/>
              </w:rPr>
              <w:t>15</w:t>
            </w:r>
          </w:p>
        </w:tc>
        <w:tc>
          <w:tcPr>
            <w:tcW w:w="6095" w:type="dxa"/>
            <w:noWrap/>
          </w:tcPr>
          <w:p w:rsidR="00545C64" w:rsidRPr="00545C64" w:rsidRDefault="00545C64" w:rsidP="004845F0">
            <w:pPr>
              <w:rPr>
                <w:color w:val="000000"/>
                <w:sz w:val="28"/>
                <w:szCs w:val="28"/>
              </w:rPr>
            </w:pPr>
            <w:r w:rsidRPr="00545C64">
              <w:rPr>
                <w:color w:val="000000"/>
                <w:sz w:val="28"/>
                <w:szCs w:val="28"/>
              </w:rPr>
              <w:t>Машини и съоръжения</w:t>
            </w:r>
          </w:p>
        </w:tc>
        <w:tc>
          <w:tcPr>
            <w:tcW w:w="2268" w:type="dxa"/>
            <w:noWrap/>
          </w:tcPr>
          <w:p w:rsidR="00545C64" w:rsidRPr="00545C64" w:rsidRDefault="00545C64" w:rsidP="004845F0">
            <w:pPr>
              <w:jc w:val="right"/>
              <w:rPr>
                <w:sz w:val="28"/>
                <w:szCs w:val="28"/>
              </w:rPr>
            </w:pPr>
            <w:r w:rsidRPr="00545C64">
              <w:rPr>
                <w:sz w:val="28"/>
                <w:szCs w:val="28"/>
              </w:rPr>
              <w:t>96</w:t>
            </w:r>
          </w:p>
        </w:tc>
      </w:tr>
      <w:tr w:rsidR="00545C64" w:rsidRPr="00545C64" w:rsidTr="000734F1">
        <w:trPr>
          <w:trHeight w:val="300"/>
          <w:jc w:val="center"/>
        </w:trPr>
        <w:tc>
          <w:tcPr>
            <w:tcW w:w="1560" w:type="dxa"/>
            <w:noWrap/>
          </w:tcPr>
          <w:p w:rsidR="00545C64" w:rsidRPr="00545C64" w:rsidRDefault="00545C64" w:rsidP="004845F0">
            <w:pPr>
              <w:jc w:val="center"/>
              <w:rPr>
                <w:color w:val="000000"/>
                <w:sz w:val="28"/>
                <w:szCs w:val="28"/>
              </w:rPr>
            </w:pPr>
            <w:r w:rsidRPr="00545C64">
              <w:rPr>
                <w:color w:val="000000"/>
                <w:sz w:val="28"/>
                <w:szCs w:val="28"/>
              </w:rPr>
              <w:t>16</w:t>
            </w:r>
          </w:p>
        </w:tc>
        <w:tc>
          <w:tcPr>
            <w:tcW w:w="6095" w:type="dxa"/>
            <w:noWrap/>
          </w:tcPr>
          <w:p w:rsidR="00545C64" w:rsidRPr="00545C64" w:rsidRDefault="00545C64" w:rsidP="004845F0">
            <w:pPr>
              <w:rPr>
                <w:color w:val="000000"/>
                <w:sz w:val="28"/>
                <w:szCs w:val="28"/>
              </w:rPr>
            </w:pPr>
            <w:r w:rsidRPr="00545C64">
              <w:rPr>
                <w:color w:val="000000"/>
                <w:sz w:val="28"/>
                <w:szCs w:val="28"/>
              </w:rPr>
              <w:t>Ремаркета и фургони</w:t>
            </w:r>
          </w:p>
        </w:tc>
        <w:tc>
          <w:tcPr>
            <w:tcW w:w="2268" w:type="dxa"/>
            <w:noWrap/>
          </w:tcPr>
          <w:p w:rsidR="00545C64" w:rsidRPr="00545C64" w:rsidRDefault="00545C64" w:rsidP="004845F0">
            <w:pPr>
              <w:jc w:val="right"/>
              <w:rPr>
                <w:sz w:val="28"/>
                <w:szCs w:val="28"/>
              </w:rPr>
            </w:pPr>
            <w:r w:rsidRPr="00545C64">
              <w:rPr>
                <w:sz w:val="28"/>
                <w:szCs w:val="28"/>
              </w:rPr>
              <w:t>42</w:t>
            </w:r>
          </w:p>
        </w:tc>
      </w:tr>
      <w:tr w:rsidR="00545C64" w:rsidRPr="00545C64" w:rsidTr="000734F1">
        <w:trPr>
          <w:trHeight w:val="300"/>
          <w:jc w:val="center"/>
        </w:trPr>
        <w:tc>
          <w:tcPr>
            <w:tcW w:w="1560" w:type="dxa"/>
            <w:noWrap/>
          </w:tcPr>
          <w:p w:rsidR="00545C64" w:rsidRPr="00545C64" w:rsidRDefault="00545C64" w:rsidP="004845F0">
            <w:pPr>
              <w:jc w:val="center"/>
              <w:rPr>
                <w:color w:val="000000"/>
                <w:sz w:val="28"/>
                <w:szCs w:val="28"/>
              </w:rPr>
            </w:pPr>
            <w:r w:rsidRPr="00545C64">
              <w:rPr>
                <w:color w:val="000000"/>
                <w:sz w:val="28"/>
                <w:szCs w:val="28"/>
              </w:rPr>
              <w:t>17</w:t>
            </w:r>
          </w:p>
        </w:tc>
        <w:tc>
          <w:tcPr>
            <w:tcW w:w="6095" w:type="dxa"/>
            <w:noWrap/>
          </w:tcPr>
          <w:p w:rsidR="00545C64" w:rsidRPr="00545C64" w:rsidRDefault="00545C64" w:rsidP="004845F0">
            <w:pPr>
              <w:rPr>
                <w:color w:val="000000"/>
                <w:sz w:val="28"/>
                <w:szCs w:val="28"/>
              </w:rPr>
            </w:pPr>
            <w:r w:rsidRPr="00545C64">
              <w:rPr>
                <w:color w:val="000000"/>
                <w:sz w:val="28"/>
                <w:szCs w:val="28"/>
              </w:rPr>
              <w:t>Медицинска техника и имущество</w:t>
            </w:r>
          </w:p>
        </w:tc>
        <w:tc>
          <w:tcPr>
            <w:tcW w:w="2268" w:type="dxa"/>
            <w:noWrap/>
          </w:tcPr>
          <w:p w:rsidR="00545C64" w:rsidRPr="00545C64" w:rsidRDefault="00545C64" w:rsidP="004845F0">
            <w:pPr>
              <w:jc w:val="right"/>
              <w:rPr>
                <w:sz w:val="28"/>
                <w:szCs w:val="28"/>
              </w:rPr>
            </w:pPr>
            <w:r w:rsidRPr="00545C64">
              <w:rPr>
                <w:sz w:val="28"/>
                <w:szCs w:val="28"/>
              </w:rPr>
              <w:t>284</w:t>
            </w:r>
          </w:p>
        </w:tc>
      </w:tr>
      <w:tr w:rsidR="00545C64" w:rsidRPr="00545C64" w:rsidTr="004144A9">
        <w:trPr>
          <w:trHeight w:val="330"/>
          <w:jc w:val="center"/>
        </w:trPr>
        <w:tc>
          <w:tcPr>
            <w:tcW w:w="1560" w:type="dxa"/>
            <w:tcBorders>
              <w:bottom w:val="single" w:sz="12" w:space="0" w:color="FFFFFF" w:themeColor="background1"/>
            </w:tcBorders>
            <w:noWrap/>
          </w:tcPr>
          <w:p w:rsidR="00545C64" w:rsidRPr="00545C64" w:rsidRDefault="00545C64" w:rsidP="004845F0">
            <w:pPr>
              <w:jc w:val="center"/>
              <w:rPr>
                <w:color w:val="000000"/>
                <w:sz w:val="28"/>
                <w:szCs w:val="28"/>
              </w:rPr>
            </w:pPr>
            <w:r w:rsidRPr="00545C64">
              <w:rPr>
                <w:color w:val="000000"/>
                <w:sz w:val="28"/>
                <w:szCs w:val="28"/>
              </w:rPr>
              <w:t>18</w:t>
            </w:r>
          </w:p>
        </w:tc>
        <w:tc>
          <w:tcPr>
            <w:tcW w:w="6095" w:type="dxa"/>
            <w:tcBorders>
              <w:bottom w:val="single" w:sz="12" w:space="0" w:color="FFFFFF" w:themeColor="background1"/>
            </w:tcBorders>
            <w:noWrap/>
          </w:tcPr>
          <w:p w:rsidR="00545C64" w:rsidRPr="00545C64" w:rsidRDefault="00545C64" w:rsidP="004845F0">
            <w:pPr>
              <w:rPr>
                <w:color w:val="000000"/>
                <w:sz w:val="28"/>
                <w:szCs w:val="28"/>
              </w:rPr>
            </w:pPr>
            <w:r w:rsidRPr="00545C64">
              <w:rPr>
                <w:color w:val="000000"/>
                <w:sz w:val="28"/>
                <w:szCs w:val="28"/>
              </w:rPr>
              <w:t>Инструменти и приспособления</w:t>
            </w:r>
          </w:p>
        </w:tc>
        <w:tc>
          <w:tcPr>
            <w:tcW w:w="2268" w:type="dxa"/>
            <w:tcBorders>
              <w:bottom w:val="single" w:sz="12" w:space="0" w:color="FFFFFF" w:themeColor="background1"/>
            </w:tcBorders>
            <w:noWrap/>
          </w:tcPr>
          <w:p w:rsidR="00545C64" w:rsidRPr="00545C64" w:rsidRDefault="00545C64" w:rsidP="004845F0">
            <w:pPr>
              <w:jc w:val="right"/>
              <w:rPr>
                <w:sz w:val="28"/>
                <w:szCs w:val="28"/>
              </w:rPr>
            </w:pPr>
            <w:r w:rsidRPr="00545C64">
              <w:rPr>
                <w:sz w:val="28"/>
                <w:szCs w:val="28"/>
              </w:rPr>
              <w:t>322</w:t>
            </w:r>
          </w:p>
        </w:tc>
      </w:tr>
      <w:tr w:rsidR="004144A9" w:rsidRPr="00545C64" w:rsidTr="004144A9">
        <w:trPr>
          <w:jc w:val="center"/>
        </w:trPr>
        <w:tc>
          <w:tcPr>
            <w:tcW w:w="1560" w:type="dxa"/>
            <w:tcBorders>
              <w:top w:val="single" w:sz="12" w:space="0" w:color="FFFFFF" w:themeColor="background1"/>
            </w:tcBorders>
            <w:noWrap/>
          </w:tcPr>
          <w:p w:rsidR="004144A9" w:rsidRPr="00545C64" w:rsidRDefault="004144A9" w:rsidP="004845F0">
            <w:pPr>
              <w:jc w:val="center"/>
              <w:rPr>
                <w:color w:val="000000"/>
                <w:sz w:val="28"/>
                <w:szCs w:val="28"/>
              </w:rPr>
            </w:pPr>
          </w:p>
        </w:tc>
        <w:tc>
          <w:tcPr>
            <w:tcW w:w="6095" w:type="dxa"/>
            <w:tcBorders>
              <w:top w:val="single" w:sz="12" w:space="0" w:color="FFFFFF" w:themeColor="background1"/>
            </w:tcBorders>
            <w:noWrap/>
          </w:tcPr>
          <w:p w:rsidR="004144A9" w:rsidRPr="00545C64" w:rsidRDefault="004144A9" w:rsidP="004845F0">
            <w:pPr>
              <w:rPr>
                <w:color w:val="000000"/>
                <w:sz w:val="28"/>
                <w:szCs w:val="28"/>
              </w:rPr>
            </w:pPr>
          </w:p>
        </w:tc>
        <w:tc>
          <w:tcPr>
            <w:tcW w:w="2268" w:type="dxa"/>
            <w:tcBorders>
              <w:top w:val="single" w:sz="12" w:space="0" w:color="FFFFFF" w:themeColor="background1"/>
            </w:tcBorders>
            <w:noWrap/>
          </w:tcPr>
          <w:p w:rsidR="004144A9" w:rsidRPr="00545C64" w:rsidRDefault="004144A9" w:rsidP="004845F0">
            <w:pPr>
              <w:jc w:val="right"/>
              <w:rPr>
                <w:sz w:val="28"/>
                <w:szCs w:val="28"/>
              </w:rPr>
            </w:pPr>
          </w:p>
        </w:tc>
      </w:tr>
      <w:tr w:rsidR="00545C64" w:rsidRPr="00545C64" w:rsidTr="000734F1">
        <w:trPr>
          <w:trHeight w:val="300"/>
          <w:jc w:val="center"/>
        </w:trPr>
        <w:tc>
          <w:tcPr>
            <w:tcW w:w="1560" w:type="dxa"/>
            <w:noWrap/>
          </w:tcPr>
          <w:p w:rsidR="00545C64" w:rsidRPr="00545C64" w:rsidRDefault="00545C64" w:rsidP="004845F0">
            <w:pPr>
              <w:jc w:val="center"/>
              <w:rPr>
                <w:color w:val="000000"/>
                <w:sz w:val="28"/>
                <w:szCs w:val="28"/>
              </w:rPr>
            </w:pPr>
            <w:r w:rsidRPr="00545C64">
              <w:rPr>
                <w:color w:val="000000"/>
                <w:sz w:val="28"/>
                <w:szCs w:val="28"/>
              </w:rPr>
              <w:t>19</w:t>
            </w:r>
          </w:p>
        </w:tc>
        <w:tc>
          <w:tcPr>
            <w:tcW w:w="6095" w:type="dxa"/>
            <w:noWrap/>
          </w:tcPr>
          <w:p w:rsidR="00545C64" w:rsidRPr="00545C64" w:rsidRDefault="00545C64" w:rsidP="004845F0">
            <w:pPr>
              <w:rPr>
                <w:color w:val="000000"/>
                <w:sz w:val="28"/>
                <w:szCs w:val="28"/>
              </w:rPr>
            </w:pPr>
            <w:r w:rsidRPr="00545C64">
              <w:rPr>
                <w:color w:val="000000"/>
                <w:sz w:val="28"/>
                <w:szCs w:val="28"/>
              </w:rPr>
              <w:t>Автомобилна техника</w:t>
            </w:r>
          </w:p>
        </w:tc>
        <w:tc>
          <w:tcPr>
            <w:tcW w:w="2268" w:type="dxa"/>
            <w:noWrap/>
          </w:tcPr>
          <w:p w:rsidR="00545C64" w:rsidRPr="00545C64" w:rsidRDefault="00545C64" w:rsidP="004845F0">
            <w:pPr>
              <w:jc w:val="right"/>
              <w:rPr>
                <w:sz w:val="28"/>
                <w:szCs w:val="28"/>
              </w:rPr>
            </w:pPr>
            <w:r w:rsidRPr="00545C64">
              <w:rPr>
                <w:sz w:val="28"/>
                <w:szCs w:val="28"/>
              </w:rPr>
              <w:t>313</w:t>
            </w:r>
          </w:p>
        </w:tc>
      </w:tr>
      <w:tr w:rsidR="00545C64" w:rsidRPr="00545C64" w:rsidTr="000734F1">
        <w:trPr>
          <w:trHeight w:val="300"/>
          <w:jc w:val="center"/>
        </w:trPr>
        <w:tc>
          <w:tcPr>
            <w:tcW w:w="1560" w:type="dxa"/>
            <w:noWrap/>
          </w:tcPr>
          <w:p w:rsidR="00545C64" w:rsidRPr="00545C64" w:rsidRDefault="00545C64" w:rsidP="004845F0">
            <w:pPr>
              <w:jc w:val="center"/>
              <w:rPr>
                <w:color w:val="000000"/>
                <w:sz w:val="28"/>
                <w:szCs w:val="28"/>
              </w:rPr>
            </w:pPr>
            <w:r w:rsidRPr="00545C64">
              <w:rPr>
                <w:color w:val="000000"/>
                <w:sz w:val="28"/>
                <w:szCs w:val="28"/>
              </w:rPr>
              <w:t>20</w:t>
            </w:r>
          </w:p>
        </w:tc>
        <w:tc>
          <w:tcPr>
            <w:tcW w:w="6095" w:type="dxa"/>
            <w:noWrap/>
          </w:tcPr>
          <w:p w:rsidR="00545C64" w:rsidRPr="00545C64" w:rsidRDefault="00545C64" w:rsidP="004845F0">
            <w:pPr>
              <w:rPr>
                <w:color w:val="000000"/>
                <w:sz w:val="28"/>
                <w:szCs w:val="28"/>
              </w:rPr>
            </w:pPr>
            <w:r w:rsidRPr="00545C64">
              <w:rPr>
                <w:color w:val="000000"/>
                <w:sz w:val="28"/>
                <w:szCs w:val="28"/>
              </w:rPr>
              <w:t>Химическа техника и имущество</w:t>
            </w:r>
          </w:p>
        </w:tc>
        <w:tc>
          <w:tcPr>
            <w:tcW w:w="2268" w:type="dxa"/>
            <w:noWrap/>
          </w:tcPr>
          <w:p w:rsidR="00545C64" w:rsidRPr="00545C64" w:rsidRDefault="00545C64" w:rsidP="004845F0">
            <w:pPr>
              <w:jc w:val="right"/>
              <w:rPr>
                <w:sz w:val="28"/>
                <w:szCs w:val="28"/>
              </w:rPr>
            </w:pPr>
            <w:r w:rsidRPr="00545C64">
              <w:rPr>
                <w:sz w:val="28"/>
                <w:szCs w:val="28"/>
              </w:rPr>
              <w:t>10</w:t>
            </w:r>
          </w:p>
        </w:tc>
      </w:tr>
      <w:tr w:rsidR="000734F1" w:rsidRPr="00545C64" w:rsidTr="000734F1">
        <w:trPr>
          <w:trHeight w:val="315"/>
          <w:jc w:val="center"/>
        </w:trPr>
        <w:tc>
          <w:tcPr>
            <w:tcW w:w="1560" w:type="dxa"/>
            <w:tcBorders>
              <w:bottom w:val="single" w:sz="12" w:space="0" w:color="FFFFFF" w:themeColor="background1"/>
            </w:tcBorders>
            <w:noWrap/>
          </w:tcPr>
          <w:p w:rsidR="000734F1" w:rsidRPr="00545C64" w:rsidRDefault="000734F1" w:rsidP="004845F0">
            <w:pPr>
              <w:jc w:val="center"/>
              <w:rPr>
                <w:color w:val="000000"/>
                <w:sz w:val="28"/>
                <w:szCs w:val="28"/>
              </w:rPr>
            </w:pPr>
            <w:r w:rsidRPr="00545C64">
              <w:rPr>
                <w:color w:val="000000"/>
                <w:sz w:val="28"/>
                <w:szCs w:val="28"/>
              </w:rPr>
              <w:t>21</w:t>
            </w:r>
          </w:p>
        </w:tc>
        <w:tc>
          <w:tcPr>
            <w:tcW w:w="6095" w:type="dxa"/>
            <w:tcBorders>
              <w:bottom w:val="single" w:sz="12" w:space="0" w:color="FFFFFF" w:themeColor="background1"/>
            </w:tcBorders>
            <w:noWrap/>
          </w:tcPr>
          <w:p w:rsidR="000734F1" w:rsidRPr="00545C64" w:rsidRDefault="000734F1" w:rsidP="004845F0">
            <w:pPr>
              <w:rPr>
                <w:color w:val="000000"/>
                <w:sz w:val="28"/>
                <w:szCs w:val="28"/>
              </w:rPr>
            </w:pPr>
            <w:r w:rsidRPr="00545C64">
              <w:rPr>
                <w:color w:val="000000"/>
                <w:sz w:val="28"/>
                <w:szCs w:val="28"/>
              </w:rPr>
              <w:t>Общоразходни материали</w:t>
            </w:r>
          </w:p>
        </w:tc>
        <w:tc>
          <w:tcPr>
            <w:tcW w:w="2268" w:type="dxa"/>
            <w:tcBorders>
              <w:bottom w:val="single" w:sz="12" w:space="0" w:color="FFFFFF" w:themeColor="background1"/>
            </w:tcBorders>
            <w:noWrap/>
          </w:tcPr>
          <w:p w:rsidR="000734F1" w:rsidRPr="00545C64" w:rsidRDefault="000734F1" w:rsidP="004845F0">
            <w:pPr>
              <w:jc w:val="right"/>
              <w:rPr>
                <w:sz w:val="28"/>
                <w:szCs w:val="28"/>
              </w:rPr>
            </w:pPr>
            <w:r w:rsidRPr="00545C64">
              <w:rPr>
                <w:sz w:val="28"/>
                <w:szCs w:val="28"/>
              </w:rPr>
              <w:t>50</w:t>
            </w:r>
          </w:p>
        </w:tc>
      </w:tr>
      <w:tr w:rsidR="00545C64" w:rsidRPr="00545C64" w:rsidTr="000734F1">
        <w:trPr>
          <w:trHeight w:val="300"/>
          <w:jc w:val="center"/>
        </w:trPr>
        <w:tc>
          <w:tcPr>
            <w:tcW w:w="1560" w:type="dxa"/>
            <w:tcBorders>
              <w:top w:val="single" w:sz="12" w:space="0" w:color="FFFFFF" w:themeColor="background1"/>
            </w:tcBorders>
            <w:noWrap/>
          </w:tcPr>
          <w:p w:rsidR="00545C64" w:rsidRPr="00545C64" w:rsidRDefault="00545C64" w:rsidP="004845F0">
            <w:pPr>
              <w:jc w:val="center"/>
              <w:rPr>
                <w:color w:val="000000"/>
                <w:sz w:val="28"/>
                <w:szCs w:val="28"/>
              </w:rPr>
            </w:pPr>
            <w:r w:rsidRPr="00545C64">
              <w:rPr>
                <w:color w:val="000000"/>
                <w:sz w:val="28"/>
                <w:szCs w:val="28"/>
              </w:rPr>
              <w:t>24</w:t>
            </w:r>
          </w:p>
        </w:tc>
        <w:tc>
          <w:tcPr>
            <w:tcW w:w="6095" w:type="dxa"/>
            <w:tcBorders>
              <w:top w:val="single" w:sz="12" w:space="0" w:color="FFFFFF" w:themeColor="background1"/>
            </w:tcBorders>
            <w:noWrap/>
          </w:tcPr>
          <w:p w:rsidR="00545C64" w:rsidRPr="00545C64" w:rsidRDefault="00545C64" w:rsidP="004845F0">
            <w:pPr>
              <w:rPr>
                <w:color w:val="000000"/>
                <w:sz w:val="28"/>
                <w:szCs w:val="28"/>
              </w:rPr>
            </w:pPr>
            <w:r w:rsidRPr="00545C64">
              <w:rPr>
                <w:color w:val="000000"/>
                <w:sz w:val="28"/>
                <w:szCs w:val="28"/>
              </w:rPr>
              <w:t>Скрап</w:t>
            </w:r>
          </w:p>
        </w:tc>
        <w:tc>
          <w:tcPr>
            <w:tcW w:w="2268" w:type="dxa"/>
            <w:tcBorders>
              <w:top w:val="single" w:sz="12" w:space="0" w:color="FFFFFF" w:themeColor="background1"/>
            </w:tcBorders>
            <w:noWrap/>
          </w:tcPr>
          <w:p w:rsidR="00545C64" w:rsidRPr="00545C64" w:rsidRDefault="00545C64" w:rsidP="004845F0">
            <w:pPr>
              <w:jc w:val="right"/>
              <w:rPr>
                <w:sz w:val="28"/>
                <w:szCs w:val="28"/>
              </w:rPr>
            </w:pPr>
            <w:r w:rsidRPr="00545C64">
              <w:rPr>
                <w:sz w:val="28"/>
                <w:szCs w:val="28"/>
              </w:rPr>
              <w:t>280</w:t>
            </w:r>
          </w:p>
        </w:tc>
      </w:tr>
      <w:tr w:rsidR="00545C64" w:rsidRPr="00545C64" w:rsidTr="000734F1">
        <w:trPr>
          <w:trHeight w:val="300"/>
          <w:jc w:val="center"/>
        </w:trPr>
        <w:tc>
          <w:tcPr>
            <w:tcW w:w="1560" w:type="dxa"/>
            <w:noWrap/>
          </w:tcPr>
          <w:p w:rsidR="00545C64" w:rsidRPr="00545C64" w:rsidRDefault="00545C64" w:rsidP="004845F0">
            <w:pPr>
              <w:jc w:val="center"/>
              <w:rPr>
                <w:color w:val="000000"/>
                <w:sz w:val="28"/>
                <w:szCs w:val="28"/>
              </w:rPr>
            </w:pPr>
            <w:r w:rsidRPr="00545C64">
              <w:rPr>
                <w:color w:val="000000"/>
                <w:sz w:val="28"/>
                <w:szCs w:val="28"/>
              </w:rPr>
              <w:t>АМЧ, БТТ</w:t>
            </w:r>
          </w:p>
        </w:tc>
        <w:tc>
          <w:tcPr>
            <w:tcW w:w="6095" w:type="dxa"/>
            <w:noWrap/>
          </w:tcPr>
          <w:p w:rsidR="00545C64" w:rsidRPr="00545C64" w:rsidRDefault="00545C64" w:rsidP="004845F0">
            <w:pPr>
              <w:rPr>
                <w:color w:val="000000"/>
                <w:sz w:val="28"/>
                <w:szCs w:val="28"/>
              </w:rPr>
            </w:pPr>
            <w:r w:rsidRPr="00545C64">
              <w:rPr>
                <w:color w:val="000000"/>
                <w:sz w:val="28"/>
                <w:szCs w:val="28"/>
              </w:rPr>
              <w:t>Артилерииска материална част и бронирана б.т.</w:t>
            </w:r>
          </w:p>
        </w:tc>
        <w:tc>
          <w:tcPr>
            <w:tcW w:w="2268" w:type="dxa"/>
            <w:noWrap/>
          </w:tcPr>
          <w:p w:rsidR="00545C64" w:rsidRPr="00545C64" w:rsidRDefault="00545C64" w:rsidP="004845F0">
            <w:pPr>
              <w:jc w:val="right"/>
              <w:rPr>
                <w:sz w:val="28"/>
                <w:szCs w:val="28"/>
              </w:rPr>
            </w:pPr>
            <w:r w:rsidRPr="00545C64">
              <w:rPr>
                <w:sz w:val="28"/>
                <w:szCs w:val="28"/>
              </w:rPr>
              <w:t>56</w:t>
            </w:r>
          </w:p>
        </w:tc>
      </w:tr>
      <w:tr w:rsidR="00545C64" w:rsidRPr="00545C64" w:rsidTr="000734F1">
        <w:trPr>
          <w:trHeight w:val="300"/>
          <w:jc w:val="center"/>
        </w:trPr>
        <w:tc>
          <w:tcPr>
            <w:tcW w:w="1560" w:type="dxa"/>
            <w:noWrap/>
          </w:tcPr>
          <w:p w:rsidR="00545C64" w:rsidRPr="00545C64" w:rsidRDefault="00545C64" w:rsidP="004845F0">
            <w:pPr>
              <w:jc w:val="center"/>
              <w:rPr>
                <w:color w:val="000000"/>
                <w:sz w:val="28"/>
                <w:szCs w:val="28"/>
              </w:rPr>
            </w:pPr>
            <w:r w:rsidRPr="00545C64">
              <w:rPr>
                <w:color w:val="000000"/>
                <w:sz w:val="28"/>
                <w:szCs w:val="28"/>
              </w:rPr>
              <w:t>БТТ</w:t>
            </w:r>
          </w:p>
        </w:tc>
        <w:tc>
          <w:tcPr>
            <w:tcW w:w="6095" w:type="dxa"/>
            <w:noWrap/>
          </w:tcPr>
          <w:p w:rsidR="00545C64" w:rsidRPr="00545C64" w:rsidRDefault="00545C64" w:rsidP="004845F0">
            <w:pPr>
              <w:rPr>
                <w:color w:val="000000"/>
                <w:sz w:val="28"/>
                <w:szCs w:val="28"/>
              </w:rPr>
            </w:pPr>
            <w:r w:rsidRPr="00545C64">
              <w:rPr>
                <w:color w:val="000000"/>
                <w:sz w:val="28"/>
                <w:szCs w:val="28"/>
              </w:rPr>
              <w:t>Бронирана бойна техника</w:t>
            </w:r>
          </w:p>
        </w:tc>
        <w:tc>
          <w:tcPr>
            <w:tcW w:w="2268" w:type="dxa"/>
            <w:noWrap/>
          </w:tcPr>
          <w:p w:rsidR="00545C64" w:rsidRPr="00545C64" w:rsidRDefault="00545C64" w:rsidP="004845F0">
            <w:pPr>
              <w:jc w:val="right"/>
              <w:rPr>
                <w:sz w:val="28"/>
                <w:szCs w:val="28"/>
              </w:rPr>
            </w:pPr>
            <w:r w:rsidRPr="00545C64">
              <w:rPr>
                <w:sz w:val="28"/>
                <w:szCs w:val="28"/>
              </w:rPr>
              <w:t>21</w:t>
            </w:r>
          </w:p>
        </w:tc>
      </w:tr>
      <w:tr w:rsidR="00545C64" w:rsidRPr="00545C64" w:rsidTr="000734F1">
        <w:trPr>
          <w:trHeight w:val="337"/>
          <w:jc w:val="center"/>
        </w:trPr>
        <w:tc>
          <w:tcPr>
            <w:tcW w:w="1560" w:type="dxa"/>
          </w:tcPr>
          <w:p w:rsidR="00545C64" w:rsidRPr="00545C64" w:rsidRDefault="00545C64" w:rsidP="004845F0">
            <w:pPr>
              <w:rPr>
                <w:color w:val="000000"/>
                <w:sz w:val="28"/>
                <w:szCs w:val="28"/>
              </w:rPr>
            </w:pPr>
            <w:r w:rsidRPr="00545C64">
              <w:rPr>
                <w:color w:val="000000"/>
                <w:sz w:val="28"/>
                <w:szCs w:val="28"/>
              </w:rPr>
              <w:t xml:space="preserve">Рез. части </w:t>
            </w:r>
          </w:p>
        </w:tc>
        <w:tc>
          <w:tcPr>
            <w:tcW w:w="6095" w:type="dxa"/>
            <w:noWrap/>
          </w:tcPr>
          <w:p w:rsidR="00545C64" w:rsidRPr="00545C64" w:rsidRDefault="00545C64" w:rsidP="004845F0">
            <w:pPr>
              <w:rPr>
                <w:color w:val="000000"/>
                <w:sz w:val="28"/>
                <w:szCs w:val="28"/>
              </w:rPr>
            </w:pPr>
            <w:r w:rsidRPr="00545C64">
              <w:rPr>
                <w:color w:val="000000"/>
                <w:sz w:val="28"/>
                <w:szCs w:val="28"/>
              </w:rPr>
              <w:t>Резервни части за АТ, БТТ, Зен.р, РЛС</w:t>
            </w:r>
          </w:p>
        </w:tc>
        <w:tc>
          <w:tcPr>
            <w:tcW w:w="2268" w:type="dxa"/>
            <w:noWrap/>
          </w:tcPr>
          <w:p w:rsidR="00545C64" w:rsidRPr="00545C64" w:rsidRDefault="00545C64" w:rsidP="004845F0">
            <w:pPr>
              <w:jc w:val="right"/>
              <w:rPr>
                <w:sz w:val="28"/>
                <w:szCs w:val="28"/>
              </w:rPr>
            </w:pPr>
            <w:r w:rsidRPr="00545C64">
              <w:rPr>
                <w:sz w:val="28"/>
                <w:szCs w:val="28"/>
              </w:rPr>
              <w:t>3044</w:t>
            </w:r>
          </w:p>
        </w:tc>
      </w:tr>
      <w:tr w:rsidR="00545C64" w:rsidRPr="00545C64" w:rsidTr="000734F1">
        <w:trPr>
          <w:trHeight w:val="455"/>
          <w:jc w:val="center"/>
        </w:trPr>
        <w:tc>
          <w:tcPr>
            <w:tcW w:w="1560" w:type="dxa"/>
          </w:tcPr>
          <w:p w:rsidR="00545C64" w:rsidRPr="00545C64" w:rsidRDefault="00545C64" w:rsidP="004845F0">
            <w:pPr>
              <w:rPr>
                <w:color w:val="000000"/>
                <w:sz w:val="28"/>
                <w:szCs w:val="28"/>
              </w:rPr>
            </w:pPr>
            <w:r w:rsidRPr="00545C64">
              <w:rPr>
                <w:color w:val="000000"/>
                <w:sz w:val="28"/>
                <w:szCs w:val="28"/>
              </w:rPr>
              <w:t>Други</w:t>
            </w:r>
          </w:p>
        </w:tc>
        <w:tc>
          <w:tcPr>
            <w:tcW w:w="6095" w:type="dxa"/>
            <w:noWrap/>
          </w:tcPr>
          <w:p w:rsidR="00545C64" w:rsidRPr="00545C64" w:rsidRDefault="00545C64" w:rsidP="004845F0">
            <w:pPr>
              <w:rPr>
                <w:color w:val="000000"/>
                <w:sz w:val="28"/>
                <w:szCs w:val="28"/>
              </w:rPr>
            </w:pPr>
            <w:r w:rsidRPr="00545C64">
              <w:rPr>
                <w:color w:val="000000"/>
                <w:sz w:val="28"/>
                <w:szCs w:val="28"/>
              </w:rPr>
              <w:t xml:space="preserve"> </w:t>
            </w:r>
          </w:p>
        </w:tc>
        <w:tc>
          <w:tcPr>
            <w:tcW w:w="2268" w:type="dxa"/>
            <w:noWrap/>
          </w:tcPr>
          <w:p w:rsidR="00545C64" w:rsidRPr="00545C64" w:rsidRDefault="00545C64" w:rsidP="004845F0">
            <w:pPr>
              <w:jc w:val="right"/>
              <w:rPr>
                <w:sz w:val="28"/>
                <w:szCs w:val="28"/>
              </w:rPr>
            </w:pPr>
            <w:r w:rsidRPr="00545C64">
              <w:rPr>
                <w:sz w:val="28"/>
                <w:szCs w:val="28"/>
              </w:rPr>
              <w:t xml:space="preserve">50 </w:t>
            </w:r>
          </w:p>
        </w:tc>
      </w:tr>
    </w:tbl>
    <w:p w:rsidR="00545C64" w:rsidRPr="00545C64" w:rsidRDefault="00545C64" w:rsidP="00545C64">
      <w:pPr>
        <w:jc w:val="both"/>
        <w:rPr>
          <w:sz w:val="28"/>
          <w:szCs w:val="28"/>
        </w:rPr>
      </w:pPr>
    </w:p>
    <w:p w:rsidR="00545C64" w:rsidRDefault="00545C64" w:rsidP="00505EF6">
      <w:pPr>
        <w:ind w:right="23" w:firstLine="709"/>
        <w:jc w:val="both"/>
        <w:rPr>
          <w:snapToGrid w:val="0"/>
          <w:color w:val="000000"/>
          <w:sz w:val="28"/>
          <w:szCs w:val="28"/>
        </w:rPr>
      </w:pPr>
      <w:r w:rsidRPr="00545C64">
        <w:rPr>
          <w:sz w:val="28"/>
          <w:szCs w:val="28"/>
        </w:rPr>
        <w:t>П</w:t>
      </w:r>
      <w:r w:rsidRPr="00545C64">
        <w:rPr>
          <w:sz w:val="28"/>
          <w:szCs w:val="28"/>
          <w:lang w:val="ru-RU"/>
        </w:rPr>
        <w:t xml:space="preserve">рез </w:t>
      </w:r>
      <w:r w:rsidRPr="00545C64">
        <w:rPr>
          <w:sz w:val="28"/>
          <w:szCs w:val="28"/>
        </w:rPr>
        <w:t>същия период</w:t>
      </w:r>
      <w:r w:rsidR="000734F1">
        <w:rPr>
          <w:sz w:val="28"/>
          <w:szCs w:val="28"/>
        </w:rPr>
        <w:t>,</w:t>
      </w:r>
      <w:r w:rsidRPr="00545C64">
        <w:rPr>
          <w:sz w:val="28"/>
          <w:szCs w:val="28"/>
        </w:rPr>
        <w:t xml:space="preserve"> </w:t>
      </w:r>
      <w:r w:rsidRPr="00545C64">
        <w:rPr>
          <w:sz w:val="28"/>
          <w:szCs w:val="28"/>
          <w:lang w:val="ru-RU"/>
        </w:rPr>
        <w:t>безвъзмездно са предоставени или има прехвърляне правото на собственост</w:t>
      </w:r>
      <w:r w:rsidR="000734F1">
        <w:rPr>
          <w:sz w:val="28"/>
          <w:szCs w:val="28"/>
        </w:rPr>
        <w:t>,</w:t>
      </w:r>
      <w:r w:rsidRPr="00545C64">
        <w:rPr>
          <w:sz w:val="28"/>
          <w:szCs w:val="28"/>
          <w:lang w:val="ru-RU"/>
        </w:rPr>
        <w:t xml:space="preserve"> техника и имущества по </w:t>
      </w:r>
      <w:r w:rsidRPr="00545C64">
        <w:rPr>
          <w:b/>
          <w:i/>
          <w:sz w:val="28"/>
          <w:szCs w:val="28"/>
          <w:lang w:val="ru-RU"/>
        </w:rPr>
        <w:t>55 бр</w:t>
      </w:r>
      <w:r w:rsidRPr="00545C64">
        <w:rPr>
          <w:sz w:val="28"/>
          <w:szCs w:val="28"/>
          <w:lang w:val="ru-RU"/>
        </w:rPr>
        <w:t xml:space="preserve">. министерски заповеди, като с тях безвъзмездно са предоставени </w:t>
      </w:r>
      <w:r w:rsidRPr="00545C64">
        <w:rPr>
          <w:b/>
          <w:i/>
          <w:sz w:val="28"/>
          <w:szCs w:val="28"/>
          <w:lang w:val="ru-RU"/>
        </w:rPr>
        <w:t>56 бр</w:t>
      </w:r>
      <w:r w:rsidRPr="00545C64">
        <w:rPr>
          <w:sz w:val="28"/>
          <w:szCs w:val="28"/>
          <w:lang w:val="ru-RU"/>
        </w:rPr>
        <w:t xml:space="preserve">. техника, </w:t>
      </w:r>
      <w:r w:rsidRPr="00545C64">
        <w:rPr>
          <w:b/>
          <w:i/>
          <w:sz w:val="28"/>
          <w:szCs w:val="28"/>
          <w:lang w:val="ru-RU"/>
        </w:rPr>
        <w:t>18 бр.</w:t>
      </w:r>
      <w:r w:rsidRPr="00545C64">
        <w:rPr>
          <w:sz w:val="28"/>
          <w:szCs w:val="28"/>
          <w:lang w:val="ru-RU"/>
        </w:rPr>
        <w:t xml:space="preserve"> музейни експонати (в т.ч. </w:t>
      </w:r>
      <w:r w:rsidRPr="00545C64">
        <w:rPr>
          <w:b/>
          <w:i/>
          <w:sz w:val="28"/>
          <w:szCs w:val="28"/>
          <w:lang w:val="ru-RU"/>
        </w:rPr>
        <w:t>3 бр</w:t>
      </w:r>
      <w:r w:rsidRPr="00545C64">
        <w:rPr>
          <w:sz w:val="28"/>
          <w:szCs w:val="28"/>
          <w:lang w:val="ru-RU"/>
        </w:rPr>
        <w:t xml:space="preserve">. самолети МИГ-21), </w:t>
      </w:r>
      <w:r w:rsidRPr="00545C64">
        <w:rPr>
          <w:b/>
          <w:i/>
          <w:sz w:val="28"/>
          <w:szCs w:val="28"/>
          <w:lang w:val="ru-RU"/>
        </w:rPr>
        <w:t>51 бр.</w:t>
      </w:r>
      <w:r w:rsidRPr="00545C64">
        <w:rPr>
          <w:sz w:val="28"/>
          <w:szCs w:val="28"/>
          <w:lang w:val="ru-RU"/>
        </w:rPr>
        <w:t xml:space="preserve"> легендировачна техника и движими вещи на обща балансова стойност </w:t>
      </w:r>
      <w:r w:rsidR="002E11F6">
        <w:rPr>
          <w:b/>
          <w:bCs/>
          <w:i/>
          <w:sz w:val="28"/>
          <w:szCs w:val="28"/>
          <w:lang w:val="ru-RU"/>
        </w:rPr>
        <w:t>5</w:t>
      </w:r>
      <w:r w:rsidR="002E11F6">
        <w:rPr>
          <w:b/>
          <w:bCs/>
          <w:i/>
          <w:sz w:val="28"/>
          <w:szCs w:val="28"/>
        </w:rPr>
        <w:t>,</w:t>
      </w:r>
      <w:r w:rsidRPr="00545C64">
        <w:rPr>
          <w:b/>
          <w:bCs/>
          <w:i/>
          <w:sz w:val="28"/>
          <w:szCs w:val="28"/>
          <w:lang w:val="ru-RU"/>
        </w:rPr>
        <w:t>107</w:t>
      </w:r>
      <w:r w:rsidR="002E11F6">
        <w:rPr>
          <w:b/>
          <w:bCs/>
          <w:i/>
          <w:sz w:val="28"/>
          <w:szCs w:val="28"/>
        </w:rPr>
        <w:t>,</w:t>
      </w:r>
      <w:r w:rsidR="002E11F6">
        <w:rPr>
          <w:b/>
          <w:bCs/>
          <w:i/>
          <w:sz w:val="28"/>
          <w:szCs w:val="28"/>
          <w:lang w:val="ru-RU"/>
        </w:rPr>
        <w:t>933</w:t>
      </w:r>
      <w:r w:rsidR="002E11F6">
        <w:rPr>
          <w:b/>
          <w:bCs/>
          <w:i/>
          <w:sz w:val="28"/>
          <w:szCs w:val="28"/>
        </w:rPr>
        <w:t>.</w:t>
      </w:r>
      <w:r w:rsidRPr="00545C64">
        <w:rPr>
          <w:b/>
          <w:bCs/>
          <w:i/>
          <w:sz w:val="28"/>
          <w:szCs w:val="28"/>
          <w:lang w:val="ru-RU"/>
        </w:rPr>
        <w:t>14</w:t>
      </w:r>
      <w:r w:rsidR="002E11F6">
        <w:rPr>
          <w:b/>
          <w:bCs/>
          <w:i/>
          <w:sz w:val="28"/>
          <w:szCs w:val="28"/>
        </w:rPr>
        <w:t xml:space="preserve"> </w:t>
      </w:r>
      <w:r w:rsidR="002E11F6" w:rsidRPr="002E11F6">
        <w:rPr>
          <w:bCs/>
          <w:sz w:val="28"/>
          <w:szCs w:val="28"/>
        </w:rPr>
        <w:t>/</w:t>
      </w:r>
      <w:r w:rsidR="002E11F6">
        <w:rPr>
          <w:bCs/>
          <w:sz w:val="28"/>
          <w:szCs w:val="28"/>
        </w:rPr>
        <w:t>пет милиона сто и седем хиляди деветстотин тридесет и три лева и 14  ст./</w:t>
      </w:r>
      <w:r w:rsidRPr="00545C64">
        <w:rPr>
          <w:b/>
          <w:i/>
          <w:sz w:val="28"/>
          <w:szCs w:val="28"/>
        </w:rPr>
        <w:t xml:space="preserve"> </w:t>
      </w:r>
      <w:r w:rsidR="000734F1">
        <w:rPr>
          <w:b/>
          <w:i/>
          <w:sz w:val="28"/>
          <w:szCs w:val="28"/>
          <w:lang w:val="ru-RU"/>
        </w:rPr>
        <w:t>лева</w:t>
      </w:r>
      <w:r w:rsidRPr="00545C64">
        <w:rPr>
          <w:snapToGrid w:val="0"/>
          <w:color w:val="000000"/>
          <w:sz w:val="28"/>
          <w:szCs w:val="28"/>
          <w:lang w:val="ru-RU"/>
        </w:rPr>
        <w:t xml:space="preserve"> Част от техниката и имуществата са предоставени на </w:t>
      </w:r>
      <w:r w:rsidRPr="00545C64">
        <w:rPr>
          <w:snapToGrid w:val="0"/>
          <w:color w:val="000000"/>
          <w:sz w:val="28"/>
          <w:szCs w:val="28"/>
        </w:rPr>
        <w:t>министерства и ведомства</w:t>
      </w:r>
      <w:r w:rsidR="000734F1">
        <w:rPr>
          <w:snapToGrid w:val="0"/>
          <w:color w:val="000000"/>
          <w:sz w:val="28"/>
          <w:szCs w:val="28"/>
          <w:lang w:val="ru-RU"/>
        </w:rPr>
        <w:t>. Друга</w:t>
      </w:r>
      <w:r w:rsidR="000734F1">
        <w:rPr>
          <w:snapToGrid w:val="0"/>
          <w:color w:val="000000"/>
          <w:sz w:val="28"/>
          <w:szCs w:val="28"/>
        </w:rPr>
        <w:t xml:space="preserve">, </w:t>
      </w:r>
      <w:r w:rsidRPr="00545C64">
        <w:rPr>
          <w:snapToGrid w:val="0"/>
          <w:color w:val="000000"/>
          <w:sz w:val="28"/>
          <w:szCs w:val="28"/>
          <w:lang w:val="ru-RU"/>
        </w:rPr>
        <w:t>по-голяма част</w:t>
      </w:r>
      <w:r w:rsidR="000734F1">
        <w:rPr>
          <w:snapToGrid w:val="0"/>
          <w:color w:val="000000"/>
          <w:sz w:val="28"/>
          <w:szCs w:val="28"/>
        </w:rPr>
        <w:t>,</w:t>
      </w:r>
      <w:r w:rsidRPr="00545C64">
        <w:rPr>
          <w:snapToGrid w:val="0"/>
          <w:color w:val="000000"/>
          <w:sz w:val="28"/>
          <w:szCs w:val="28"/>
          <w:lang w:val="ru-RU"/>
        </w:rPr>
        <w:t xml:space="preserve"> е предоставен</w:t>
      </w:r>
      <w:r w:rsidR="002E11F6">
        <w:rPr>
          <w:snapToGrid w:val="0"/>
          <w:color w:val="000000"/>
          <w:sz w:val="28"/>
          <w:szCs w:val="28"/>
        </w:rPr>
        <w:t>а</w:t>
      </w:r>
      <w:r w:rsidRPr="00545C64">
        <w:rPr>
          <w:snapToGrid w:val="0"/>
          <w:color w:val="000000"/>
          <w:sz w:val="28"/>
          <w:szCs w:val="28"/>
          <w:lang w:val="ru-RU"/>
        </w:rPr>
        <w:t xml:space="preserve"> на области, общини, кметства, социални домове, училища и др. искатели.  </w:t>
      </w:r>
    </w:p>
    <w:p w:rsidR="001D6318" w:rsidRPr="000734F1" w:rsidRDefault="001D6318" w:rsidP="00545C64">
      <w:pPr>
        <w:ind w:right="23"/>
        <w:jc w:val="both"/>
        <w:rPr>
          <w:snapToGrid w:val="0"/>
          <w:color w:val="000000"/>
          <w:sz w:val="16"/>
          <w:szCs w:val="16"/>
        </w:rPr>
      </w:pPr>
    </w:p>
    <w:p w:rsidR="00545C64" w:rsidRDefault="00545C64" w:rsidP="00505EF6">
      <w:pPr>
        <w:ind w:right="23" w:firstLine="709"/>
        <w:jc w:val="both"/>
        <w:rPr>
          <w:snapToGrid w:val="0"/>
          <w:color w:val="000000"/>
          <w:sz w:val="28"/>
          <w:szCs w:val="28"/>
          <w:u w:val="single"/>
        </w:rPr>
      </w:pPr>
      <w:r w:rsidRPr="00545C64">
        <w:rPr>
          <w:snapToGrid w:val="0"/>
          <w:color w:val="000000"/>
          <w:sz w:val="28"/>
          <w:szCs w:val="28"/>
          <w:lang w:val="ru-RU"/>
        </w:rPr>
        <w:t xml:space="preserve">Имайки предвид, че </w:t>
      </w:r>
      <w:r w:rsidRPr="00545C64">
        <w:rPr>
          <w:snapToGrid w:val="0"/>
          <w:color w:val="000000"/>
          <w:sz w:val="28"/>
          <w:szCs w:val="28"/>
          <w:u w:val="single"/>
          <w:lang w:val="ru-RU"/>
        </w:rPr>
        <w:t>за същия период през 2012 г</w:t>
      </w:r>
      <w:r w:rsidRPr="00545C64">
        <w:rPr>
          <w:snapToGrid w:val="0"/>
          <w:color w:val="000000"/>
          <w:sz w:val="28"/>
          <w:szCs w:val="28"/>
          <w:lang w:val="ru-RU"/>
        </w:rPr>
        <w:t xml:space="preserve">., </w:t>
      </w:r>
      <w:r w:rsidRPr="00545C64">
        <w:rPr>
          <w:b/>
          <w:i/>
          <w:snapToGrid w:val="0"/>
          <w:color w:val="000000"/>
          <w:sz w:val="28"/>
          <w:szCs w:val="28"/>
          <w:lang w:val="ru-RU"/>
        </w:rPr>
        <w:t>балансовата стойност</w:t>
      </w:r>
      <w:r w:rsidRPr="00545C64">
        <w:rPr>
          <w:snapToGrid w:val="0"/>
          <w:color w:val="000000"/>
          <w:sz w:val="28"/>
          <w:szCs w:val="28"/>
          <w:lang w:val="ru-RU"/>
        </w:rPr>
        <w:t xml:space="preserve"> на безвъзмездно предоставената техника и имущества е увеличена с </w:t>
      </w:r>
      <w:r w:rsidR="001D6318">
        <w:rPr>
          <w:b/>
          <w:i/>
          <w:snapToGrid w:val="0"/>
          <w:color w:val="000000"/>
          <w:sz w:val="28"/>
          <w:szCs w:val="28"/>
          <w:lang w:val="ru-RU"/>
        </w:rPr>
        <w:t>4</w:t>
      </w:r>
      <w:r w:rsidR="001D6318">
        <w:rPr>
          <w:b/>
          <w:i/>
          <w:snapToGrid w:val="0"/>
          <w:color w:val="000000"/>
          <w:sz w:val="28"/>
          <w:szCs w:val="28"/>
        </w:rPr>
        <w:t>,</w:t>
      </w:r>
      <w:r w:rsidR="001D6318">
        <w:rPr>
          <w:b/>
          <w:i/>
          <w:snapToGrid w:val="0"/>
          <w:color w:val="000000"/>
          <w:sz w:val="28"/>
          <w:szCs w:val="28"/>
          <w:lang w:val="ru-RU"/>
        </w:rPr>
        <w:t>658</w:t>
      </w:r>
      <w:r w:rsidR="001D6318">
        <w:rPr>
          <w:b/>
          <w:i/>
          <w:snapToGrid w:val="0"/>
          <w:color w:val="000000"/>
          <w:sz w:val="28"/>
          <w:szCs w:val="28"/>
        </w:rPr>
        <w:t>,</w:t>
      </w:r>
      <w:r w:rsidRPr="00545C64">
        <w:rPr>
          <w:b/>
          <w:i/>
          <w:snapToGrid w:val="0"/>
          <w:color w:val="000000"/>
          <w:sz w:val="28"/>
          <w:szCs w:val="28"/>
          <w:lang w:val="ru-RU"/>
        </w:rPr>
        <w:t>041</w:t>
      </w:r>
      <w:r w:rsidR="001D6318">
        <w:rPr>
          <w:b/>
          <w:i/>
          <w:snapToGrid w:val="0"/>
          <w:color w:val="000000"/>
          <w:sz w:val="28"/>
          <w:szCs w:val="28"/>
        </w:rPr>
        <w:t>.</w:t>
      </w:r>
      <w:r w:rsidRPr="001D6318">
        <w:rPr>
          <w:b/>
          <w:i/>
          <w:snapToGrid w:val="0"/>
          <w:color w:val="000000"/>
          <w:sz w:val="28"/>
          <w:szCs w:val="28"/>
          <w:lang w:val="ru-RU"/>
        </w:rPr>
        <w:t>92</w:t>
      </w:r>
      <w:r w:rsidR="001D6318">
        <w:rPr>
          <w:b/>
          <w:i/>
          <w:snapToGrid w:val="0"/>
          <w:color w:val="000000"/>
          <w:sz w:val="28"/>
          <w:szCs w:val="28"/>
        </w:rPr>
        <w:t xml:space="preserve"> </w:t>
      </w:r>
      <w:r w:rsidRPr="001D6318">
        <w:rPr>
          <w:b/>
          <w:i/>
          <w:snapToGrid w:val="0"/>
          <w:color w:val="000000"/>
          <w:sz w:val="28"/>
          <w:szCs w:val="28"/>
          <w:lang w:val="ru-RU"/>
        </w:rPr>
        <w:t xml:space="preserve"> </w:t>
      </w:r>
      <w:r w:rsidR="001D6318" w:rsidRPr="001D6318">
        <w:rPr>
          <w:b/>
          <w:i/>
          <w:snapToGrid w:val="0"/>
          <w:color w:val="000000"/>
          <w:sz w:val="28"/>
          <w:szCs w:val="28"/>
        </w:rPr>
        <w:t>/четири милиона шестстотин петдесет и осем хиляди и четиридесет и един лева и 92 ст./</w:t>
      </w:r>
      <w:r w:rsidR="001D6318">
        <w:rPr>
          <w:snapToGrid w:val="0"/>
          <w:color w:val="000000"/>
          <w:sz w:val="28"/>
          <w:szCs w:val="28"/>
        </w:rPr>
        <w:t xml:space="preserve"> </w:t>
      </w:r>
      <w:r w:rsidR="000734F1">
        <w:rPr>
          <w:b/>
          <w:i/>
          <w:snapToGrid w:val="0"/>
          <w:color w:val="000000"/>
          <w:sz w:val="28"/>
          <w:szCs w:val="28"/>
          <w:lang w:val="ru-RU"/>
        </w:rPr>
        <w:t>лева</w:t>
      </w:r>
      <w:r w:rsidRPr="00545C64">
        <w:rPr>
          <w:snapToGrid w:val="0"/>
          <w:color w:val="000000"/>
          <w:sz w:val="28"/>
          <w:szCs w:val="28"/>
          <w:lang w:val="ru-RU"/>
        </w:rPr>
        <w:t xml:space="preserve">!!!, при тяхната евентуална реализация чрез </w:t>
      </w:r>
      <w:r w:rsidRPr="00545C64">
        <w:rPr>
          <w:sz w:val="28"/>
          <w:szCs w:val="28"/>
        </w:rPr>
        <w:t>„</w:t>
      </w:r>
      <w:r w:rsidRPr="00545C64">
        <w:rPr>
          <w:snapToGrid w:val="0"/>
          <w:color w:val="000000"/>
          <w:sz w:val="28"/>
          <w:szCs w:val="28"/>
          <w:lang w:val="ru-RU"/>
        </w:rPr>
        <w:t>Софийска стокова борса</w:t>
      </w:r>
      <w:r w:rsidRPr="00545C64">
        <w:rPr>
          <w:sz w:val="28"/>
          <w:szCs w:val="28"/>
        </w:rPr>
        <w:t>”</w:t>
      </w:r>
      <w:r w:rsidRPr="00545C64">
        <w:rPr>
          <w:snapToGrid w:val="0"/>
          <w:color w:val="000000"/>
          <w:sz w:val="28"/>
          <w:szCs w:val="28"/>
          <w:lang w:val="ru-RU"/>
        </w:rPr>
        <w:t xml:space="preserve">АД, </w:t>
      </w:r>
      <w:r w:rsidRPr="00545C64">
        <w:rPr>
          <w:snapToGrid w:val="0"/>
          <w:color w:val="000000"/>
          <w:sz w:val="28"/>
          <w:szCs w:val="28"/>
          <w:u w:val="single"/>
          <w:lang w:val="ru-RU"/>
        </w:rPr>
        <w:t>финансовите приходи в бюджета на МО  биха били увеличени поне неколкократно!!</w:t>
      </w:r>
    </w:p>
    <w:p w:rsidR="001D6318" w:rsidRPr="001D6318" w:rsidRDefault="001D6318" w:rsidP="00545C64">
      <w:pPr>
        <w:ind w:right="23"/>
        <w:jc w:val="both"/>
        <w:rPr>
          <w:snapToGrid w:val="0"/>
          <w:color w:val="000000"/>
          <w:sz w:val="16"/>
          <w:szCs w:val="16"/>
        </w:rPr>
      </w:pPr>
    </w:p>
    <w:p w:rsidR="00545C64" w:rsidRDefault="00545C64" w:rsidP="00505EF6">
      <w:pPr>
        <w:ind w:right="23" w:firstLine="709"/>
        <w:jc w:val="both"/>
        <w:rPr>
          <w:sz w:val="28"/>
          <w:szCs w:val="28"/>
        </w:rPr>
      </w:pPr>
      <w:r w:rsidRPr="00545C64">
        <w:rPr>
          <w:sz w:val="28"/>
          <w:szCs w:val="28"/>
          <w:lang w:val="ru-RU"/>
        </w:rPr>
        <w:t xml:space="preserve">През периода са изготвени и изпратени до директора на дирекция </w:t>
      </w:r>
      <w:r w:rsidRPr="00545C64">
        <w:rPr>
          <w:sz w:val="28"/>
          <w:szCs w:val="28"/>
        </w:rPr>
        <w:t>„</w:t>
      </w:r>
      <w:r w:rsidRPr="00545C64">
        <w:rPr>
          <w:sz w:val="28"/>
          <w:szCs w:val="28"/>
          <w:lang w:val="ru-RU"/>
        </w:rPr>
        <w:t>Финанси</w:t>
      </w:r>
      <w:r w:rsidRPr="00545C64">
        <w:rPr>
          <w:sz w:val="28"/>
          <w:szCs w:val="28"/>
        </w:rPr>
        <w:t>”</w:t>
      </w:r>
      <w:r w:rsidR="001D6318">
        <w:rPr>
          <w:sz w:val="28"/>
          <w:szCs w:val="28"/>
        </w:rPr>
        <w:t xml:space="preserve"> </w:t>
      </w:r>
      <w:r w:rsidRPr="00545C64">
        <w:rPr>
          <w:sz w:val="28"/>
          <w:szCs w:val="28"/>
          <w:lang w:val="ru-RU"/>
        </w:rPr>
        <w:t xml:space="preserve">МО </w:t>
      </w:r>
      <w:r w:rsidRPr="00545C64">
        <w:rPr>
          <w:b/>
          <w:i/>
          <w:sz w:val="28"/>
          <w:szCs w:val="28"/>
          <w:lang w:val="ru-RU"/>
        </w:rPr>
        <w:t>65 бр.</w:t>
      </w:r>
      <w:r w:rsidRPr="00545C64">
        <w:rPr>
          <w:sz w:val="28"/>
          <w:szCs w:val="28"/>
          <w:lang w:val="ru-RU"/>
        </w:rPr>
        <w:t xml:space="preserve"> проектозадания за оценка/преоценка на движими вещи с общо предназначение, като е акцентирано върху номенклатури, съхранявани в райони</w:t>
      </w:r>
      <w:r w:rsidR="001D6318">
        <w:rPr>
          <w:sz w:val="28"/>
          <w:szCs w:val="28"/>
        </w:rPr>
        <w:t>,</w:t>
      </w:r>
      <w:r w:rsidRPr="00545C64">
        <w:rPr>
          <w:sz w:val="28"/>
          <w:szCs w:val="28"/>
          <w:lang w:val="ru-RU"/>
        </w:rPr>
        <w:t xml:space="preserve"> включени в утвърдените от министъра на отбраната графици за разпореждане с имоти през 2013 г.</w:t>
      </w:r>
    </w:p>
    <w:p w:rsidR="001D6318" w:rsidRPr="001D6318" w:rsidRDefault="001D6318" w:rsidP="00545C64">
      <w:pPr>
        <w:ind w:right="23"/>
        <w:jc w:val="both"/>
        <w:rPr>
          <w:sz w:val="16"/>
          <w:szCs w:val="16"/>
        </w:rPr>
      </w:pPr>
    </w:p>
    <w:p w:rsidR="00545C64" w:rsidRDefault="00545C64" w:rsidP="00505EF6">
      <w:pPr>
        <w:ind w:right="23" w:firstLine="709"/>
        <w:jc w:val="both"/>
        <w:rPr>
          <w:sz w:val="28"/>
          <w:szCs w:val="28"/>
        </w:rPr>
      </w:pPr>
      <w:r w:rsidRPr="00545C64">
        <w:rPr>
          <w:sz w:val="28"/>
          <w:szCs w:val="28"/>
          <w:lang w:val="ru-RU"/>
        </w:rPr>
        <w:t xml:space="preserve">От дирекция </w:t>
      </w:r>
      <w:r w:rsidRPr="00545C64">
        <w:rPr>
          <w:sz w:val="28"/>
          <w:szCs w:val="28"/>
        </w:rPr>
        <w:t>„</w:t>
      </w:r>
      <w:r w:rsidRPr="00545C64">
        <w:rPr>
          <w:sz w:val="28"/>
          <w:szCs w:val="28"/>
          <w:lang w:val="ru-RU"/>
        </w:rPr>
        <w:t>Финанси</w:t>
      </w:r>
      <w:r w:rsidRPr="00545C64">
        <w:rPr>
          <w:sz w:val="28"/>
          <w:szCs w:val="28"/>
        </w:rPr>
        <w:t>”</w:t>
      </w:r>
      <w:r w:rsidR="001D6318">
        <w:rPr>
          <w:sz w:val="28"/>
          <w:szCs w:val="28"/>
        </w:rPr>
        <w:t xml:space="preserve"> </w:t>
      </w:r>
      <w:r w:rsidRPr="00545C64">
        <w:rPr>
          <w:sz w:val="28"/>
          <w:szCs w:val="28"/>
          <w:lang w:val="ru-RU"/>
        </w:rPr>
        <w:t xml:space="preserve">МО бяха получени в отдела общо </w:t>
      </w:r>
      <w:r w:rsidRPr="00545C64">
        <w:rPr>
          <w:b/>
          <w:i/>
          <w:sz w:val="28"/>
          <w:szCs w:val="28"/>
          <w:lang w:val="ru-RU"/>
        </w:rPr>
        <w:t>33 бр.</w:t>
      </w:r>
      <w:r w:rsidR="001D6318" w:rsidRPr="001D6318">
        <w:rPr>
          <w:sz w:val="28"/>
          <w:szCs w:val="28"/>
        </w:rPr>
        <w:t>,</w:t>
      </w:r>
      <w:r w:rsidRPr="00545C64">
        <w:rPr>
          <w:sz w:val="28"/>
          <w:szCs w:val="28"/>
          <w:lang w:val="ru-RU"/>
        </w:rPr>
        <w:t xml:space="preserve"> утвърдени от постоянния секретар на отбраната</w:t>
      </w:r>
      <w:r w:rsidR="001D6318">
        <w:rPr>
          <w:sz w:val="28"/>
          <w:szCs w:val="28"/>
        </w:rPr>
        <w:t>,</w:t>
      </w:r>
      <w:r w:rsidRPr="00545C64">
        <w:rPr>
          <w:sz w:val="28"/>
          <w:szCs w:val="28"/>
          <w:lang w:val="ru-RU"/>
        </w:rPr>
        <w:t xml:space="preserve"> протоколи за оценка/преоценка на движими вещи, които послужиха за основа при формирането на спецификации за тяхната продажба чрез </w:t>
      </w:r>
      <w:r w:rsidRPr="00545C64">
        <w:rPr>
          <w:sz w:val="28"/>
          <w:szCs w:val="28"/>
        </w:rPr>
        <w:t>„</w:t>
      </w:r>
      <w:r w:rsidRPr="00545C64">
        <w:rPr>
          <w:sz w:val="28"/>
          <w:szCs w:val="28"/>
          <w:lang w:val="ru-RU"/>
        </w:rPr>
        <w:t>Софийска стокова борса</w:t>
      </w:r>
      <w:r w:rsidRPr="00545C64">
        <w:rPr>
          <w:sz w:val="28"/>
          <w:szCs w:val="28"/>
        </w:rPr>
        <w:t>”</w:t>
      </w:r>
      <w:r w:rsidRPr="00545C64">
        <w:rPr>
          <w:sz w:val="28"/>
          <w:szCs w:val="28"/>
          <w:lang w:val="ru-RU"/>
        </w:rPr>
        <w:t xml:space="preserve">АД. </w:t>
      </w:r>
    </w:p>
    <w:p w:rsidR="001D6318" w:rsidRPr="001D6318" w:rsidRDefault="001D6318" w:rsidP="00545C64">
      <w:pPr>
        <w:ind w:right="23"/>
        <w:jc w:val="both"/>
        <w:rPr>
          <w:sz w:val="16"/>
          <w:szCs w:val="16"/>
        </w:rPr>
      </w:pPr>
    </w:p>
    <w:p w:rsidR="00545C64" w:rsidRDefault="00545C64" w:rsidP="00505EF6">
      <w:pPr>
        <w:ind w:right="23" w:firstLine="709"/>
        <w:jc w:val="both"/>
        <w:rPr>
          <w:sz w:val="28"/>
          <w:szCs w:val="28"/>
        </w:rPr>
      </w:pPr>
      <w:r w:rsidRPr="00545C64">
        <w:rPr>
          <w:sz w:val="28"/>
          <w:szCs w:val="28"/>
          <w:lang w:val="ru-RU"/>
        </w:rPr>
        <w:t xml:space="preserve">В началото на месец април е изготвен и изпратен в дирекция </w:t>
      </w:r>
      <w:r w:rsidRPr="00545C64">
        <w:rPr>
          <w:sz w:val="28"/>
          <w:szCs w:val="28"/>
        </w:rPr>
        <w:t>„</w:t>
      </w:r>
      <w:r w:rsidRPr="00545C64">
        <w:rPr>
          <w:sz w:val="28"/>
          <w:szCs w:val="28"/>
          <w:lang w:val="ru-RU"/>
        </w:rPr>
        <w:t>Финанси</w:t>
      </w:r>
      <w:r w:rsidRPr="00545C64">
        <w:rPr>
          <w:sz w:val="28"/>
          <w:szCs w:val="28"/>
        </w:rPr>
        <w:t>”</w:t>
      </w:r>
      <w:r w:rsidR="001D6318">
        <w:rPr>
          <w:sz w:val="28"/>
          <w:szCs w:val="28"/>
        </w:rPr>
        <w:t xml:space="preserve"> </w:t>
      </w:r>
      <w:r w:rsidRPr="00545C64">
        <w:rPr>
          <w:sz w:val="28"/>
          <w:szCs w:val="28"/>
          <w:lang w:val="ru-RU"/>
        </w:rPr>
        <w:t xml:space="preserve">МО </w:t>
      </w:r>
      <w:r w:rsidRPr="00545C64">
        <w:rPr>
          <w:sz w:val="28"/>
          <w:szCs w:val="28"/>
        </w:rPr>
        <w:t>„</w:t>
      </w:r>
      <w:r w:rsidRPr="00545C64">
        <w:rPr>
          <w:sz w:val="28"/>
          <w:szCs w:val="28"/>
          <w:lang w:val="ru-RU"/>
        </w:rPr>
        <w:t>Списък на материалните ресурси, които не са реализирани през първото тримесечие поради липса на търговски интерес и подлежащи на бракуване</w:t>
      </w:r>
      <w:r w:rsidRPr="00545C64">
        <w:rPr>
          <w:sz w:val="28"/>
          <w:szCs w:val="28"/>
        </w:rPr>
        <w:t>”</w:t>
      </w:r>
      <w:r w:rsidRPr="00545C64">
        <w:rPr>
          <w:sz w:val="28"/>
          <w:szCs w:val="28"/>
          <w:lang w:val="ru-RU"/>
        </w:rPr>
        <w:t xml:space="preserve">. </w:t>
      </w:r>
      <w:r w:rsidRPr="00545C64">
        <w:rPr>
          <w:sz w:val="28"/>
          <w:szCs w:val="28"/>
        </w:rPr>
        <w:t>Той включва имущества</w:t>
      </w:r>
      <w:r w:rsidR="00643E53">
        <w:rPr>
          <w:sz w:val="28"/>
          <w:szCs w:val="28"/>
        </w:rPr>
        <w:t>,</w:t>
      </w:r>
      <w:r w:rsidRPr="00545C64">
        <w:rPr>
          <w:sz w:val="28"/>
          <w:szCs w:val="28"/>
        </w:rPr>
        <w:t xml:space="preserve"> съхранявани в РЛС-Пловдив и РЛС-Разград. </w:t>
      </w:r>
    </w:p>
    <w:p w:rsidR="00643E53" w:rsidRPr="00643E53" w:rsidRDefault="00643E53" w:rsidP="00545C64">
      <w:pPr>
        <w:ind w:right="23"/>
        <w:jc w:val="both"/>
        <w:rPr>
          <w:sz w:val="16"/>
          <w:szCs w:val="16"/>
        </w:rPr>
      </w:pPr>
    </w:p>
    <w:p w:rsidR="00545C64" w:rsidRPr="00545C64" w:rsidRDefault="00545C64" w:rsidP="00505EF6">
      <w:pPr>
        <w:ind w:right="23" w:firstLine="709"/>
        <w:jc w:val="both"/>
        <w:rPr>
          <w:sz w:val="28"/>
          <w:szCs w:val="28"/>
        </w:rPr>
      </w:pPr>
      <w:r w:rsidRPr="00545C64">
        <w:rPr>
          <w:sz w:val="28"/>
          <w:szCs w:val="28"/>
        </w:rPr>
        <w:t xml:space="preserve">През отчетния период продължиха </w:t>
      </w:r>
      <w:r w:rsidRPr="00545C64">
        <w:rPr>
          <w:sz w:val="28"/>
          <w:szCs w:val="28"/>
          <w:lang w:val="ru-RU"/>
        </w:rPr>
        <w:t xml:space="preserve">посегателствата над съхраняваните материални средства. Само за първите 6 месеца на годината бяха извършени </w:t>
      </w:r>
      <w:r w:rsidRPr="00545C64">
        <w:rPr>
          <w:b/>
          <w:i/>
          <w:sz w:val="28"/>
          <w:szCs w:val="28"/>
          <w:lang w:val="ru-RU"/>
        </w:rPr>
        <w:t>21 бр.</w:t>
      </w:r>
      <w:r w:rsidRPr="00545C64">
        <w:rPr>
          <w:sz w:val="28"/>
          <w:szCs w:val="28"/>
          <w:lang w:val="ru-RU"/>
        </w:rPr>
        <w:t xml:space="preserve"> кражби и </w:t>
      </w:r>
      <w:r w:rsidRPr="00545C64">
        <w:rPr>
          <w:b/>
          <w:i/>
          <w:sz w:val="28"/>
          <w:szCs w:val="28"/>
          <w:lang w:val="ru-RU"/>
        </w:rPr>
        <w:t>4 бр.</w:t>
      </w:r>
      <w:r w:rsidRPr="00545C64">
        <w:rPr>
          <w:sz w:val="28"/>
          <w:szCs w:val="28"/>
          <w:lang w:val="ru-RU"/>
        </w:rPr>
        <w:t xml:space="preserve"> опити за кражба. За същите има издадени </w:t>
      </w:r>
      <w:r w:rsidRPr="00545C64">
        <w:rPr>
          <w:b/>
          <w:i/>
          <w:sz w:val="28"/>
          <w:szCs w:val="28"/>
          <w:lang w:val="ru-RU"/>
        </w:rPr>
        <w:t>17 бр.</w:t>
      </w:r>
      <w:r w:rsidRPr="00545C64">
        <w:rPr>
          <w:sz w:val="28"/>
          <w:szCs w:val="28"/>
          <w:lang w:val="ru-RU"/>
        </w:rPr>
        <w:t xml:space="preserve"> заповеди за инвентаризация и има изготвени </w:t>
      </w:r>
      <w:r w:rsidRPr="00545C64">
        <w:rPr>
          <w:b/>
          <w:i/>
          <w:sz w:val="28"/>
          <w:szCs w:val="28"/>
          <w:lang w:val="ru-RU"/>
        </w:rPr>
        <w:t>само 4 бр. протоколи</w:t>
      </w:r>
      <w:r w:rsidRPr="00545C64">
        <w:rPr>
          <w:sz w:val="28"/>
          <w:szCs w:val="28"/>
          <w:lang w:val="ru-RU"/>
        </w:rPr>
        <w:t>!! Това забавяне на инвентаризациите, създава предпоставка за отказ на районните прокуратури от наказателно преследване на виновните лица и лишаване на МО от възможността за възстановяване на понесените загуби.</w:t>
      </w:r>
    </w:p>
    <w:p w:rsidR="005E6AF4" w:rsidRPr="00643E53" w:rsidRDefault="005E6AF4" w:rsidP="005E6AF4">
      <w:pPr>
        <w:pStyle w:val="BodyTextIndent3"/>
        <w:spacing w:after="0"/>
        <w:ind w:left="0" w:firstLine="709"/>
        <w:jc w:val="both"/>
      </w:pPr>
    </w:p>
    <w:p w:rsidR="00FF001E" w:rsidRPr="00FF001E" w:rsidRDefault="00FF001E" w:rsidP="00505EF6">
      <w:pPr>
        <w:ind w:firstLine="709"/>
        <w:jc w:val="both"/>
        <w:rPr>
          <w:sz w:val="28"/>
          <w:szCs w:val="28"/>
        </w:rPr>
      </w:pPr>
      <w:r w:rsidRPr="00FF001E">
        <w:rPr>
          <w:sz w:val="28"/>
          <w:szCs w:val="28"/>
        </w:rPr>
        <w:t>През отчетния период дейността на отдела ,,</w:t>
      </w:r>
      <w:r w:rsidR="00F85FAE">
        <w:rPr>
          <w:sz w:val="28"/>
          <w:szCs w:val="28"/>
        </w:rPr>
        <w:t>В</w:t>
      </w:r>
      <w:r w:rsidR="00F85FAE" w:rsidRPr="00FF001E">
        <w:rPr>
          <w:sz w:val="28"/>
          <w:szCs w:val="28"/>
        </w:rPr>
        <w:t>ъншнотърговска и комисионна дейност със стоки с двойна употреба</w:t>
      </w:r>
      <w:r w:rsidRPr="00FF001E">
        <w:rPr>
          <w:sz w:val="28"/>
          <w:szCs w:val="28"/>
        </w:rPr>
        <w:t>” е в съответствие с изпълнение на задълженията</w:t>
      </w:r>
      <w:r w:rsidR="00643E53">
        <w:rPr>
          <w:sz w:val="28"/>
          <w:szCs w:val="28"/>
        </w:rPr>
        <w:t>,</w:t>
      </w:r>
      <w:r w:rsidRPr="00FF001E">
        <w:rPr>
          <w:sz w:val="28"/>
          <w:szCs w:val="28"/>
        </w:rPr>
        <w:t xml:space="preserve"> поети от дружеството</w:t>
      </w:r>
      <w:r w:rsidR="00643E53">
        <w:rPr>
          <w:sz w:val="28"/>
          <w:szCs w:val="28"/>
        </w:rPr>
        <w:t>,</w:t>
      </w:r>
      <w:r w:rsidRPr="00FF001E">
        <w:rPr>
          <w:sz w:val="28"/>
          <w:szCs w:val="28"/>
        </w:rPr>
        <w:t xml:space="preserve"> посочени в Рамково споразумение </w:t>
      </w:r>
      <w:r w:rsidRPr="00FF001E">
        <w:rPr>
          <w:bCs/>
          <w:sz w:val="28"/>
          <w:szCs w:val="28"/>
        </w:rPr>
        <w:t>№ УД-12-53/31.10.2011 г. и Договор № УД-12-</w:t>
      </w:r>
      <w:r w:rsidRPr="00FF001E">
        <w:rPr>
          <w:bCs/>
          <w:sz w:val="28"/>
          <w:szCs w:val="28"/>
          <w:lang w:val="en-US"/>
        </w:rPr>
        <w:t>42/</w:t>
      </w:r>
      <w:r w:rsidRPr="00FF001E">
        <w:rPr>
          <w:bCs/>
          <w:sz w:val="28"/>
          <w:szCs w:val="28"/>
        </w:rPr>
        <w:t>31.10.201</w:t>
      </w:r>
      <w:r w:rsidRPr="00FF001E">
        <w:rPr>
          <w:bCs/>
          <w:sz w:val="28"/>
          <w:szCs w:val="28"/>
          <w:lang w:val="en-US"/>
        </w:rPr>
        <w:t>2</w:t>
      </w:r>
      <w:r w:rsidRPr="00FF001E">
        <w:rPr>
          <w:bCs/>
          <w:sz w:val="28"/>
          <w:szCs w:val="28"/>
        </w:rPr>
        <w:t xml:space="preserve"> г., а именно:</w:t>
      </w:r>
    </w:p>
    <w:p w:rsidR="00FF001E" w:rsidRPr="00FF001E" w:rsidRDefault="00FF001E" w:rsidP="00FF001E">
      <w:pPr>
        <w:tabs>
          <w:tab w:val="left" w:pos="180"/>
        </w:tabs>
        <w:ind w:right="17"/>
        <w:jc w:val="both"/>
        <w:rPr>
          <w:sz w:val="28"/>
          <w:szCs w:val="28"/>
        </w:rPr>
      </w:pPr>
      <w:r w:rsidRPr="00FF001E">
        <w:rPr>
          <w:sz w:val="28"/>
          <w:szCs w:val="28"/>
        </w:rPr>
        <w:t xml:space="preserve">      </w:t>
      </w:r>
      <w:r w:rsidRPr="00FF001E">
        <w:rPr>
          <w:sz w:val="28"/>
          <w:szCs w:val="28"/>
        </w:rPr>
        <w:tab/>
        <w:t>1.Търговска реализация на излишните стоки с двойна употреба по реда на Наредбата за условията и реда за осъществяване на дейностите, свързани с оръжията, боеприпасите, взривните вещества и пиротехническите изделия /ОБВВПИ/ и контрола над тях в</w:t>
      </w:r>
      <w:r w:rsidR="00643E53">
        <w:rPr>
          <w:sz w:val="28"/>
          <w:szCs w:val="28"/>
        </w:rPr>
        <w:t>ъв</w:t>
      </w:r>
      <w:r w:rsidRPr="00FF001E">
        <w:rPr>
          <w:sz w:val="28"/>
          <w:szCs w:val="28"/>
        </w:rPr>
        <w:t xml:space="preserve"> и от въоръжените сили на Република България;</w:t>
      </w:r>
    </w:p>
    <w:p w:rsidR="00FF001E" w:rsidRPr="00FF001E" w:rsidRDefault="00FF001E" w:rsidP="00FF001E">
      <w:pPr>
        <w:tabs>
          <w:tab w:val="left" w:pos="180"/>
        </w:tabs>
        <w:ind w:right="17"/>
        <w:jc w:val="both"/>
        <w:rPr>
          <w:sz w:val="28"/>
          <w:szCs w:val="28"/>
        </w:rPr>
      </w:pPr>
      <w:r w:rsidRPr="00FF001E">
        <w:rPr>
          <w:sz w:val="28"/>
          <w:szCs w:val="28"/>
        </w:rPr>
        <w:tab/>
      </w:r>
      <w:r w:rsidRPr="00FF001E">
        <w:rPr>
          <w:sz w:val="28"/>
          <w:szCs w:val="28"/>
        </w:rPr>
        <w:tab/>
        <w:t>2.Търговска реализация на излишните движими вещи от ,,Списък на излишните ОБВВПИ към 31.01.2013 г.” с рег. № 30-17-88/06.03.2013 г.;</w:t>
      </w:r>
    </w:p>
    <w:p w:rsidR="00FF001E" w:rsidRPr="00FF001E" w:rsidRDefault="00FF001E" w:rsidP="00FF001E">
      <w:pPr>
        <w:tabs>
          <w:tab w:val="left" w:pos="180"/>
        </w:tabs>
        <w:ind w:right="17"/>
        <w:jc w:val="both"/>
        <w:rPr>
          <w:sz w:val="28"/>
          <w:szCs w:val="28"/>
        </w:rPr>
      </w:pPr>
      <w:r w:rsidRPr="00FF001E">
        <w:rPr>
          <w:sz w:val="28"/>
          <w:szCs w:val="28"/>
        </w:rPr>
        <w:t xml:space="preserve"> </w:t>
      </w:r>
      <w:r w:rsidRPr="00FF001E">
        <w:rPr>
          <w:sz w:val="28"/>
          <w:szCs w:val="28"/>
        </w:rPr>
        <w:tab/>
      </w:r>
      <w:r w:rsidRPr="00FF001E">
        <w:rPr>
          <w:sz w:val="28"/>
          <w:szCs w:val="28"/>
        </w:rPr>
        <w:tab/>
        <w:t xml:space="preserve">3.Организация изпълнението на утвърдените от </w:t>
      </w:r>
      <w:r>
        <w:rPr>
          <w:sz w:val="28"/>
          <w:szCs w:val="28"/>
        </w:rPr>
        <w:t>М</w:t>
      </w:r>
      <w:r w:rsidRPr="00FF001E">
        <w:rPr>
          <w:sz w:val="28"/>
          <w:szCs w:val="28"/>
        </w:rPr>
        <w:t xml:space="preserve">инистъра на отбраната </w:t>
      </w:r>
      <w:r>
        <w:rPr>
          <w:sz w:val="28"/>
          <w:szCs w:val="28"/>
          <w:lang w:val="en-US"/>
        </w:rPr>
        <w:t xml:space="preserve"> </w:t>
      </w:r>
      <w:r w:rsidRPr="00FF001E">
        <w:rPr>
          <w:sz w:val="28"/>
          <w:szCs w:val="28"/>
        </w:rPr>
        <w:t>комисионни договори за  реализация на въоръжение, боеприпаси, бойна и специална техника и имущества;</w:t>
      </w:r>
    </w:p>
    <w:p w:rsidR="00FF001E" w:rsidRPr="00FF001E" w:rsidRDefault="00FF001E" w:rsidP="00FF001E">
      <w:pPr>
        <w:tabs>
          <w:tab w:val="left" w:pos="180"/>
        </w:tabs>
        <w:ind w:right="17"/>
        <w:jc w:val="both"/>
        <w:rPr>
          <w:sz w:val="28"/>
          <w:szCs w:val="28"/>
        </w:rPr>
      </w:pPr>
      <w:r w:rsidRPr="00FF001E">
        <w:rPr>
          <w:sz w:val="28"/>
          <w:szCs w:val="28"/>
        </w:rPr>
        <w:tab/>
      </w:r>
      <w:r w:rsidRPr="00FF001E">
        <w:rPr>
          <w:sz w:val="28"/>
          <w:szCs w:val="28"/>
        </w:rPr>
        <w:tab/>
        <w:t>4.Изготвяне на писма-заявки за оценка на излишните ОБВВПИ до дирекция ,,Финанси” и Председателя на Постоянната експертна комисия</w:t>
      </w:r>
      <w:r w:rsidR="00643E53">
        <w:rPr>
          <w:sz w:val="28"/>
          <w:szCs w:val="28"/>
        </w:rPr>
        <w:t>,</w:t>
      </w:r>
      <w:r w:rsidRPr="00FF001E">
        <w:rPr>
          <w:sz w:val="28"/>
          <w:szCs w:val="28"/>
        </w:rPr>
        <w:t xml:space="preserve"> съгласно проявения търговски интерес от фирмите.</w:t>
      </w:r>
    </w:p>
    <w:p w:rsidR="00FF001E" w:rsidRPr="00B77350" w:rsidRDefault="00FF001E" w:rsidP="00FF001E">
      <w:pPr>
        <w:tabs>
          <w:tab w:val="left" w:pos="180"/>
        </w:tabs>
        <w:ind w:left="660" w:right="17"/>
        <w:jc w:val="both"/>
        <w:rPr>
          <w:sz w:val="16"/>
          <w:szCs w:val="16"/>
        </w:rPr>
      </w:pPr>
    </w:p>
    <w:p w:rsidR="00FF001E" w:rsidRDefault="00FF001E" w:rsidP="00B77350">
      <w:pPr>
        <w:ind w:firstLine="720"/>
        <w:jc w:val="both"/>
        <w:rPr>
          <w:sz w:val="28"/>
          <w:szCs w:val="28"/>
        </w:rPr>
      </w:pPr>
      <w:r w:rsidRPr="00FF001E">
        <w:rPr>
          <w:sz w:val="28"/>
          <w:szCs w:val="28"/>
        </w:rPr>
        <w:t>За търговска реализация на излишни движими вещи през отчетния период, бяха разработени</w:t>
      </w:r>
      <w:r w:rsidR="007168D9">
        <w:rPr>
          <w:sz w:val="28"/>
          <w:szCs w:val="28"/>
        </w:rPr>
        <w:t xml:space="preserve"> и </w:t>
      </w:r>
      <w:r w:rsidR="00643E53">
        <w:rPr>
          <w:sz w:val="28"/>
          <w:szCs w:val="28"/>
        </w:rPr>
        <w:t xml:space="preserve"> утвърдени</w:t>
      </w:r>
      <w:r w:rsidR="007168D9">
        <w:rPr>
          <w:sz w:val="28"/>
          <w:szCs w:val="28"/>
        </w:rPr>
        <w:t>,</w:t>
      </w:r>
      <w:r w:rsidR="00643E53">
        <w:rPr>
          <w:sz w:val="28"/>
          <w:szCs w:val="28"/>
        </w:rPr>
        <w:t xml:space="preserve"> </w:t>
      </w:r>
      <w:r w:rsidR="007168D9">
        <w:rPr>
          <w:sz w:val="28"/>
          <w:szCs w:val="28"/>
        </w:rPr>
        <w:t>а</w:t>
      </w:r>
      <w:r w:rsidRPr="00FF001E">
        <w:rPr>
          <w:sz w:val="28"/>
          <w:szCs w:val="28"/>
        </w:rPr>
        <w:t xml:space="preserve"> заплатени</w:t>
      </w:r>
      <w:r w:rsidR="007168D9">
        <w:rPr>
          <w:sz w:val="28"/>
          <w:szCs w:val="28"/>
        </w:rPr>
        <w:t xml:space="preserve"> 20 бр</w:t>
      </w:r>
      <w:r w:rsidR="00643E53">
        <w:rPr>
          <w:sz w:val="28"/>
          <w:szCs w:val="28"/>
        </w:rPr>
        <w:t xml:space="preserve">. </w:t>
      </w:r>
      <w:r w:rsidR="000734F1">
        <w:rPr>
          <w:sz w:val="28"/>
          <w:szCs w:val="28"/>
        </w:rPr>
        <w:t>(</w:t>
      </w:r>
      <w:r w:rsidR="00643E53">
        <w:rPr>
          <w:sz w:val="28"/>
          <w:szCs w:val="28"/>
        </w:rPr>
        <w:t xml:space="preserve"> плюс </w:t>
      </w:r>
      <w:r w:rsidR="007168D9">
        <w:rPr>
          <w:sz w:val="28"/>
          <w:szCs w:val="28"/>
        </w:rPr>
        <w:t>седем броя договори от 2012 г.</w:t>
      </w:r>
      <w:r w:rsidR="000734F1">
        <w:rPr>
          <w:sz w:val="28"/>
          <w:szCs w:val="28"/>
        </w:rPr>
        <w:t>)</w:t>
      </w:r>
      <w:r w:rsidRPr="00FF001E">
        <w:rPr>
          <w:sz w:val="28"/>
          <w:szCs w:val="28"/>
        </w:rPr>
        <w:t xml:space="preserve">. Само от продажбата през първото </w:t>
      </w:r>
      <w:r w:rsidR="003827CB">
        <w:rPr>
          <w:sz w:val="28"/>
          <w:szCs w:val="28"/>
        </w:rPr>
        <w:t>полугодие</w:t>
      </w:r>
      <w:r w:rsidRPr="00FF001E">
        <w:rPr>
          <w:sz w:val="28"/>
          <w:szCs w:val="28"/>
        </w:rPr>
        <w:t xml:space="preserve">, отдел „Вътрешнотърговска и комисионна дейност със стоки с двойна употреба” има внесени в бюджета на МО </w:t>
      </w:r>
      <w:r w:rsidR="00BD40E6">
        <w:rPr>
          <w:sz w:val="28"/>
          <w:szCs w:val="28"/>
        </w:rPr>
        <w:t>5,425,</w:t>
      </w:r>
      <w:r w:rsidR="003827CB">
        <w:rPr>
          <w:sz w:val="28"/>
          <w:szCs w:val="28"/>
        </w:rPr>
        <w:t>497.32</w:t>
      </w:r>
      <w:r w:rsidRPr="00B77350">
        <w:rPr>
          <w:sz w:val="28"/>
          <w:szCs w:val="28"/>
        </w:rPr>
        <w:t xml:space="preserve"> </w:t>
      </w:r>
      <w:r w:rsidR="00B77350">
        <w:rPr>
          <w:sz w:val="28"/>
          <w:szCs w:val="28"/>
        </w:rPr>
        <w:t>/</w:t>
      </w:r>
      <w:r w:rsidR="003827CB">
        <w:rPr>
          <w:sz w:val="28"/>
          <w:szCs w:val="28"/>
        </w:rPr>
        <w:t>пет</w:t>
      </w:r>
      <w:r w:rsidR="00B77350">
        <w:rPr>
          <w:sz w:val="28"/>
          <w:szCs w:val="28"/>
        </w:rPr>
        <w:t xml:space="preserve"> милиона </w:t>
      </w:r>
      <w:r w:rsidR="003827CB">
        <w:rPr>
          <w:sz w:val="28"/>
          <w:szCs w:val="28"/>
        </w:rPr>
        <w:t>четиристотин двадесет и пет</w:t>
      </w:r>
      <w:r w:rsidR="00B77350">
        <w:rPr>
          <w:sz w:val="28"/>
          <w:szCs w:val="28"/>
        </w:rPr>
        <w:t xml:space="preserve"> хиляди </w:t>
      </w:r>
      <w:r w:rsidR="003827CB">
        <w:rPr>
          <w:sz w:val="28"/>
          <w:szCs w:val="28"/>
        </w:rPr>
        <w:t>четиристотин деветдесет и седем л</w:t>
      </w:r>
      <w:r w:rsidR="00BD40E6">
        <w:rPr>
          <w:sz w:val="28"/>
          <w:szCs w:val="28"/>
        </w:rPr>
        <w:t xml:space="preserve">ева и </w:t>
      </w:r>
      <w:r w:rsidR="003827CB">
        <w:rPr>
          <w:sz w:val="28"/>
          <w:szCs w:val="28"/>
        </w:rPr>
        <w:t>32 ст.</w:t>
      </w:r>
      <w:r w:rsidR="00B77350">
        <w:rPr>
          <w:sz w:val="28"/>
          <w:szCs w:val="28"/>
        </w:rPr>
        <w:t xml:space="preserve">/ </w:t>
      </w:r>
      <w:r w:rsidR="000734F1">
        <w:rPr>
          <w:sz w:val="28"/>
          <w:szCs w:val="28"/>
        </w:rPr>
        <w:t>лева</w:t>
      </w:r>
    </w:p>
    <w:p w:rsidR="008E7221" w:rsidRPr="008E7221" w:rsidRDefault="008E7221" w:rsidP="00B77350">
      <w:pPr>
        <w:ind w:firstLine="720"/>
        <w:jc w:val="both"/>
        <w:rPr>
          <w:sz w:val="16"/>
          <w:szCs w:val="16"/>
        </w:rPr>
      </w:pPr>
    </w:p>
    <w:p w:rsidR="00FF001E" w:rsidRDefault="00FF001E" w:rsidP="008E7221">
      <w:pPr>
        <w:ind w:firstLine="720"/>
        <w:jc w:val="both"/>
        <w:rPr>
          <w:sz w:val="28"/>
          <w:szCs w:val="28"/>
        </w:rPr>
      </w:pPr>
      <w:r w:rsidRPr="00FF001E">
        <w:rPr>
          <w:sz w:val="28"/>
          <w:szCs w:val="28"/>
        </w:rPr>
        <w:t xml:space="preserve">В сравнение с първото </w:t>
      </w:r>
      <w:r w:rsidR="003827CB">
        <w:rPr>
          <w:sz w:val="28"/>
          <w:szCs w:val="28"/>
        </w:rPr>
        <w:t>шестмесечие</w:t>
      </w:r>
      <w:r w:rsidRPr="00FF001E">
        <w:rPr>
          <w:sz w:val="28"/>
          <w:szCs w:val="28"/>
        </w:rPr>
        <w:t xml:space="preserve"> на 2012 г</w:t>
      </w:r>
      <w:r w:rsidR="000734F1">
        <w:rPr>
          <w:sz w:val="28"/>
          <w:szCs w:val="28"/>
        </w:rPr>
        <w:t>.</w:t>
      </w:r>
      <w:r w:rsidRPr="00FF001E">
        <w:rPr>
          <w:sz w:val="28"/>
          <w:szCs w:val="28"/>
        </w:rPr>
        <w:t xml:space="preserve">,  посочената сума е </w:t>
      </w:r>
      <w:r>
        <w:rPr>
          <w:sz w:val="28"/>
          <w:szCs w:val="28"/>
        </w:rPr>
        <w:t xml:space="preserve">значително </w:t>
      </w:r>
      <w:r w:rsidRPr="00FF001E">
        <w:rPr>
          <w:sz w:val="28"/>
          <w:szCs w:val="28"/>
        </w:rPr>
        <w:t>намалена поради факта, че дружеството е комисионер на Министерството на отбраната и търговската реализация в различните периоди е зависима от наличните номенклатури</w:t>
      </w:r>
      <w:r w:rsidR="008E7221">
        <w:rPr>
          <w:sz w:val="28"/>
          <w:szCs w:val="28"/>
        </w:rPr>
        <w:t>,</w:t>
      </w:r>
      <w:r w:rsidRPr="00FF001E">
        <w:rPr>
          <w:sz w:val="28"/>
          <w:szCs w:val="28"/>
        </w:rPr>
        <w:t xml:space="preserve"> обявени в Списъка на излишните ОБВВПИ, а така също и от проявения търговски интерес.</w:t>
      </w:r>
      <w:r w:rsidR="00164405">
        <w:rPr>
          <w:sz w:val="28"/>
          <w:szCs w:val="28"/>
        </w:rPr>
        <w:t xml:space="preserve"> Друга причина за това е и проведената в края на 2011</w:t>
      </w:r>
      <w:r w:rsidR="000734F1">
        <w:rPr>
          <w:sz w:val="28"/>
          <w:szCs w:val="28"/>
        </w:rPr>
        <w:t xml:space="preserve"> </w:t>
      </w:r>
      <w:r w:rsidR="00164405">
        <w:rPr>
          <w:sz w:val="28"/>
          <w:szCs w:val="28"/>
        </w:rPr>
        <w:t>г. и финализирана в началота на 2012 г.  тръжна процедура за продажба на 6 бр. вертолети МИ-17, за които беше постигната много висока цена- над 27</w:t>
      </w:r>
      <w:r w:rsidR="00BD40E6">
        <w:rPr>
          <w:sz w:val="28"/>
          <w:szCs w:val="28"/>
        </w:rPr>
        <w:t>,000,000.00 /двадесет и седем милиона/</w:t>
      </w:r>
      <w:r w:rsidR="00164405">
        <w:rPr>
          <w:sz w:val="28"/>
          <w:szCs w:val="28"/>
        </w:rPr>
        <w:t xml:space="preserve"> </w:t>
      </w:r>
      <w:r w:rsidR="000734F1">
        <w:rPr>
          <w:sz w:val="28"/>
          <w:szCs w:val="28"/>
        </w:rPr>
        <w:t>лева</w:t>
      </w:r>
      <w:r w:rsidR="00164405">
        <w:rPr>
          <w:sz w:val="28"/>
          <w:szCs w:val="28"/>
        </w:rPr>
        <w:t xml:space="preserve"> с ДДС.</w:t>
      </w:r>
    </w:p>
    <w:p w:rsidR="008E7221" w:rsidRPr="008E7221" w:rsidRDefault="008E7221" w:rsidP="008E7221">
      <w:pPr>
        <w:ind w:firstLine="720"/>
        <w:jc w:val="both"/>
        <w:rPr>
          <w:sz w:val="16"/>
          <w:szCs w:val="16"/>
        </w:rPr>
      </w:pPr>
    </w:p>
    <w:p w:rsidR="00FF001E" w:rsidRDefault="00FF001E" w:rsidP="008E7221">
      <w:pPr>
        <w:ind w:right="23" w:firstLine="720"/>
        <w:jc w:val="both"/>
        <w:rPr>
          <w:sz w:val="28"/>
          <w:szCs w:val="28"/>
          <w:lang w:val="ru-RU"/>
        </w:rPr>
      </w:pPr>
      <w:r w:rsidRPr="00FF001E">
        <w:rPr>
          <w:sz w:val="28"/>
          <w:szCs w:val="28"/>
          <w:lang w:val="ru-RU"/>
        </w:rPr>
        <w:t xml:space="preserve">През </w:t>
      </w:r>
      <w:r w:rsidR="007168D9">
        <w:rPr>
          <w:sz w:val="28"/>
          <w:szCs w:val="28"/>
          <w:lang w:val="ru-RU"/>
        </w:rPr>
        <w:t>щестмесечието</w:t>
      </w:r>
      <w:r w:rsidRPr="00FF001E">
        <w:rPr>
          <w:sz w:val="28"/>
          <w:szCs w:val="28"/>
          <w:lang w:val="ru-RU"/>
        </w:rPr>
        <w:t xml:space="preserve"> са изготвени и изпратени до директора на дирекция </w:t>
      </w:r>
      <w:r w:rsidRPr="00FF001E">
        <w:rPr>
          <w:sz w:val="28"/>
          <w:szCs w:val="28"/>
        </w:rPr>
        <w:t>„</w:t>
      </w:r>
      <w:r w:rsidRPr="00FF001E">
        <w:rPr>
          <w:sz w:val="28"/>
          <w:szCs w:val="28"/>
          <w:lang w:val="ru-RU"/>
        </w:rPr>
        <w:t>Финанси</w:t>
      </w:r>
      <w:r w:rsidRPr="00FF001E">
        <w:rPr>
          <w:sz w:val="28"/>
          <w:szCs w:val="28"/>
        </w:rPr>
        <w:t>”</w:t>
      </w:r>
      <w:r w:rsidR="008E7221">
        <w:rPr>
          <w:sz w:val="28"/>
          <w:szCs w:val="28"/>
        </w:rPr>
        <w:t xml:space="preserve"> </w:t>
      </w:r>
      <w:r w:rsidRPr="00FF001E">
        <w:rPr>
          <w:sz w:val="28"/>
          <w:szCs w:val="28"/>
          <w:lang w:val="ru-RU"/>
        </w:rPr>
        <w:t>МО проектозадания за оценка</w:t>
      </w:r>
      <w:r w:rsidR="00BD40E6">
        <w:rPr>
          <w:sz w:val="28"/>
          <w:szCs w:val="28"/>
        </w:rPr>
        <w:t xml:space="preserve"> (</w:t>
      </w:r>
      <w:r w:rsidRPr="00FF001E">
        <w:rPr>
          <w:sz w:val="28"/>
          <w:szCs w:val="28"/>
        </w:rPr>
        <w:t>потвърждаване</w:t>
      </w:r>
      <w:r w:rsidR="00BD40E6">
        <w:rPr>
          <w:sz w:val="28"/>
          <w:szCs w:val="28"/>
        </w:rPr>
        <w:t>)</w:t>
      </w:r>
      <w:r w:rsidRPr="00FF001E">
        <w:rPr>
          <w:sz w:val="28"/>
          <w:szCs w:val="28"/>
          <w:lang w:val="ru-RU"/>
        </w:rPr>
        <w:t xml:space="preserve"> на </w:t>
      </w:r>
      <w:r w:rsidRPr="00FF001E">
        <w:rPr>
          <w:sz w:val="28"/>
          <w:szCs w:val="28"/>
        </w:rPr>
        <w:t>стоки с двойна употреба</w:t>
      </w:r>
      <w:r w:rsidRPr="00FF001E">
        <w:rPr>
          <w:sz w:val="28"/>
          <w:szCs w:val="28"/>
          <w:lang w:val="ru-RU"/>
        </w:rPr>
        <w:t xml:space="preserve">, като е акцентирано върху номенклатури, </w:t>
      </w:r>
      <w:r w:rsidRPr="00FF001E">
        <w:rPr>
          <w:sz w:val="28"/>
          <w:szCs w:val="28"/>
        </w:rPr>
        <w:t>представляващи търговски интерес за фирмите.</w:t>
      </w:r>
      <w:r w:rsidRPr="00FF001E">
        <w:rPr>
          <w:sz w:val="28"/>
          <w:szCs w:val="28"/>
          <w:lang w:val="ru-RU"/>
        </w:rPr>
        <w:t xml:space="preserve"> </w:t>
      </w:r>
    </w:p>
    <w:p w:rsidR="008E7221" w:rsidRPr="008E7221" w:rsidRDefault="008E7221" w:rsidP="008E7221">
      <w:pPr>
        <w:ind w:right="23" w:firstLine="720"/>
        <w:jc w:val="both"/>
        <w:rPr>
          <w:sz w:val="16"/>
          <w:szCs w:val="16"/>
        </w:rPr>
      </w:pPr>
    </w:p>
    <w:p w:rsidR="00FF001E" w:rsidRPr="00FF001E" w:rsidRDefault="00FF001E" w:rsidP="008E7221">
      <w:pPr>
        <w:ind w:right="23" w:firstLine="709"/>
        <w:jc w:val="both"/>
        <w:rPr>
          <w:sz w:val="28"/>
          <w:szCs w:val="28"/>
        </w:rPr>
      </w:pPr>
      <w:r w:rsidRPr="00FF001E">
        <w:rPr>
          <w:sz w:val="28"/>
          <w:szCs w:val="28"/>
        </w:rPr>
        <w:t>Затруднена е</w:t>
      </w:r>
      <w:r w:rsidRPr="00FF001E">
        <w:rPr>
          <w:sz w:val="28"/>
          <w:szCs w:val="28"/>
          <w:lang w:val="ru-RU"/>
        </w:rPr>
        <w:t xml:space="preserve"> работата на Постоянната експертна комисия. Само за първите </w:t>
      </w:r>
      <w:r w:rsidR="007168D9">
        <w:rPr>
          <w:sz w:val="28"/>
          <w:szCs w:val="28"/>
          <w:lang w:val="ru-RU"/>
        </w:rPr>
        <w:t>шест</w:t>
      </w:r>
      <w:r w:rsidRPr="00FF001E">
        <w:rPr>
          <w:sz w:val="28"/>
          <w:szCs w:val="28"/>
          <w:lang w:val="ru-RU"/>
        </w:rPr>
        <w:t xml:space="preserve"> месеца на годината</w:t>
      </w:r>
      <w:r w:rsidR="00BD40E6">
        <w:rPr>
          <w:sz w:val="28"/>
          <w:szCs w:val="28"/>
        </w:rPr>
        <w:t>,</w:t>
      </w:r>
      <w:r w:rsidRPr="00FF001E">
        <w:rPr>
          <w:sz w:val="28"/>
          <w:szCs w:val="28"/>
          <w:lang w:val="ru-RU"/>
        </w:rPr>
        <w:t xml:space="preserve"> </w:t>
      </w:r>
      <w:r w:rsidRPr="00FF001E">
        <w:rPr>
          <w:sz w:val="28"/>
          <w:szCs w:val="28"/>
        </w:rPr>
        <w:t>от</w:t>
      </w:r>
      <w:r w:rsidRPr="00FF001E">
        <w:rPr>
          <w:sz w:val="28"/>
          <w:szCs w:val="28"/>
          <w:lang w:val="ru-RU"/>
        </w:rPr>
        <w:t xml:space="preserve"> подадени </w:t>
      </w:r>
      <w:r w:rsidRPr="00FF001E">
        <w:rPr>
          <w:sz w:val="28"/>
          <w:szCs w:val="28"/>
        </w:rPr>
        <w:t xml:space="preserve">номенклатури </w:t>
      </w:r>
      <w:r w:rsidRPr="00FF001E">
        <w:rPr>
          <w:sz w:val="28"/>
          <w:szCs w:val="28"/>
          <w:lang w:val="ru-RU"/>
        </w:rPr>
        <w:t>за оценка</w:t>
      </w:r>
      <w:r w:rsidR="00BD40E6">
        <w:rPr>
          <w:sz w:val="28"/>
          <w:szCs w:val="28"/>
        </w:rPr>
        <w:t xml:space="preserve"> (потвърждаване)</w:t>
      </w:r>
      <w:r w:rsidRPr="00FF001E">
        <w:rPr>
          <w:sz w:val="28"/>
          <w:szCs w:val="28"/>
          <w:lang w:val="ru-RU"/>
        </w:rPr>
        <w:t xml:space="preserve">, към момента </w:t>
      </w:r>
      <w:r w:rsidRPr="00FF001E">
        <w:rPr>
          <w:sz w:val="28"/>
          <w:szCs w:val="28"/>
        </w:rPr>
        <w:t>има</w:t>
      </w:r>
      <w:r w:rsidR="001061C7">
        <w:rPr>
          <w:sz w:val="28"/>
          <w:szCs w:val="28"/>
        </w:rPr>
        <w:t xml:space="preserve"> само осемнадесет  протокола.</w:t>
      </w:r>
      <w:r w:rsidR="00BD40E6">
        <w:rPr>
          <w:sz w:val="28"/>
          <w:szCs w:val="28"/>
        </w:rPr>
        <w:t xml:space="preserve"> </w:t>
      </w:r>
      <w:r w:rsidRPr="00FF001E">
        <w:rPr>
          <w:sz w:val="28"/>
          <w:szCs w:val="28"/>
          <w:lang w:val="ru-RU"/>
        </w:rPr>
        <w:t>Това не позволява да бъдат реализирани своевременно излишните имущества с възможна двойна употреба и да се освободят войсковите райони</w:t>
      </w:r>
      <w:r w:rsidRPr="00FF001E">
        <w:rPr>
          <w:sz w:val="28"/>
          <w:szCs w:val="28"/>
        </w:rPr>
        <w:t>.</w:t>
      </w:r>
    </w:p>
    <w:p w:rsidR="00F42A12" w:rsidRPr="0080542B" w:rsidRDefault="00FF001E" w:rsidP="0080542B">
      <w:pPr>
        <w:tabs>
          <w:tab w:val="left" w:pos="180"/>
          <w:tab w:val="left" w:pos="1122"/>
          <w:tab w:val="num" w:pos="1560"/>
        </w:tabs>
        <w:ind w:right="-16" w:firstLine="180"/>
        <w:jc w:val="both"/>
        <w:rPr>
          <w:bCs/>
          <w:iCs/>
          <w:sz w:val="16"/>
          <w:szCs w:val="16"/>
        </w:rPr>
      </w:pPr>
      <w:r w:rsidRPr="00FF001E">
        <w:rPr>
          <w:sz w:val="28"/>
          <w:szCs w:val="28"/>
          <w:lang w:val="ru-RU"/>
        </w:rPr>
        <w:t xml:space="preserve">    </w:t>
      </w:r>
    </w:p>
    <w:p w:rsidR="00D40A49" w:rsidRDefault="004C0961" w:rsidP="00EC76DA">
      <w:pPr>
        <w:ind w:right="90" w:firstLine="709"/>
        <w:jc w:val="both"/>
        <w:rPr>
          <w:sz w:val="28"/>
          <w:szCs w:val="28"/>
        </w:rPr>
      </w:pPr>
      <w:r w:rsidRPr="00D12D23">
        <w:rPr>
          <w:sz w:val="28"/>
          <w:szCs w:val="28"/>
        </w:rPr>
        <w:t>П</w:t>
      </w:r>
      <w:r w:rsidR="00D40A49" w:rsidRPr="00D12D23">
        <w:rPr>
          <w:sz w:val="28"/>
          <w:szCs w:val="28"/>
        </w:rPr>
        <w:t>риходи</w:t>
      </w:r>
      <w:r w:rsidRPr="00D12D23">
        <w:rPr>
          <w:sz w:val="28"/>
          <w:szCs w:val="28"/>
        </w:rPr>
        <w:t xml:space="preserve">те </w:t>
      </w:r>
      <w:r w:rsidR="00D40A49" w:rsidRPr="00D12D23">
        <w:rPr>
          <w:sz w:val="28"/>
          <w:szCs w:val="28"/>
        </w:rPr>
        <w:t>от дейността</w:t>
      </w:r>
      <w:r w:rsidRPr="00D12D23">
        <w:rPr>
          <w:sz w:val="28"/>
          <w:szCs w:val="28"/>
        </w:rPr>
        <w:t xml:space="preserve"> </w:t>
      </w:r>
      <w:r w:rsidR="00483F79">
        <w:rPr>
          <w:sz w:val="28"/>
          <w:szCs w:val="28"/>
        </w:rPr>
        <w:t>на „Снабдяв</w:t>
      </w:r>
      <w:r w:rsidR="007168D9">
        <w:rPr>
          <w:sz w:val="28"/>
          <w:szCs w:val="28"/>
        </w:rPr>
        <w:t>ане и търговия-МО”</w:t>
      </w:r>
      <w:r w:rsidR="00BD40E6">
        <w:rPr>
          <w:sz w:val="28"/>
          <w:szCs w:val="28"/>
        </w:rPr>
        <w:t xml:space="preserve"> </w:t>
      </w:r>
      <w:r w:rsidR="007168D9">
        <w:rPr>
          <w:sz w:val="28"/>
          <w:szCs w:val="28"/>
        </w:rPr>
        <w:t xml:space="preserve">ЕООД за първото полугодие </w:t>
      </w:r>
      <w:r w:rsidR="00483F79">
        <w:rPr>
          <w:sz w:val="28"/>
          <w:szCs w:val="28"/>
        </w:rPr>
        <w:t xml:space="preserve"> на 2013 г.</w:t>
      </w:r>
      <w:r w:rsidR="000734F1">
        <w:rPr>
          <w:sz w:val="28"/>
          <w:szCs w:val="28"/>
        </w:rPr>
        <w:t xml:space="preserve"> </w:t>
      </w:r>
      <w:r w:rsidRPr="00D12D23">
        <w:rPr>
          <w:sz w:val="28"/>
          <w:szCs w:val="28"/>
        </w:rPr>
        <w:t xml:space="preserve">са в размер на </w:t>
      </w:r>
      <w:r w:rsidR="00BD40E6">
        <w:rPr>
          <w:sz w:val="28"/>
          <w:szCs w:val="28"/>
        </w:rPr>
        <w:t>1,</w:t>
      </w:r>
      <w:r w:rsidR="001061C7">
        <w:rPr>
          <w:sz w:val="28"/>
          <w:szCs w:val="28"/>
        </w:rPr>
        <w:t>401</w:t>
      </w:r>
      <w:r w:rsidR="00BD40E6">
        <w:rPr>
          <w:sz w:val="28"/>
          <w:szCs w:val="28"/>
        </w:rPr>
        <w:t>,</w:t>
      </w:r>
      <w:r w:rsidR="00483F79">
        <w:rPr>
          <w:sz w:val="28"/>
          <w:szCs w:val="28"/>
        </w:rPr>
        <w:t>000</w:t>
      </w:r>
      <w:r w:rsidR="00BD40E6">
        <w:rPr>
          <w:sz w:val="28"/>
          <w:szCs w:val="28"/>
        </w:rPr>
        <w:t>.00</w:t>
      </w:r>
      <w:r w:rsidR="00EC76DA">
        <w:rPr>
          <w:sz w:val="28"/>
          <w:szCs w:val="28"/>
        </w:rPr>
        <w:t xml:space="preserve"> </w:t>
      </w:r>
      <w:r w:rsidR="00755148">
        <w:rPr>
          <w:sz w:val="28"/>
          <w:szCs w:val="28"/>
        </w:rPr>
        <w:t>/</w:t>
      </w:r>
      <w:r w:rsidR="001061C7">
        <w:rPr>
          <w:sz w:val="28"/>
          <w:szCs w:val="28"/>
        </w:rPr>
        <w:t>един милион четиристотин и една</w:t>
      </w:r>
      <w:r w:rsidR="00EC76DA">
        <w:rPr>
          <w:sz w:val="28"/>
          <w:szCs w:val="28"/>
        </w:rPr>
        <w:t xml:space="preserve"> хиляди </w:t>
      </w:r>
      <w:r w:rsidR="00755148">
        <w:rPr>
          <w:sz w:val="28"/>
          <w:szCs w:val="28"/>
        </w:rPr>
        <w:t>/</w:t>
      </w:r>
      <w:r w:rsidR="00EC76DA">
        <w:rPr>
          <w:sz w:val="28"/>
          <w:szCs w:val="28"/>
        </w:rPr>
        <w:t xml:space="preserve"> </w:t>
      </w:r>
      <w:r w:rsidR="000734F1">
        <w:rPr>
          <w:sz w:val="28"/>
          <w:szCs w:val="28"/>
        </w:rPr>
        <w:t>лева</w:t>
      </w:r>
      <w:r w:rsidR="00D40A49" w:rsidRPr="00D12D23">
        <w:rPr>
          <w:sz w:val="28"/>
          <w:szCs w:val="28"/>
        </w:rPr>
        <w:t xml:space="preserve">, при реализирани такива в размер на </w:t>
      </w:r>
      <w:r w:rsidR="0011607B">
        <w:rPr>
          <w:sz w:val="28"/>
          <w:szCs w:val="28"/>
        </w:rPr>
        <w:t xml:space="preserve">  </w:t>
      </w:r>
      <w:r w:rsidR="00483F79">
        <w:rPr>
          <w:sz w:val="28"/>
          <w:szCs w:val="28"/>
        </w:rPr>
        <w:t>4</w:t>
      </w:r>
      <w:r w:rsidR="00BD40E6">
        <w:rPr>
          <w:sz w:val="28"/>
          <w:szCs w:val="28"/>
        </w:rPr>
        <w:t>,</w:t>
      </w:r>
      <w:r w:rsidR="001061C7">
        <w:rPr>
          <w:sz w:val="28"/>
          <w:szCs w:val="28"/>
        </w:rPr>
        <w:t>771</w:t>
      </w:r>
      <w:r w:rsidR="00BD40E6">
        <w:rPr>
          <w:sz w:val="28"/>
          <w:szCs w:val="28"/>
        </w:rPr>
        <w:t>,</w:t>
      </w:r>
      <w:r w:rsidR="00483F79">
        <w:rPr>
          <w:sz w:val="28"/>
          <w:szCs w:val="28"/>
        </w:rPr>
        <w:t>000</w:t>
      </w:r>
      <w:r w:rsidR="00BD40E6">
        <w:rPr>
          <w:sz w:val="28"/>
          <w:szCs w:val="28"/>
        </w:rPr>
        <w:t xml:space="preserve">.00 </w:t>
      </w:r>
      <w:r w:rsidR="00EC76DA">
        <w:rPr>
          <w:sz w:val="28"/>
          <w:szCs w:val="28"/>
        </w:rPr>
        <w:t xml:space="preserve"> </w:t>
      </w:r>
      <w:r w:rsidR="00755148">
        <w:rPr>
          <w:sz w:val="28"/>
          <w:szCs w:val="28"/>
        </w:rPr>
        <w:t>/</w:t>
      </w:r>
      <w:r w:rsidR="00483F79">
        <w:rPr>
          <w:sz w:val="28"/>
          <w:szCs w:val="28"/>
        </w:rPr>
        <w:t xml:space="preserve">четири милиона </w:t>
      </w:r>
      <w:r w:rsidR="001061C7">
        <w:rPr>
          <w:sz w:val="28"/>
          <w:szCs w:val="28"/>
        </w:rPr>
        <w:t>седемстотин седемдесет и една</w:t>
      </w:r>
      <w:r w:rsidR="00483F79">
        <w:rPr>
          <w:sz w:val="28"/>
          <w:szCs w:val="28"/>
        </w:rPr>
        <w:t xml:space="preserve"> хиляди</w:t>
      </w:r>
      <w:r w:rsidR="00EC76DA">
        <w:rPr>
          <w:sz w:val="28"/>
          <w:szCs w:val="28"/>
        </w:rPr>
        <w:t xml:space="preserve"> </w:t>
      </w:r>
      <w:r w:rsidR="00755148">
        <w:rPr>
          <w:sz w:val="28"/>
          <w:szCs w:val="28"/>
        </w:rPr>
        <w:t>/</w:t>
      </w:r>
      <w:r w:rsidR="00EC76DA">
        <w:rPr>
          <w:sz w:val="28"/>
          <w:szCs w:val="28"/>
        </w:rPr>
        <w:t xml:space="preserve"> </w:t>
      </w:r>
      <w:r w:rsidR="000734F1">
        <w:rPr>
          <w:sz w:val="28"/>
          <w:szCs w:val="28"/>
        </w:rPr>
        <w:t>лева</w:t>
      </w:r>
      <w:r w:rsidR="00D40A49" w:rsidRPr="00D12D23">
        <w:rPr>
          <w:sz w:val="28"/>
          <w:szCs w:val="28"/>
        </w:rPr>
        <w:t xml:space="preserve"> за </w:t>
      </w:r>
      <w:r w:rsidR="005B1B0D">
        <w:rPr>
          <w:sz w:val="28"/>
          <w:szCs w:val="28"/>
        </w:rPr>
        <w:t xml:space="preserve">същия период на </w:t>
      </w:r>
      <w:r w:rsidR="00D40A49" w:rsidRPr="00D12D23">
        <w:rPr>
          <w:sz w:val="28"/>
          <w:szCs w:val="28"/>
        </w:rPr>
        <w:t xml:space="preserve">предходната година. В структурно изражение </w:t>
      </w:r>
      <w:r w:rsidR="00483F79">
        <w:rPr>
          <w:sz w:val="28"/>
          <w:szCs w:val="28"/>
        </w:rPr>
        <w:t>8</w:t>
      </w:r>
      <w:r w:rsidR="001061C7">
        <w:rPr>
          <w:sz w:val="28"/>
          <w:szCs w:val="28"/>
        </w:rPr>
        <w:t>8</w:t>
      </w:r>
      <w:r w:rsidR="00B77017">
        <w:rPr>
          <w:sz w:val="28"/>
          <w:szCs w:val="28"/>
        </w:rPr>
        <w:t>.</w:t>
      </w:r>
      <w:r w:rsidR="00483F79">
        <w:rPr>
          <w:sz w:val="28"/>
          <w:szCs w:val="28"/>
        </w:rPr>
        <w:t>79</w:t>
      </w:r>
      <w:r w:rsidR="00D40A49" w:rsidRPr="00D12D23">
        <w:rPr>
          <w:sz w:val="28"/>
          <w:szCs w:val="28"/>
        </w:rPr>
        <w:t xml:space="preserve">% представляват нетни приходи от продажби за </w:t>
      </w:r>
      <w:r w:rsidR="00483F79">
        <w:rPr>
          <w:sz w:val="28"/>
          <w:szCs w:val="28"/>
        </w:rPr>
        <w:t xml:space="preserve">първо </w:t>
      </w:r>
      <w:r w:rsidR="001061C7">
        <w:rPr>
          <w:sz w:val="28"/>
          <w:szCs w:val="28"/>
        </w:rPr>
        <w:t>полугодие</w:t>
      </w:r>
      <w:r w:rsidR="00483F79">
        <w:rPr>
          <w:sz w:val="28"/>
          <w:szCs w:val="28"/>
        </w:rPr>
        <w:t xml:space="preserve"> на</w:t>
      </w:r>
      <w:r w:rsidR="00D54044">
        <w:rPr>
          <w:sz w:val="28"/>
          <w:szCs w:val="28"/>
        </w:rPr>
        <w:t xml:space="preserve"> </w:t>
      </w:r>
      <w:r w:rsidR="00D40A49" w:rsidRPr="00D12D23">
        <w:rPr>
          <w:sz w:val="28"/>
          <w:szCs w:val="28"/>
        </w:rPr>
        <w:t>20</w:t>
      </w:r>
      <w:r w:rsidR="007833D6">
        <w:rPr>
          <w:sz w:val="28"/>
          <w:szCs w:val="28"/>
        </w:rPr>
        <w:t>1</w:t>
      </w:r>
      <w:r w:rsidR="00483F79">
        <w:rPr>
          <w:sz w:val="28"/>
          <w:szCs w:val="28"/>
        </w:rPr>
        <w:t>3</w:t>
      </w:r>
      <w:r w:rsidR="006355BF">
        <w:rPr>
          <w:sz w:val="28"/>
          <w:szCs w:val="28"/>
        </w:rPr>
        <w:t xml:space="preserve"> </w:t>
      </w:r>
      <w:r w:rsidR="00D40A49" w:rsidRPr="00D12D23">
        <w:rPr>
          <w:sz w:val="28"/>
          <w:szCs w:val="28"/>
        </w:rPr>
        <w:t>г.</w:t>
      </w:r>
      <w:r w:rsidR="00BD40E6">
        <w:rPr>
          <w:sz w:val="28"/>
          <w:szCs w:val="28"/>
        </w:rPr>
        <w:t>,</w:t>
      </w:r>
      <w:r w:rsidR="00D40A49" w:rsidRPr="00D12D23">
        <w:rPr>
          <w:sz w:val="28"/>
          <w:szCs w:val="28"/>
        </w:rPr>
        <w:t xml:space="preserve"> срещу </w:t>
      </w:r>
      <w:r w:rsidR="00483F79">
        <w:rPr>
          <w:sz w:val="28"/>
          <w:szCs w:val="28"/>
        </w:rPr>
        <w:t>9</w:t>
      </w:r>
      <w:r w:rsidR="001061C7">
        <w:rPr>
          <w:sz w:val="28"/>
          <w:szCs w:val="28"/>
        </w:rPr>
        <w:t>7</w:t>
      </w:r>
      <w:r w:rsidR="009C0CB7">
        <w:rPr>
          <w:sz w:val="28"/>
          <w:szCs w:val="28"/>
        </w:rPr>
        <w:t>.</w:t>
      </w:r>
      <w:r w:rsidR="001061C7">
        <w:rPr>
          <w:sz w:val="28"/>
          <w:szCs w:val="28"/>
        </w:rPr>
        <w:t>0</w:t>
      </w:r>
      <w:r w:rsidR="00483F79">
        <w:rPr>
          <w:sz w:val="28"/>
          <w:szCs w:val="28"/>
        </w:rPr>
        <w:t>0</w:t>
      </w:r>
      <w:r w:rsidR="00D40A49" w:rsidRPr="00D12D23">
        <w:rPr>
          <w:sz w:val="28"/>
          <w:szCs w:val="28"/>
        </w:rPr>
        <w:t>%</w:t>
      </w:r>
      <w:r w:rsidR="00483F79">
        <w:rPr>
          <w:sz w:val="28"/>
          <w:szCs w:val="28"/>
        </w:rPr>
        <w:t xml:space="preserve"> </w:t>
      </w:r>
      <w:r w:rsidR="00D40A49" w:rsidRPr="00D12D23">
        <w:rPr>
          <w:sz w:val="28"/>
          <w:szCs w:val="28"/>
        </w:rPr>
        <w:t xml:space="preserve"> за  </w:t>
      </w:r>
      <w:r w:rsidR="00626388">
        <w:rPr>
          <w:sz w:val="28"/>
          <w:szCs w:val="28"/>
        </w:rPr>
        <w:t xml:space="preserve">същия период на </w:t>
      </w:r>
      <w:r w:rsidR="00D40A49" w:rsidRPr="00D12D23">
        <w:rPr>
          <w:sz w:val="28"/>
          <w:szCs w:val="28"/>
        </w:rPr>
        <w:t>предходната година</w:t>
      </w:r>
      <w:r w:rsidR="005B1B0D">
        <w:rPr>
          <w:sz w:val="28"/>
          <w:szCs w:val="28"/>
        </w:rPr>
        <w:t>.</w:t>
      </w:r>
      <w:r w:rsidR="00D40A49" w:rsidRPr="00D12D23">
        <w:rPr>
          <w:sz w:val="28"/>
          <w:szCs w:val="28"/>
        </w:rPr>
        <w:t xml:space="preserve"> </w:t>
      </w:r>
    </w:p>
    <w:p w:rsidR="00EC76DA" w:rsidRPr="00EC76DA" w:rsidRDefault="00EC76DA" w:rsidP="00FE28BB">
      <w:pPr>
        <w:ind w:right="90" w:firstLine="720"/>
        <w:jc w:val="both"/>
        <w:rPr>
          <w:sz w:val="16"/>
          <w:szCs w:val="16"/>
        </w:rPr>
      </w:pPr>
    </w:p>
    <w:p w:rsidR="00EC76DA" w:rsidRDefault="00D40A49" w:rsidP="00EC76DA">
      <w:pPr>
        <w:numPr>
          <w:ilvl w:val="0"/>
          <w:numId w:val="15"/>
        </w:numPr>
        <w:ind w:left="1134" w:hanging="425"/>
        <w:jc w:val="both"/>
        <w:rPr>
          <w:sz w:val="28"/>
          <w:szCs w:val="28"/>
        </w:rPr>
      </w:pPr>
      <w:r w:rsidRPr="00D12D23">
        <w:rPr>
          <w:sz w:val="28"/>
          <w:szCs w:val="28"/>
        </w:rPr>
        <w:t xml:space="preserve">Относителните дялове на отделните видове приходи, отнесени към общия размер на </w:t>
      </w:r>
      <w:r w:rsidR="00CC57CE">
        <w:rPr>
          <w:sz w:val="28"/>
          <w:szCs w:val="28"/>
        </w:rPr>
        <w:t xml:space="preserve">нетните </w:t>
      </w:r>
      <w:r w:rsidRPr="00D12D23">
        <w:rPr>
          <w:sz w:val="28"/>
          <w:szCs w:val="28"/>
        </w:rPr>
        <w:t xml:space="preserve">приходите за </w:t>
      </w:r>
      <w:r w:rsidR="00E91223">
        <w:rPr>
          <w:sz w:val="28"/>
          <w:szCs w:val="28"/>
        </w:rPr>
        <w:t xml:space="preserve">първо </w:t>
      </w:r>
      <w:r w:rsidR="001061C7">
        <w:rPr>
          <w:sz w:val="28"/>
          <w:szCs w:val="28"/>
        </w:rPr>
        <w:t>полугодие</w:t>
      </w:r>
      <w:r w:rsidR="00E91223">
        <w:rPr>
          <w:sz w:val="28"/>
          <w:szCs w:val="28"/>
        </w:rPr>
        <w:t xml:space="preserve"> на </w:t>
      </w:r>
      <w:r w:rsidRPr="00D12D23">
        <w:rPr>
          <w:sz w:val="28"/>
          <w:szCs w:val="28"/>
        </w:rPr>
        <w:t>20</w:t>
      </w:r>
      <w:r w:rsidR="007833D6">
        <w:rPr>
          <w:sz w:val="28"/>
          <w:szCs w:val="28"/>
        </w:rPr>
        <w:t>1</w:t>
      </w:r>
      <w:r w:rsidR="00E91223">
        <w:rPr>
          <w:sz w:val="28"/>
          <w:szCs w:val="28"/>
        </w:rPr>
        <w:t>3</w:t>
      </w:r>
      <w:r w:rsidRPr="00D12D23">
        <w:rPr>
          <w:sz w:val="28"/>
          <w:szCs w:val="28"/>
        </w:rPr>
        <w:t xml:space="preserve">г., са както следва: </w:t>
      </w:r>
      <w:r w:rsidR="00E91223">
        <w:rPr>
          <w:sz w:val="28"/>
          <w:szCs w:val="28"/>
        </w:rPr>
        <w:t>2</w:t>
      </w:r>
      <w:r w:rsidR="00C614FE">
        <w:rPr>
          <w:sz w:val="28"/>
          <w:szCs w:val="28"/>
        </w:rPr>
        <w:t>1</w:t>
      </w:r>
      <w:r w:rsidR="00367BC6">
        <w:rPr>
          <w:sz w:val="28"/>
          <w:szCs w:val="28"/>
        </w:rPr>
        <w:t>.</w:t>
      </w:r>
      <w:r w:rsidR="00C614FE">
        <w:rPr>
          <w:sz w:val="28"/>
          <w:szCs w:val="28"/>
        </w:rPr>
        <w:t>53</w:t>
      </w:r>
      <w:r w:rsidRPr="00D12D23">
        <w:rPr>
          <w:sz w:val="28"/>
          <w:szCs w:val="28"/>
        </w:rPr>
        <w:t xml:space="preserve"> % приходи от основната дейност</w:t>
      </w:r>
      <w:r w:rsidR="00C55C21" w:rsidRPr="00D12D23">
        <w:rPr>
          <w:sz w:val="28"/>
          <w:szCs w:val="28"/>
          <w:lang w:val="ru-RU"/>
        </w:rPr>
        <w:t>-</w:t>
      </w:r>
      <w:r w:rsidR="00C55C21" w:rsidRPr="00D12D23">
        <w:rPr>
          <w:sz w:val="28"/>
          <w:szCs w:val="28"/>
        </w:rPr>
        <w:t>комисионерство</w:t>
      </w:r>
      <w:r w:rsidR="00CE2C9E">
        <w:rPr>
          <w:sz w:val="28"/>
          <w:szCs w:val="28"/>
        </w:rPr>
        <w:t xml:space="preserve">; </w:t>
      </w:r>
    </w:p>
    <w:p w:rsidR="00EC76DA" w:rsidRDefault="00E91223" w:rsidP="00EC76DA">
      <w:pPr>
        <w:numPr>
          <w:ilvl w:val="0"/>
          <w:numId w:val="15"/>
        </w:numPr>
        <w:ind w:left="1134" w:hanging="425"/>
        <w:jc w:val="both"/>
        <w:rPr>
          <w:sz w:val="28"/>
          <w:szCs w:val="28"/>
        </w:rPr>
      </w:pPr>
      <w:r>
        <w:rPr>
          <w:sz w:val="28"/>
          <w:szCs w:val="28"/>
        </w:rPr>
        <w:t>7</w:t>
      </w:r>
      <w:r w:rsidR="00C614FE">
        <w:rPr>
          <w:sz w:val="28"/>
          <w:szCs w:val="28"/>
        </w:rPr>
        <w:t>4</w:t>
      </w:r>
      <w:r w:rsidR="00367BC6">
        <w:rPr>
          <w:sz w:val="28"/>
          <w:szCs w:val="28"/>
        </w:rPr>
        <w:t>.4</w:t>
      </w:r>
      <w:r w:rsidR="00C614FE">
        <w:rPr>
          <w:sz w:val="28"/>
          <w:szCs w:val="28"/>
        </w:rPr>
        <w:t>0</w:t>
      </w:r>
      <w:r w:rsidR="00CE2C9E">
        <w:rPr>
          <w:sz w:val="28"/>
          <w:szCs w:val="28"/>
        </w:rPr>
        <w:t>%</w:t>
      </w:r>
      <w:r w:rsidR="00CE2C9E" w:rsidRPr="00CE2C9E">
        <w:rPr>
          <w:sz w:val="28"/>
          <w:szCs w:val="28"/>
        </w:rPr>
        <w:t xml:space="preserve"> </w:t>
      </w:r>
      <w:r w:rsidR="00CE2C9E">
        <w:rPr>
          <w:sz w:val="28"/>
          <w:szCs w:val="28"/>
        </w:rPr>
        <w:t xml:space="preserve">или </w:t>
      </w:r>
      <w:r w:rsidR="00BD40E6">
        <w:rPr>
          <w:sz w:val="28"/>
          <w:szCs w:val="28"/>
        </w:rPr>
        <w:t>925,</w:t>
      </w:r>
      <w:r w:rsidR="00C614FE">
        <w:rPr>
          <w:sz w:val="28"/>
          <w:szCs w:val="28"/>
        </w:rPr>
        <w:t>500</w:t>
      </w:r>
      <w:r w:rsidR="00BD40E6">
        <w:rPr>
          <w:sz w:val="28"/>
          <w:szCs w:val="28"/>
        </w:rPr>
        <w:t>.00</w:t>
      </w:r>
      <w:r w:rsidR="00367BC6">
        <w:rPr>
          <w:sz w:val="28"/>
          <w:szCs w:val="28"/>
        </w:rPr>
        <w:t xml:space="preserve"> </w:t>
      </w:r>
      <w:r w:rsidR="00755148">
        <w:rPr>
          <w:sz w:val="28"/>
          <w:szCs w:val="28"/>
        </w:rPr>
        <w:t>/</w:t>
      </w:r>
      <w:r w:rsidR="00C614FE">
        <w:rPr>
          <w:sz w:val="28"/>
          <w:szCs w:val="28"/>
        </w:rPr>
        <w:t>деветстотин двадесет и пет хиляди и петстотин</w:t>
      </w:r>
      <w:r w:rsidR="00755148">
        <w:rPr>
          <w:sz w:val="28"/>
          <w:szCs w:val="28"/>
        </w:rPr>
        <w:t>/</w:t>
      </w:r>
      <w:r w:rsidR="00EC76DA">
        <w:rPr>
          <w:sz w:val="28"/>
          <w:szCs w:val="28"/>
        </w:rPr>
        <w:t xml:space="preserve"> </w:t>
      </w:r>
      <w:r w:rsidR="000734F1">
        <w:rPr>
          <w:sz w:val="28"/>
          <w:szCs w:val="28"/>
        </w:rPr>
        <w:t>лева</w:t>
      </w:r>
      <w:r w:rsidR="00CE2C9E">
        <w:rPr>
          <w:sz w:val="28"/>
          <w:szCs w:val="28"/>
        </w:rPr>
        <w:t xml:space="preserve"> получено възнаграждение</w:t>
      </w:r>
      <w:r w:rsidR="00656BC7">
        <w:rPr>
          <w:sz w:val="28"/>
          <w:szCs w:val="28"/>
        </w:rPr>
        <w:t>,</w:t>
      </w:r>
      <w:r w:rsidR="00CE2C9E">
        <w:rPr>
          <w:sz w:val="28"/>
          <w:szCs w:val="28"/>
        </w:rPr>
        <w:t xml:space="preserve"> съгласно рамково споразумение № УД-12-</w:t>
      </w:r>
      <w:r>
        <w:rPr>
          <w:sz w:val="28"/>
          <w:szCs w:val="28"/>
        </w:rPr>
        <w:t>53</w:t>
      </w:r>
      <w:r w:rsidR="00CE2C9E">
        <w:rPr>
          <w:sz w:val="28"/>
          <w:szCs w:val="28"/>
        </w:rPr>
        <w:t>/</w:t>
      </w:r>
      <w:r>
        <w:rPr>
          <w:sz w:val="28"/>
          <w:szCs w:val="28"/>
        </w:rPr>
        <w:t>31</w:t>
      </w:r>
      <w:r w:rsidR="00CE2C9E">
        <w:rPr>
          <w:sz w:val="28"/>
          <w:szCs w:val="28"/>
        </w:rPr>
        <w:t>.</w:t>
      </w:r>
      <w:r>
        <w:rPr>
          <w:sz w:val="28"/>
          <w:szCs w:val="28"/>
        </w:rPr>
        <w:t>1</w:t>
      </w:r>
      <w:r w:rsidR="00CE2C9E">
        <w:rPr>
          <w:sz w:val="28"/>
          <w:szCs w:val="28"/>
        </w:rPr>
        <w:t>0.</w:t>
      </w:r>
      <w:r>
        <w:rPr>
          <w:sz w:val="28"/>
          <w:szCs w:val="28"/>
        </w:rPr>
        <w:t>11</w:t>
      </w:r>
      <w:r w:rsidR="006355BF">
        <w:rPr>
          <w:sz w:val="28"/>
          <w:szCs w:val="28"/>
        </w:rPr>
        <w:t xml:space="preserve"> </w:t>
      </w:r>
      <w:r w:rsidR="00CE2C9E">
        <w:rPr>
          <w:sz w:val="28"/>
          <w:szCs w:val="28"/>
        </w:rPr>
        <w:t>г</w:t>
      </w:r>
      <w:r w:rsidR="009A261A">
        <w:rPr>
          <w:sz w:val="28"/>
          <w:szCs w:val="28"/>
        </w:rPr>
        <w:t>;</w:t>
      </w:r>
      <w:r w:rsidR="00CE2C9E">
        <w:rPr>
          <w:sz w:val="28"/>
          <w:szCs w:val="28"/>
        </w:rPr>
        <w:t xml:space="preserve"> </w:t>
      </w:r>
    </w:p>
    <w:p w:rsidR="00CC57CE" w:rsidRDefault="00C614FE" w:rsidP="00EC76DA">
      <w:pPr>
        <w:numPr>
          <w:ilvl w:val="0"/>
          <w:numId w:val="15"/>
        </w:numPr>
        <w:ind w:left="1134" w:hanging="425"/>
        <w:jc w:val="both"/>
        <w:rPr>
          <w:sz w:val="28"/>
          <w:szCs w:val="28"/>
        </w:rPr>
      </w:pPr>
      <w:r>
        <w:rPr>
          <w:sz w:val="28"/>
          <w:szCs w:val="28"/>
        </w:rPr>
        <w:t>4.07</w:t>
      </w:r>
      <w:r w:rsidR="00F50AF6">
        <w:rPr>
          <w:sz w:val="28"/>
          <w:szCs w:val="28"/>
        </w:rPr>
        <w:t xml:space="preserve">% приходи от </w:t>
      </w:r>
      <w:r w:rsidR="006A2D29">
        <w:rPr>
          <w:sz w:val="28"/>
          <w:szCs w:val="28"/>
        </w:rPr>
        <w:t>комисионни възнаграждения по сделки от продажба на движими вещи</w:t>
      </w:r>
      <w:r w:rsidR="007833D6">
        <w:rPr>
          <w:sz w:val="28"/>
          <w:szCs w:val="28"/>
        </w:rPr>
        <w:t>.</w:t>
      </w:r>
    </w:p>
    <w:p w:rsidR="00EC76DA" w:rsidRPr="00EC76DA" w:rsidRDefault="00EC76DA" w:rsidP="00EC76DA">
      <w:pPr>
        <w:jc w:val="both"/>
        <w:rPr>
          <w:sz w:val="16"/>
          <w:szCs w:val="16"/>
        </w:rPr>
      </w:pPr>
    </w:p>
    <w:p w:rsidR="00D941E9" w:rsidRDefault="00B93838" w:rsidP="00CC57CE">
      <w:pPr>
        <w:ind w:firstLine="720"/>
        <w:jc w:val="both"/>
        <w:rPr>
          <w:sz w:val="28"/>
          <w:szCs w:val="28"/>
        </w:rPr>
      </w:pPr>
      <w:r>
        <w:rPr>
          <w:sz w:val="28"/>
          <w:szCs w:val="28"/>
        </w:rPr>
        <w:t>За</w:t>
      </w:r>
      <w:r w:rsidR="00AE43BA">
        <w:rPr>
          <w:sz w:val="28"/>
          <w:szCs w:val="28"/>
        </w:rPr>
        <w:t xml:space="preserve"> </w:t>
      </w:r>
      <w:r w:rsidR="00E91223">
        <w:rPr>
          <w:sz w:val="28"/>
          <w:szCs w:val="28"/>
        </w:rPr>
        <w:t xml:space="preserve">първо </w:t>
      </w:r>
      <w:r w:rsidR="00C614FE">
        <w:rPr>
          <w:sz w:val="28"/>
          <w:szCs w:val="28"/>
        </w:rPr>
        <w:t>полугодие</w:t>
      </w:r>
      <w:r w:rsidR="00E91223">
        <w:rPr>
          <w:sz w:val="28"/>
          <w:szCs w:val="28"/>
        </w:rPr>
        <w:t xml:space="preserve"> на </w:t>
      </w:r>
      <w:r>
        <w:rPr>
          <w:sz w:val="28"/>
          <w:szCs w:val="28"/>
        </w:rPr>
        <w:t>20</w:t>
      </w:r>
      <w:r w:rsidR="007833D6">
        <w:rPr>
          <w:sz w:val="28"/>
          <w:szCs w:val="28"/>
        </w:rPr>
        <w:t>1</w:t>
      </w:r>
      <w:r w:rsidR="00E91223">
        <w:rPr>
          <w:sz w:val="28"/>
          <w:szCs w:val="28"/>
        </w:rPr>
        <w:t>3</w:t>
      </w:r>
      <w:r w:rsidR="006355BF">
        <w:rPr>
          <w:sz w:val="28"/>
          <w:szCs w:val="28"/>
        </w:rPr>
        <w:t xml:space="preserve"> </w:t>
      </w:r>
      <w:r>
        <w:rPr>
          <w:sz w:val="28"/>
          <w:szCs w:val="28"/>
        </w:rPr>
        <w:t>г.</w:t>
      </w:r>
      <w:r w:rsidR="00BD40E6">
        <w:rPr>
          <w:sz w:val="28"/>
          <w:szCs w:val="28"/>
        </w:rPr>
        <w:t>,</w:t>
      </w:r>
      <w:r>
        <w:rPr>
          <w:sz w:val="28"/>
          <w:szCs w:val="28"/>
        </w:rPr>
        <w:t xml:space="preserve"> д</w:t>
      </w:r>
      <w:r w:rsidR="00D40A49" w:rsidRPr="00D12D23">
        <w:rPr>
          <w:sz w:val="28"/>
          <w:szCs w:val="28"/>
        </w:rPr>
        <w:t>ружеството е направило общо разходи в размер на</w:t>
      </w:r>
      <w:r w:rsidR="0011607B">
        <w:rPr>
          <w:sz w:val="28"/>
          <w:szCs w:val="28"/>
        </w:rPr>
        <w:t xml:space="preserve">  </w:t>
      </w:r>
      <w:r w:rsidR="00C614FE">
        <w:rPr>
          <w:sz w:val="28"/>
          <w:szCs w:val="28"/>
        </w:rPr>
        <w:t>1</w:t>
      </w:r>
      <w:r w:rsidR="00BD40E6">
        <w:rPr>
          <w:sz w:val="28"/>
          <w:szCs w:val="28"/>
        </w:rPr>
        <w:t>,</w:t>
      </w:r>
      <w:r w:rsidR="00C614FE">
        <w:rPr>
          <w:sz w:val="28"/>
          <w:szCs w:val="28"/>
        </w:rPr>
        <w:t>117</w:t>
      </w:r>
      <w:r w:rsidR="00BD40E6">
        <w:rPr>
          <w:sz w:val="28"/>
          <w:szCs w:val="28"/>
        </w:rPr>
        <w:t xml:space="preserve">,000.00 </w:t>
      </w:r>
      <w:r w:rsidR="0011607B">
        <w:rPr>
          <w:sz w:val="28"/>
          <w:szCs w:val="28"/>
        </w:rPr>
        <w:t xml:space="preserve"> /</w:t>
      </w:r>
      <w:r w:rsidR="00C614FE">
        <w:rPr>
          <w:sz w:val="28"/>
          <w:szCs w:val="28"/>
        </w:rPr>
        <w:t>един милион сто и седемнадесет</w:t>
      </w:r>
      <w:r w:rsidR="0011607B">
        <w:rPr>
          <w:sz w:val="28"/>
          <w:szCs w:val="28"/>
        </w:rPr>
        <w:t xml:space="preserve"> хиляди/ </w:t>
      </w:r>
      <w:r w:rsidR="000734F1">
        <w:rPr>
          <w:sz w:val="28"/>
          <w:szCs w:val="28"/>
        </w:rPr>
        <w:t>лева</w:t>
      </w:r>
      <w:r w:rsidR="00D40A49" w:rsidRPr="00D12D23">
        <w:rPr>
          <w:sz w:val="28"/>
          <w:szCs w:val="28"/>
        </w:rPr>
        <w:t xml:space="preserve">, при всичко разходи за същия период на предходната година в размер на </w:t>
      </w:r>
      <w:r w:rsidR="00C614FE">
        <w:rPr>
          <w:sz w:val="28"/>
          <w:szCs w:val="28"/>
        </w:rPr>
        <w:t>1</w:t>
      </w:r>
      <w:r w:rsidR="00BD40E6">
        <w:rPr>
          <w:sz w:val="28"/>
          <w:szCs w:val="28"/>
        </w:rPr>
        <w:t>,</w:t>
      </w:r>
      <w:r w:rsidR="00C614FE">
        <w:rPr>
          <w:sz w:val="28"/>
          <w:szCs w:val="28"/>
        </w:rPr>
        <w:t>247</w:t>
      </w:r>
      <w:r w:rsidR="00BD40E6">
        <w:rPr>
          <w:sz w:val="28"/>
          <w:szCs w:val="28"/>
        </w:rPr>
        <w:t>,000.00</w:t>
      </w:r>
      <w:r w:rsidR="00EC76DA">
        <w:rPr>
          <w:sz w:val="28"/>
          <w:szCs w:val="28"/>
        </w:rPr>
        <w:t xml:space="preserve"> </w:t>
      </w:r>
      <w:r w:rsidR="00755148">
        <w:rPr>
          <w:sz w:val="28"/>
          <w:szCs w:val="28"/>
        </w:rPr>
        <w:t>/</w:t>
      </w:r>
      <w:r w:rsidR="00C614FE">
        <w:rPr>
          <w:sz w:val="28"/>
          <w:szCs w:val="28"/>
        </w:rPr>
        <w:t>един милион двеста четиридесет и седем</w:t>
      </w:r>
      <w:r w:rsidR="00E91223">
        <w:rPr>
          <w:sz w:val="28"/>
          <w:szCs w:val="28"/>
        </w:rPr>
        <w:t xml:space="preserve"> </w:t>
      </w:r>
      <w:r w:rsidR="00755148">
        <w:rPr>
          <w:sz w:val="28"/>
          <w:szCs w:val="28"/>
        </w:rPr>
        <w:t>хиляди/</w:t>
      </w:r>
      <w:r w:rsidR="00352D60">
        <w:rPr>
          <w:sz w:val="28"/>
          <w:szCs w:val="28"/>
        </w:rPr>
        <w:t xml:space="preserve"> </w:t>
      </w:r>
      <w:r w:rsidR="000734F1">
        <w:rPr>
          <w:sz w:val="28"/>
          <w:szCs w:val="28"/>
        </w:rPr>
        <w:t>лева</w:t>
      </w:r>
      <w:r w:rsidR="00CE2C9E">
        <w:rPr>
          <w:sz w:val="28"/>
          <w:szCs w:val="28"/>
        </w:rPr>
        <w:t xml:space="preserve"> </w:t>
      </w:r>
    </w:p>
    <w:p w:rsidR="00EC76DA" w:rsidRPr="00EC76DA" w:rsidRDefault="00EC76DA" w:rsidP="00CC57CE">
      <w:pPr>
        <w:ind w:firstLine="720"/>
        <w:jc w:val="both"/>
        <w:rPr>
          <w:sz w:val="16"/>
          <w:szCs w:val="16"/>
        </w:rPr>
      </w:pPr>
    </w:p>
    <w:p w:rsidR="00350248" w:rsidRDefault="00D40A49" w:rsidP="00EC76DA">
      <w:pPr>
        <w:ind w:right="90" w:firstLine="720"/>
        <w:jc w:val="both"/>
        <w:rPr>
          <w:sz w:val="28"/>
          <w:szCs w:val="28"/>
        </w:rPr>
      </w:pPr>
      <w:r w:rsidRPr="00D12D23">
        <w:rPr>
          <w:sz w:val="28"/>
          <w:szCs w:val="28"/>
        </w:rPr>
        <w:t>В общата структура на разходите за 20</w:t>
      </w:r>
      <w:r w:rsidR="007833D6">
        <w:rPr>
          <w:sz w:val="28"/>
          <w:szCs w:val="28"/>
        </w:rPr>
        <w:t>1</w:t>
      </w:r>
      <w:r w:rsidR="00BD2C39">
        <w:rPr>
          <w:sz w:val="28"/>
          <w:szCs w:val="28"/>
        </w:rPr>
        <w:t>3</w:t>
      </w:r>
      <w:r w:rsidRPr="00D12D23">
        <w:rPr>
          <w:sz w:val="28"/>
          <w:szCs w:val="28"/>
        </w:rPr>
        <w:t xml:space="preserve"> г.</w:t>
      </w:r>
      <w:r w:rsidR="004845F0">
        <w:rPr>
          <w:sz w:val="28"/>
          <w:szCs w:val="28"/>
        </w:rPr>
        <w:t>,</w:t>
      </w:r>
      <w:r w:rsidRPr="00D12D23">
        <w:rPr>
          <w:sz w:val="28"/>
          <w:szCs w:val="28"/>
        </w:rPr>
        <w:t xml:space="preserve"> разходите за дейността са </w:t>
      </w:r>
      <w:r w:rsidR="00C614FE">
        <w:rPr>
          <w:sz w:val="28"/>
          <w:szCs w:val="28"/>
        </w:rPr>
        <w:t>1</w:t>
      </w:r>
      <w:r w:rsidR="004845F0">
        <w:rPr>
          <w:sz w:val="28"/>
          <w:szCs w:val="28"/>
        </w:rPr>
        <w:t>,</w:t>
      </w:r>
      <w:r w:rsidR="00C614FE">
        <w:rPr>
          <w:sz w:val="28"/>
          <w:szCs w:val="28"/>
        </w:rPr>
        <w:t>116</w:t>
      </w:r>
      <w:r w:rsidR="004845F0">
        <w:rPr>
          <w:sz w:val="28"/>
          <w:szCs w:val="28"/>
        </w:rPr>
        <w:t>,000.00</w:t>
      </w:r>
      <w:r w:rsidR="00EC76DA">
        <w:rPr>
          <w:sz w:val="28"/>
          <w:szCs w:val="28"/>
        </w:rPr>
        <w:t xml:space="preserve"> </w:t>
      </w:r>
      <w:r w:rsidR="00755148">
        <w:rPr>
          <w:sz w:val="28"/>
          <w:szCs w:val="28"/>
        </w:rPr>
        <w:t>/</w:t>
      </w:r>
      <w:r w:rsidR="00C614FE">
        <w:rPr>
          <w:sz w:val="28"/>
          <w:szCs w:val="28"/>
        </w:rPr>
        <w:t>един милион сто и шестнадесет</w:t>
      </w:r>
      <w:r w:rsidR="00EC76DA">
        <w:rPr>
          <w:sz w:val="28"/>
          <w:szCs w:val="28"/>
        </w:rPr>
        <w:t xml:space="preserve"> хиляди </w:t>
      </w:r>
      <w:r w:rsidR="00755148">
        <w:rPr>
          <w:sz w:val="28"/>
          <w:szCs w:val="28"/>
        </w:rPr>
        <w:t>/</w:t>
      </w:r>
      <w:r w:rsidR="00352D60">
        <w:rPr>
          <w:sz w:val="28"/>
          <w:szCs w:val="28"/>
        </w:rPr>
        <w:t xml:space="preserve"> </w:t>
      </w:r>
      <w:r w:rsidR="000734F1">
        <w:rPr>
          <w:sz w:val="28"/>
          <w:szCs w:val="28"/>
        </w:rPr>
        <w:t>лева</w:t>
      </w:r>
      <w:r w:rsidRPr="00D12D23">
        <w:rPr>
          <w:sz w:val="28"/>
          <w:szCs w:val="28"/>
        </w:rPr>
        <w:t xml:space="preserve"> или </w:t>
      </w:r>
      <w:r w:rsidR="00CC57CE">
        <w:rPr>
          <w:sz w:val="28"/>
          <w:szCs w:val="28"/>
        </w:rPr>
        <w:t>9</w:t>
      </w:r>
      <w:r w:rsidR="00FA7933">
        <w:rPr>
          <w:sz w:val="28"/>
          <w:szCs w:val="28"/>
        </w:rPr>
        <w:t>9</w:t>
      </w:r>
      <w:r w:rsidR="00F519BA">
        <w:rPr>
          <w:sz w:val="28"/>
          <w:szCs w:val="28"/>
        </w:rPr>
        <w:t>.</w:t>
      </w:r>
      <w:r w:rsidR="00C614FE">
        <w:rPr>
          <w:sz w:val="28"/>
          <w:szCs w:val="28"/>
        </w:rPr>
        <w:t>91</w:t>
      </w:r>
      <w:r w:rsidR="00DF673A">
        <w:rPr>
          <w:sz w:val="28"/>
          <w:szCs w:val="28"/>
        </w:rPr>
        <w:t xml:space="preserve">% </w:t>
      </w:r>
      <w:r w:rsidRPr="00D12D23">
        <w:rPr>
          <w:sz w:val="28"/>
          <w:szCs w:val="28"/>
        </w:rPr>
        <w:t>от общите разходи. За същия период на 20</w:t>
      </w:r>
      <w:r w:rsidR="00FA7933">
        <w:rPr>
          <w:sz w:val="28"/>
          <w:szCs w:val="28"/>
        </w:rPr>
        <w:t>1</w:t>
      </w:r>
      <w:r w:rsidR="00BD2C39">
        <w:rPr>
          <w:sz w:val="28"/>
          <w:szCs w:val="28"/>
        </w:rPr>
        <w:t>2</w:t>
      </w:r>
      <w:r w:rsidR="006355BF">
        <w:rPr>
          <w:sz w:val="28"/>
          <w:szCs w:val="28"/>
        </w:rPr>
        <w:t xml:space="preserve"> </w:t>
      </w:r>
      <w:r w:rsidRPr="00D12D23">
        <w:rPr>
          <w:sz w:val="28"/>
          <w:szCs w:val="28"/>
        </w:rPr>
        <w:t>г.</w:t>
      </w:r>
      <w:r w:rsidR="004845F0">
        <w:rPr>
          <w:sz w:val="28"/>
          <w:szCs w:val="28"/>
        </w:rPr>
        <w:t>,</w:t>
      </w:r>
      <w:r w:rsidRPr="00D12D23">
        <w:rPr>
          <w:sz w:val="28"/>
          <w:szCs w:val="28"/>
        </w:rPr>
        <w:t xml:space="preserve"> те са </w:t>
      </w:r>
      <w:r w:rsidR="00362349">
        <w:rPr>
          <w:sz w:val="28"/>
          <w:szCs w:val="28"/>
        </w:rPr>
        <w:t xml:space="preserve"> </w:t>
      </w:r>
      <w:r w:rsidR="00C614FE">
        <w:rPr>
          <w:sz w:val="28"/>
          <w:szCs w:val="28"/>
        </w:rPr>
        <w:t>1</w:t>
      </w:r>
      <w:r w:rsidR="004845F0">
        <w:rPr>
          <w:sz w:val="28"/>
          <w:szCs w:val="28"/>
        </w:rPr>
        <w:t>,</w:t>
      </w:r>
      <w:r w:rsidR="00C614FE">
        <w:rPr>
          <w:sz w:val="28"/>
          <w:szCs w:val="28"/>
        </w:rPr>
        <w:t>246</w:t>
      </w:r>
      <w:r w:rsidR="004845F0">
        <w:rPr>
          <w:sz w:val="28"/>
          <w:szCs w:val="28"/>
        </w:rPr>
        <w:t>,000.00</w:t>
      </w:r>
      <w:r w:rsidR="00EC76DA">
        <w:rPr>
          <w:sz w:val="28"/>
          <w:szCs w:val="28"/>
        </w:rPr>
        <w:t xml:space="preserve"> </w:t>
      </w:r>
      <w:r w:rsidR="00755148">
        <w:rPr>
          <w:sz w:val="28"/>
          <w:szCs w:val="28"/>
        </w:rPr>
        <w:t>/</w:t>
      </w:r>
      <w:r w:rsidR="00C614FE">
        <w:rPr>
          <w:sz w:val="28"/>
          <w:szCs w:val="28"/>
        </w:rPr>
        <w:t>един милион двеста четиридесет и шест</w:t>
      </w:r>
      <w:r w:rsidR="0011607B">
        <w:rPr>
          <w:sz w:val="28"/>
          <w:szCs w:val="28"/>
        </w:rPr>
        <w:t xml:space="preserve"> хиляди</w:t>
      </w:r>
      <w:r w:rsidR="00755148">
        <w:rPr>
          <w:sz w:val="28"/>
          <w:szCs w:val="28"/>
        </w:rPr>
        <w:t>/</w:t>
      </w:r>
      <w:r w:rsidR="00352D60">
        <w:rPr>
          <w:sz w:val="28"/>
          <w:szCs w:val="28"/>
        </w:rPr>
        <w:t xml:space="preserve"> </w:t>
      </w:r>
      <w:r w:rsidR="000734F1">
        <w:rPr>
          <w:sz w:val="28"/>
          <w:szCs w:val="28"/>
        </w:rPr>
        <w:t>лева</w:t>
      </w:r>
      <w:r w:rsidRPr="00D12D23">
        <w:rPr>
          <w:sz w:val="28"/>
          <w:szCs w:val="28"/>
        </w:rPr>
        <w:t xml:space="preserve"> или </w:t>
      </w:r>
      <w:r w:rsidR="007D51FF">
        <w:rPr>
          <w:sz w:val="28"/>
          <w:szCs w:val="28"/>
        </w:rPr>
        <w:t>9</w:t>
      </w:r>
      <w:r w:rsidR="00FA7933">
        <w:rPr>
          <w:sz w:val="28"/>
          <w:szCs w:val="28"/>
        </w:rPr>
        <w:t>9</w:t>
      </w:r>
      <w:r w:rsidR="00C859F3">
        <w:rPr>
          <w:sz w:val="28"/>
          <w:szCs w:val="28"/>
        </w:rPr>
        <w:t>.</w:t>
      </w:r>
      <w:r w:rsidR="00C614FE">
        <w:rPr>
          <w:sz w:val="28"/>
          <w:szCs w:val="28"/>
        </w:rPr>
        <w:t>92</w:t>
      </w:r>
      <w:r w:rsidR="00DF673A" w:rsidRPr="00D12D23">
        <w:rPr>
          <w:sz w:val="28"/>
          <w:szCs w:val="28"/>
        </w:rPr>
        <w:t>%</w:t>
      </w:r>
      <w:r w:rsidR="00DF673A">
        <w:rPr>
          <w:sz w:val="28"/>
          <w:szCs w:val="28"/>
        </w:rPr>
        <w:t>.</w:t>
      </w:r>
      <w:r w:rsidR="00DF673A" w:rsidRPr="00D12D23">
        <w:rPr>
          <w:sz w:val="28"/>
          <w:szCs w:val="28"/>
        </w:rPr>
        <w:t xml:space="preserve"> </w:t>
      </w:r>
      <w:r w:rsidR="00F519BA">
        <w:rPr>
          <w:sz w:val="28"/>
          <w:szCs w:val="28"/>
        </w:rPr>
        <w:t xml:space="preserve">Финансовите разходи за </w:t>
      </w:r>
      <w:r w:rsidR="00B046E8">
        <w:rPr>
          <w:sz w:val="28"/>
          <w:szCs w:val="28"/>
        </w:rPr>
        <w:t xml:space="preserve"> </w:t>
      </w:r>
      <w:r w:rsidRPr="00D12D23">
        <w:rPr>
          <w:sz w:val="28"/>
          <w:szCs w:val="28"/>
        </w:rPr>
        <w:t>20</w:t>
      </w:r>
      <w:r w:rsidR="007D51FF">
        <w:rPr>
          <w:sz w:val="28"/>
          <w:szCs w:val="28"/>
        </w:rPr>
        <w:t>1</w:t>
      </w:r>
      <w:r w:rsidR="00BD2C39">
        <w:rPr>
          <w:sz w:val="28"/>
          <w:szCs w:val="28"/>
        </w:rPr>
        <w:t>3</w:t>
      </w:r>
      <w:r w:rsidR="006355BF">
        <w:rPr>
          <w:sz w:val="28"/>
          <w:szCs w:val="28"/>
        </w:rPr>
        <w:t xml:space="preserve"> </w:t>
      </w:r>
      <w:r w:rsidRPr="00D12D23">
        <w:rPr>
          <w:sz w:val="28"/>
          <w:szCs w:val="28"/>
        </w:rPr>
        <w:t>г.</w:t>
      </w:r>
      <w:r w:rsidR="006355BF">
        <w:rPr>
          <w:sz w:val="28"/>
          <w:szCs w:val="28"/>
        </w:rPr>
        <w:t xml:space="preserve"> </w:t>
      </w:r>
      <w:r w:rsidRPr="00D12D23">
        <w:rPr>
          <w:sz w:val="28"/>
          <w:szCs w:val="28"/>
        </w:rPr>
        <w:t xml:space="preserve">са </w:t>
      </w:r>
      <w:r w:rsidR="000C5F22">
        <w:rPr>
          <w:sz w:val="28"/>
          <w:szCs w:val="28"/>
        </w:rPr>
        <w:t xml:space="preserve">в размер общо на </w:t>
      </w:r>
      <w:r w:rsidR="00BD2C39">
        <w:rPr>
          <w:sz w:val="28"/>
          <w:szCs w:val="28"/>
        </w:rPr>
        <w:t>1</w:t>
      </w:r>
      <w:r w:rsidR="004845F0">
        <w:rPr>
          <w:sz w:val="28"/>
          <w:szCs w:val="28"/>
        </w:rPr>
        <w:t>,</w:t>
      </w:r>
      <w:r w:rsidR="00EC76DA">
        <w:rPr>
          <w:sz w:val="28"/>
          <w:szCs w:val="28"/>
        </w:rPr>
        <w:t>000</w:t>
      </w:r>
      <w:r w:rsidR="004845F0">
        <w:rPr>
          <w:sz w:val="28"/>
          <w:szCs w:val="28"/>
        </w:rPr>
        <w:t>.00</w:t>
      </w:r>
      <w:r w:rsidR="00EC76DA">
        <w:rPr>
          <w:sz w:val="28"/>
          <w:szCs w:val="28"/>
        </w:rPr>
        <w:t xml:space="preserve"> </w:t>
      </w:r>
      <w:r w:rsidR="00755148">
        <w:rPr>
          <w:sz w:val="28"/>
          <w:szCs w:val="28"/>
        </w:rPr>
        <w:t>/</w:t>
      </w:r>
      <w:r w:rsidR="00EC76DA">
        <w:rPr>
          <w:sz w:val="28"/>
          <w:szCs w:val="28"/>
        </w:rPr>
        <w:t>хиляд</w:t>
      </w:r>
      <w:r w:rsidR="00E963A8">
        <w:rPr>
          <w:sz w:val="28"/>
          <w:szCs w:val="28"/>
        </w:rPr>
        <w:t>а</w:t>
      </w:r>
      <w:r w:rsidR="00EC76DA">
        <w:rPr>
          <w:sz w:val="28"/>
          <w:szCs w:val="28"/>
        </w:rPr>
        <w:t xml:space="preserve"> </w:t>
      </w:r>
      <w:r w:rsidR="00755148">
        <w:rPr>
          <w:sz w:val="28"/>
          <w:szCs w:val="28"/>
        </w:rPr>
        <w:t>/</w:t>
      </w:r>
      <w:r w:rsidR="00352D60">
        <w:rPr>
          <w:sz w:val="28"/>
          <w:szCs w:val="28"/>
        </w:rPr>
        <w:t xml:space="preserve"> </w:t>
      </w:r>
      <w:r w:rsidR="000734F1">
        <w:rPr>
          <w:sz w:val="28"/>
          <w:szCs w:val="28"/>
        </w:rPr>
        <w:t>лева</w:t>
      </w:r>
      <w:r w:rsidR="00D4725E">
        <w:rPr>
          <w:sz w:val="28"/>
          <w:szCs w:val="28"/>
        </w:rPr>
        <w:t xml:space="preserve"> или </w:t>
      </w:r>
      <w:r w:rsidR="00B046E8">
        <w:rPr>
          <w:sz w:val="28"/>
          <w:szCs w:val="28"/>
        </w:rPr>
        <w:t>0</w:t>
      </w:r>
      <w:r w:rsidR="00E1645E">
        <w:rPr>
          <w:sz w:val="28"/>
          <w:szCs w:val="28"/>
        </w:rPr>
        <w:t>.</w:t>
      </w:r>
      <w:r w:rsidR="00C614FE">
        <w:rPr>
          <w:sz w:val="28"/>
          <w:szCs w:val="28"/>
        </w:rPr>
        <w:t>09</w:t>
      </w:r>
      <w:r w:rsidRPr="00D12D23">
        <w:rPr>
          <w:sz w:val="28"/>
          <w:szCs w:val="28"/>
        </w:rPr>
        <w:t xml:space="preserve"> % от общите</w:t>
      </w:r>
      <w:r w:rsidR="004845F0">
        <w:rPr>
          <w:sz w:val="28"/>
          <w:szCs w:val="28"/>
        </w:rPr>
        <w:t>,</w:t>
      </w:r>
      <w:r w:rsidRPr="00D12D23">
        <w:rPr>
          <w:sz w:val="28"/>
          <w:szCs w:val="28"/>
        </w:rPr>
        <w:t xml:space="preserve">  при</w:t>
      </w:r>
      <w:r w:rsidR="009957C3">
        <w:rPr>
          <w:sz w:val="28"/>
          <w:szCs w:val="28"/>
        </w:rPr>
        <w:t xml:space="preserve"> </w:t>
      </w:r>
      <w:r w:rsidR="00350248">
        <w:rPr>
          <w:sz w:val="28"/>
          <w:szCs w:val="28"/>
        </w:rPr>
        <w:t>0</w:t>
      </w:r>
      <w:r w:rsidR="00D105C0">
        <w:rPr>
          <w:sz w:val="28"/>
          <w:szCs w:val="28"/>
        </w:rPr>
        <w:t>.</w:t>
      </w:r>
      <w:r w:rsidR="00C614FE">
        <w:rPr>
          <w:sz w:val="28"/>
          <w:szCs w:val="28"/>
        </w:rPr>
        <w:t>08</w:t>
      </w:r>
      <w:r w:rsidR="00E1645E">
        <w:rPr>
          <w:sz w:val="28"/>
          <w:szCs w:val="28"/>
        </w:rPr>
        <w:t>%</w:t>
      </w:r>
      <w:r w:rsidR="00831B85" w:rsidRPr="00D12D23">
        <w:rPr>
          <w:sz w:val="28"/>
          <w:szCs w:val="28"/>
        </w:rPr>
        <w:t xml:space="preserve">  за </w:t>
      </w:r>
      <w:r w:rsidRPr="00D12D23">
        <w:rPr>
          <w:sz w:val="28"/>
          <w:szCs w:val="28"/>
        </w:rPr>
        <w:t xml:space="preserve"> 20</w:t>
      </w:r>
      <w:r w:rsidR="00002014">
        <w:rPr>
          <w:sz w:val="28"/>
          <w:szCs w:val="28"/>
        </w:rPr>
        <w:t>1</w:t>
      </w:r>
      <w:r w:rsidR="00E963A8">
        <w:rPr>
          <w:sz w:val="28"/>
          <w:szCs w:val="28"/>
        </w:rPr>
        <w:t>2</w:t>
      </w:r>
      <w:r w:rsidR="006355BF">
        <w:rPr>
          <w:sz w:val="28"/>
          <w:szCs w:val="28"/>
        </w:rPr>
        <w:t xml:space="preserve"> </w:t>
      </w:r>
      <w:r w:rsidRPr="00D12D23">
        <w:rPr>
          <w:sz w:val="28"/>
          <w:szCs w:val="28"/>
        </w:rPr>
        <w:t>г.</w:t>
      </w:r>
      <w:r w:rsidR="00350248">
        <w:rPr>
          <w:sz w:val="28"/>
          <w:szCs w:val="28"/>
        </w:rPr>
        <w:t xml:space="preserve"> </w:t>
      </w:r>
    </w:p>
    <w:p w:rsidR="00EC76DA" w:rsidRPr="00EC76DA" w:rsidRDefault="00EC76DA" w:rsidP="00EC76DA">
      <w:pPr>
        <w:ind w:right="90" w:firstLine="720"/>
        <w:jc w:val="both"/>
        <w:rPr>
          <w:sz w:val="16"/>
          <w:szCs w:val="16"/>
        </w:rPr>
      </w:pPr>
    </w:p>
    <w:p w:rsidR="006573B7" w:rsidRDefault="00D40A49" w:rsidP="00350248">
      <w:pPr>
        <w:ind w:right="90" w:firstLine="720"/>
        <w:jc w:val="both"/>
        <w:rPr>
          <w:sz w:val="28"/>
          <w:szCs w:val="28"/>
        </w:rPr>
      </w:pPr>
      <w:r w:rsidRPr="00D12D23">
        <w:rPr>
          <w:sz w:val="28"/>
          <w:szCs w:val="28"/>
        </w:rPr>
        <w:t xml:space="preserve">Формираният финансов резултат на “Снабдяване и търговия – МО” ЕООД </w:t>
      </w:r>
      <w:r w:rsidR="00745B66" w:rsidRPr="00D12D23">
        <w:rPr>
          <w:sz w:val="28"/>
          <w:szCs w:val="28"/>
        </w:rPr>
        <w:t xml:space="preserve">за </w:t>
      </w:r>
      <w:r w:rsidR="00A52A64">
        <w:rPr>
          <w:sz w:val="28"/>
          <w:szCs w:val="28"/>
        </w:rPr>
        <w:t>полугодието</w:t>
      </w:r>
      <w:r w:rsidR="00E963A8">
        <w:rPr>
          <w:sz w:val="28"/>
          <w:szCs w:val="28"/>
        </w:rPr>
        <w:t xml:space="preserve"> на </w:t>
      </w:r>
      <w:r w:rsidR="00745B66" w:rsidRPr="00D12D23">
        <w:rPr>
          <w:sz w:val="28"/>
          <w:szCs w:val="28"/>
        </w:rPr>
        <w:t>20</w:t>
      </w:r>
      <w:r w:rsidR="007D51FF">
        <w:rPr>
          <w:sz w:val="28"/>
          <w:szCs w:val="28"/>
        </w:rPr>
        <w:t>1</w:t>
      </w:r>
      <w:r w:rsidR="00E963A8">
        <w:rPr>
          <w:sz w:val="28"/>
          <w:szCs w:val="28"/>
        </w:rPr>
        <w:t>3</w:t>
      </w:r>
      <w:r w:rsidR="006355BF">
        <w:rPr>
          <w:sz w:val="28"/>
          <w:szCs w:val="28"/>
        </w:rPr>
        <w:t xml:space="preserve"> </w:t>
      </w:r>
      <w:r w:rsidR="00745B66" w:rsidRPr="00D12D23">
        <w:rPr>
          <w:sz w:val="28"/>
          <w:szCs w:val="28"/>
        </w:rPr>
        <w:t>г.</w:t>
      </w:r>
      <w:r w:rsidR="006355BF">
        <w:rPr>
          <w:sz w:val="28"/>
          <w:szCs w:val="28"/>
        </w:rPr>
        <w:t xml:space="preserve"> </w:t>
      </w:r>
      <w:r w:rsidRPr="00D12D23">
        <w:rPr>
          <w:sz w:val="28"/>
          <w:szCs w:val="28"/>
        </w:rPr>
        <w:t xml:space="preserve">е </w:t>
      </w:r>
      <w:r w:rsidR="00E1645E">
        <w:rPr>
          <w:sz w:val="28"/>
          <w:szCs w:val="28"/>
        </w:rPr>
        <w:t xml:space="preserve">счетоводна </w:t>
      </w:r>
      <w:r w:rsidRPr="00D12D23">
        <w:rPr>
          <w:sz w:val="28"/>
          <w:szCs w:val="28"/>
        </w:rPr>
        <w:t xml:space="preserve">печалба в размер на </w:t>
      </w:r>
      <w:r w:rsidR="00A52A64">
        <w:rPr>
          <w:sz w:val="28"/>
          <w:szCs w:val="28"/>
        </w:rPr>
        <w:t>284</w:t>
      </w:r>
      <w:r w:rsidR="004845F0">
        <w:rPr>
          <w:sz w:val="28"/>
          <w:szCs w:val="28"/>
        </w:rPr>
        <w:t>,</w:t>
      </w:r>
      <w:r w:rsidR="00EC76DA">
        <w:rPr>
          <w:sz w:val="28"/>
          <w:szCs w:val="28"/>
        </w:rPr>
        <w:t>000</w:t>
      </w:r>
      <w:r w:rsidR="004845F0">
        <w:rPr>
          <w:sz w:val="28"/>
          <w:szCs w:val="28"/>
        </w:rPr>
        <w:t xml:space="preserve">.00 </w:t>
      </w:r>
      <w:r w:rsidR="00755148">
        <w:rPr>
          <w:sz w:val="28"/>
          <w:szCs w:val="28"/>
        </w:rPr>
        <w:t>/</w:t>
      </w:r>
      <w:r w:rsidR="00A52A64">
        <w:rPr>
          <w:sz w:val="28"/>
          <w:szCs w:val="28"/>
        </w:rPr>
        <w:t>двеста осемдесет и четири</w:t>
      </w:r>
      <w:r w:rsidR="00EC76DA">
        <w:rPr>
          <w:sz w:val="28"/>
          <w:szCs w:val="28"/>
        </w:rPr>
        <w:t xml:space="preserve"> хиляди </w:t>
      </w:r>
      <w:r w:rsidR="00755148">
        <w:rPr>
          <w:sz w:val="28"/>
          <w:szCs w:val="28"/>
        </w:rPr>
        <w:t>/</w:t>
      </w:r>
      <w:r w:rsidR="00EC76DA">
        <w:rPr>
          <w:sz w:val="28"/>
          <w:szCs w:val="28"/>
        </w:rPr>
        <w:t xml:space="preserve"> </w:t>
      </w:r>
      <w:r w:rsidR="000734F1">
        <w:rPr>
          <w:sz w:val="28"/>
          <w:szCs w:val="28"/>
        </w:rPr>
        <w:t>лева</w:t>
      </w:r>
      <w:r w:rsidR="00295BDC">
        <w:rPr>
          <w:sz w:val="28"/>
          <w:szCs w:val="28"/>
        </w:rPr>
        <w:t xml:space="preserve"> </w:t>
      </w:r>
      <w:r w:rsidRPr="00D12D23">
        <w:rPr>
          <w:sz w:val="28"/>
          <w:szCs w:val="28"/>
        </w:rPr>
        <w:t xml:space="preserve">срещу </w:t>
      </w:r>
      <w:r w:rsidR="00EC76DA">
        <w:rPr>
          <w:sz w:val="28"/>
          <w:szCs w:val="28"/>
        </w:rPr>
        <w:t xml:space="preserve"> </w:t>
      </w:r>
      <w:r w:rsidR="0026708E">
        <w:rPr>
          <w:sz w:val="28"/>
          <w:szCs w:val="28"/>
        </w:rPr>
        <w:t>3</w:t>
      </w:r>
      <w:r w:rsidR="004845F0">
        <w:rPr>
          <w:sz w:val="28"/>
          <w:szCs w:val="28"/>
        </w:rPr>
        <w:t>,</w:t>
      </w:r>
      <w:r w:rsidR="00A546BC">
        <w:rPr>
          <w:sz w:val="28"/>
          <w:szCs w:val="28"/>
        </w:rPr>
        <w:t>524</w:t>
      </w:r>
      <w:r w:rsidR="004845F0">
        <w:rPr>
          <w:sz w:val="28"/>
          <w:szCs w:val="28"/>
        </w:rPr>
        <w:t>,</w:t>
      </w:r>
      <w:r w:rsidR="00EC76DA">
        <w:rPr>
          <w:sz w:val="28"/>
          <w:szCs w:val="28"/>
        </w:rPr>
        <w:t>000</w:t>
      </w:r>
      <w:r w:rsidR="004845F0">
        <w:rPr>
          <w:sz w:val="28"/>
          <w:szCs w:val="28"/>
        </w:rPr>
        <w:t>.00</w:t>
      </w:r>
      <w:r w:rsidR="00EC76DA">
        <w:rPr>
          <w:sz w:val="28"/>
          <w:szCs w:val="28"/>
        </w:rPr>
        <w:t xml:space="preserve"> </w:t>
      </w:r>
      <w:r w:rsidR="00755148">
        <w:rPr>
          <w:sz w:val="28"/>
          <w:szCs w:val="28"/>
        </w:rPr>
        <w:t>/</w:t>
      </w:r>
      <w:r w:rsidR="00E963A8">
        <w:rPr>
          <w:sz w:val="28"/>
          <w:szCs w:val="28"/>
        </w:rPr>
        <w:t xml:space="preserve">три милиона </w:t>
      </w:r>
      <w:r w:rsidR="00A546BC">
        <w:rPr>
          <w:sz w:val="28"/>
          <w:szCs w:val="28"/>
        </w:rPr>
        <w:t>петстотин двадесет и четири</w:t>
      </w:r>
      <w:r w:rsidR="004845F0">
        <w:rPr>
          <w:sz w:val="28"/>
          <w:szCs w:val="28"/>
        </w:rPr>
        <w:t xml:space="preserve"> хиляди</w:t>
      </w:r>
      <w:r w:rsidR="00755148">
        <w:rPr>
          <w:sz w:val="28"/>
          <w:szCs w:val="28"/>
        </w:rPr>
        <w:t>/</w:t>
      </w:r>
      <w:r w:rsidR="005C7287">
        <w:rPr>
          <w:sz w:val="28"/>
          <w:szCs w:val="28"/>
        </w:rPr>
        <w:t xml:space="preserve"> </w:t>
      </w:r>
      <w:r w:rsidR="000734F1">
        <w:rPr>
          <w:sz w:val="28"/>
          <w:szCs w:val="28"/>
        </w:rPr>
        <w:t>лева</w:t>
      </w:r>
      <w:r w:rsidRPr="00D12D23">
        <w:rPr>
          <w:sz w:val="28"/>
          <w:szCs w:val="28"/>
        </w:rPr>
        <w:t xml:space="preserve"> за </w:t>
      </w:r>
      <w:r w:rsidR="00DD7166">
        <w:rPr>
          <w:sz w:val="28"/>
          <w:szCs w:val="28"/>
        </w:rPr>
        <w:t>същия период на</w:t>
      </w:r>
      <w:r w:rsidR="00EC76DA">
        <w:rPr>
          <w:sz w:val="28"/>
          <w:szCs w:val="28"/>
        </w:rPr>
        <w:t xml:space="preserve"> </w:t>
      </w:r>
      <w:r w:rsidR="00F12900">
        <w:rPr>
          <w:sz w:val="28"/>
          <w:szCs w:val="28"/>
        </w:rPr>
        <w:t>20</w:t>
      </w:r>
      <w:r w:rsidR="00002014">
        <w:rPr>
          <w:sz w:val="28"/>
          <w:szCs w:val="28"/>
        </w:rPr>
        <w:t>1</w:t>
      </w:r>
      <w:r w:rsidR="00E963A8">
        <w:rPr>
          <w:sz w:val="28"/>
          <w:szCs w:val="28"/>
        </w:rPr>
        <w:t>2</w:t>
      </w:r>
      <w:r w:rsidR="006355BF">
        <w:rPr>
          <w:sz w:val="28"/>
          <w:szCs w:val="28"/>
        </w:rPr>
        <w:t xml:space="preserve"> </w:t>
      </w:r>
      <w:r w:rsidR="00F12900">
        <w:rPr>
          <w:sz w:val="28"/>
          <w:szCs w:val="28"/>
        </w:rPr>
        <w:t>г</w:t>
      </w:r>
      <w:r w:rsidR="00584CDD">
        <w:rPr>
          <w:sz w:val="28"/>
          <w:szCs w:val="28"/>
        </w:rPr>
        <w:t>.</w:t>
      </w:r>
    </w:p>
    <w:p w:rsidR="00A50486" w:rsidRPr="00A50486" w:rsidRDefault="00E1645E" w:rsidP="00350248">
      <w:pPr>
        <w:ind w:right="90" w:firstLine="720"/>
        <w:jc w:val="both"/>
        <w:rPr>
          <w:sz w:val="16"/>
          <w:szCs w:val="16"/>
        </w:rPr>
      </w:pPr>
      <w:r>
        <w:rPr>
          <w:sz w:val="28"/>
          <w:szCs w:val="28"/>
        </w:rPr>
        <w:t xml:space="preserve"> </w:t>
      </w:r>
    </w:p>
    <w:p w:rsidR="0026708E" w:rsidRDefault="00D40A49" w:rsidP="00176216">
      <w:pPr>
        <w:tabs>
          <w:tab w:val="left" w:pos="0"/>
        </w:tabs>
        <w:ind w:firstLine="720"/>
        <w:jc w:val="both"/>
        <w:rPr>
          <w:sz w:val="28"/>
          <w:szCs w:val="28"/>
        </w:rPr>
      </w:pPr>
      <w:r w:rsidRPr="00607892">
        <w:rPr>
          <w:sz w:val="28"/>
          <w:szCs w:val="28"/>
        </w:rPr>
        <w:t>Към 3</w:t>
      </w:r>
      <w:r w:rsidR="00A546BC">
        <w:rPr>
          <w:sz w:val="28"/>
          <w:szCs w:val="28"/>
        </w:rPr>
        <w:t>0</w:t>
      </w:r>
      <w:r w:rsidRPr="00607892">
        <w:rPr>
          <w:sz w:val="28"/>
          <w:szCs w:val="28"/>
        </w:rPr>
        <w:t>.</w:t>
      </w:r>
      <w:r w:rsidR="00E963A8">
        <w:rPr>
          <w:sz w:val="28"/>
          <w:szCs w:val="28"/>
        </w:rPr>
        <w:t>0</w:t>
      </w:r>
      <w:r w:rsidR="00A546BC">
        <w:rPr>
          <w:sz w:val="28"/>
          <w:szCs w:val="28"/>
        </w:rPr>
        <w:t>6</w:t>
      </w:r>
      <w:r w:rsidRPr="00607892">
        <w:rPr>
          <w:sz w:val="28"/>
          <w:szCs w:val="28"/>
        </w:rPr>
        <w:t>.20</w:t>
      </w:r>
      <w:r w:rsidR="00E652F8">
        <w:rPr>
          <w:sz w:val="28"/>
          <w:szCs w:val="28"/>
        </w:rPr>
        <w:t>1</w:t>
      </w:r>
      <w:r w:rsidR="00E963A8">
        <w:rPr>
          <w:sz w:val="28"/>
          <w:szCs w:val="28"/>
        </w:rPr>
        <w:t>3</w:t>
      </w:r>
      <w:r w:rsidR="006355BF">
        <w:rPr>
          <w:sz w:val="28"/>
          <w:szCs w:val="28"/>
        </w:rPr>
        <w:t xml:space="preserve"> </w:t>
      </w:r>
      <w:r w:rsidRPr="00607892">
        <w:rPr>
          <w:sz w:val="28"/>
          <w:szCs w:val="28"/>
        </w:rPr>
        <w:t xml:space="preserve">г. дружеството разполага с дълготрайни материални активи с </w:t>
      </w:r>
      <w:r w:rsidR="00D44911" w:rsidRPr="00607892">
        <w:rPr>
          <w:sz w:val="28"/>
          <w:szCs w:val="28"/>
        </w:rPr>
        <w:t>отчетна</w:t>
      </w:r>
      <w:r w:rsidRPr="00607892">
        <w:rPr>
          <w:sz w:val="28"/>
          <w:szCs w:val="28"/>
        </w:rPr>
        <w:t xml:space="preserve"> стойност </w:t>
      </w:r>
      <w:r w:rsidR="00E963A8">
        <w:rPr>
          <w:sz w:val="28"/>
          <w:szCs w:val="28"/>
        </w:rPr>
        <w:t>59</w:t>
      </w:r>
      <w:r w:rsidR="00A546BC">
        <w:rPr>
          <w:sz w:val="28"/>
          <w:szCs w:val="28"/>
        </w:rPr>
        <w:t>2</w:t>
      </w:r>
      <w:r w:rsidR="004845F0">
        <w:rPr>
          <w:sz w:val="28"/>
          <w:szCs w:val="28"/>
        </w:rPr>
        <w:t>,</w:t>
      </w:r>
      <w:r w:rsidR="00A50486">
        <w:rPr>
          <w:sz w:val="28"/>
          <w:szCs w:val="28"/>
        </w:rPr>
        <w:t>000</w:t>
      </w:r>
      <w:r w:rsidR="004845F0">
        <w:rPr>
          <w:sz w:val="28"/>
          <w:szCs w:val="28"/>
        </w:rPr>
        <w:t>.00</w:t>
      </w:r>
      <w:r w:rsidR="00A50486">
        <w:rPr>
          <w:sz w:val="28"/>
          <w:szCs w:val="28"/>
        </w:rPr>
        <w:t xml:space="preserve"> </w:t>
      </w:r>
      <w:r w:rsidR="00755148">
        <w:rPr>
          <w:sz w:val="28"/>
          <w:szCs w:val="28"/>
        </w:rPr>
        <w:t>/</w:t>
      </w:r>
      <w:r w:rsidR="00E963A8">
        <w:rPr>
          <w:sz w:val="28"/>
          <w:szCs w:val="28"/>
        </w:rPr>
        <w:t xml:space="preserve">петстотин деветдесет </w:t>
      </w:r>
      <w:r w:rsidR="006573B7">
        <w:rPr>
          <w:sz w:val="28"/>
          <w:szCs w:val="28"/>
        </w:rPr>
        <w:t xml:space="preserve">и </w:t>
      </w:r>
      <w:r w:rsidR="00A546BC">
        <w:rPr>
          <w:sz w:val="28"/>
          <w:szCs w:val="28"/>
        </w:rPr>
        <w:t>две</w:t>
      </w:r>
      <w:r w:rsidR="006573B7">
        <w:rPr>
          <w:sz w:val="28"/>
          <w:szCs w:val="28"/>
        </w:rPr>
        <w:t xml:space="preserve"> хиляди</w:t>
      </w:r>
      <w:r w:rsidR="00755148">
        <w:rPr>
          <w:sz w:val="28"/>
          <w:szCs w:val="28"/>
        </w:rPr>
        <w:t>/</w:t>
      </w:r>
      <w:r w:rsidR="005C7287">
        <w:rPr>
          <w:sz w:val="28"/>
          <w:szCs w:val="28"/>
        </w:rPr>
        <w:t xml:space="preserve"> </w:t>
      </w:r>
      <w:r w:rsidR="000734F1">
        <w:rPr>
          <w:sz w:val="28"/>
          <w:szCs w:val="28"/>
        </w:rPr>
        <w:t>лева</w:t>
      </w:r>
      <w:r w:rsidRPr="00607892">
        <w:rPr>
          <w:sz w:val="28"/>
          <w:szCs w:val="28"/>
        </w:rPr>
        <w:t xml:space="preserve"> </w:t>
      </w:r>
      <w:r w:rsidR="00D4725E" w:rsidRPr="00607892">
        <w:rPr>
          <w:sz w:val="28"/>
          <w:szCs w:val="28"/>
        </w:rPr>
        <w:t xml:space="preserve">срещу </w:t>
      </w:r>
      <w:r w:rsidR="00E963A8">
        <w:rPr>
          <w:sz w:val="28"/>
          <w:szCs w:val="28"/>
        </w:rPr>
        <w:t>6</w:t>
      </w:r>
      <w:r w:rsidR="00A546BC">
        <w:rPr>
          <w:sz w:val="28"/>
          <w:szCs w:val="28"/>
        </w:rPr>
        <w:t>45</w:t>
      </w:r>
      <w:r w:rsidR="004845F0">
        <w:rPr>
          <w:sz w:val="28"/>
          <w:szCs w:val="28"/>
        </w:rPr>
        <w:t>,</w:t>
      </w:r>
      <w:r w:rsidR="00A50486">
        <w:rPr>
          <w:sz w:val="28"/>
          <w:szCs w:val="28"/>
        </w:rPr>
        <w:t>000</w:t>
      </w:r>
      <w:r w:rsidR="004845F0">
        <w:rPr>
          <w:sz w:val="28"/>
          <w:szCs w:val="28"/>
        </w:rPr>
        <w:t>.00</w:t>
      </w:r>
      <w:r w:rsidR="00A50486">
        <w:rPr>
          <w:sz w:val="28"/>
          <w:szCs w:val="28"/>
        </w:rPr>
        <w:t xml:space="preserve"> </w:t>
      </w:r>
      <w:r w:rsidR="00755148">
        <w:rPr>
          <w:sz w:val="28"/>
          <w:szCs w:val="28"/>
        </w:rPr>
        <w:t>/</w:t>
      </w:r>
      <w:r w:rsidR="00E963A8">
        <w:rPr>
          <w:sz w:val="28"/>
          <w:szCs w:val="28"/>
        </w:rPr>
        <w:t>шест</w:t>
      </w:r>
      <w:r w:rsidR="006573B7">
        <w:rPr>
          <w:sz w:val="28"/>
          <w:szCs w:val="28"/>
        </w:rPr>
        <w:t>ст</w:t>
      </w:r>
      <w:r w:rsidR="00E963A8">
        <w:rPr>
          <w:sz w:val="28"/>
          <w:szCs w:val="28"/>
        </w:rPr>
        <w:t xml:space="preserve">отин </w:t>
      </w:r>
      <w:r w:rsidR="00A546BC">
        <w:rPr>
          <w:sz w:val="28"/>
          <w:szCs w:val="28"/>
        </w:rPr>
        <w:t>четиридесет и пет</w:t>
      </w:r>
      <w:r w:rsidR="006573B7">
        <w:rPr>
          <w:sz w:val="28"/>
          <w:szCs w:val="28"/>
        </w:rPr>
        <w:t xml:space="preserve"> хиляди</w:t>
      </w:r>
      <w:r w:rsidR="00755148">
        <w:rPr>
          <w:sz w:val="28"/>
          <w:szCs w:val="28"/>
        </w:rPr>
        <w:t>/</w:t>
      </w:r>
      <w:r w:rsidR="005C7287">
        <w:rPr>
          <w:sz w:val="28"/>
          <w:szCs w:val="28"/>
        </w:rPr>
        <w:t xml:space="preserve"> </w:t>
      </w:r>
      <w:r w:rsidR="000734F1">
        <w:rPr>
          <w:sz w:val="28"/>
          <w:szCs w:val="28"/>
        </w:rPr>
        <w:t>лева</w:t>
      </w:r>
      <w:r w:rsidRPr="00607892">
        <w:rPr>
          <w:sz w:val="28"/>
          <w:szCs w:val="28"/>
        </w:rPr>
        <w:t xml:space="preserve"> към 3</w:t>
      </w:r>
      <w:r w:rsidR="00A546BC">
        <w:rPr>
          <w:sz w:val="28"/>
          <w:szCs w:val="28"/>
        </w:rPr>
        <w:t>0</w:t>
      </w:r>
      <w:r w:rsidRPr="00607892">
        <w:rPr>
          <w:sz w:val="28"/>
          <w:szCs w:val="28"/>
        </w:rPr>
        <w:t>.</w:t>
      </w:r>
      <w:r w:rsidR="00E963A8">
        <w:rPr>
          <w:sz w:val="28"/>
          <w:szCs w:val="28"/>
        </w:rPr>
        <w:t>0</w:t>
      </w:r>
      <w:r w:rsidR="00A546BC">
        <w:rPr>
          <w:sz w:val="28"/>
          <w:szCs w:val="28"/>
        </w:rPr>
        <w:t>6</w:t>
      </w:r>
      <w:r w:rsidRPr="00607892">
        <w:rPr>
          <w:sz w:val="28"/>
          <w:szCs w:val="28"/>
        </w:rPr>
        <w:t>.20</w:t>
      </w:r>
      <w:r w:rsidR="00F42A12">
        <w:rPr>
          <w:sz w:val="28"/>
          <w:szCs w:val="28"/>
        </w:rPr>
        <w:t>1</w:t>
      </w:r>
      <w:r w:rsidR="00E963A8">
        <w:rPr>
          <w:sz w:val="28"/>
          <w:szCs w:val="28"/>
        </w:rPr>
        <w:t>2</w:t>
      </w:r>
      <w:r w:rsidR="006355BF">
        <w:rPr>
          <w:sz w:val="28"/>
          <w:szCs w:val="28"/>
        </w:rPr>
        <w:t xml:space="preserve"> </w:t>
      </w:r>
      <w:r w:rsidRPr="00607892">
        <w:rPr>
          <w:sz w:val="28"/>
          <w:szCs w:val="28"/>
        </w:rPr>
        <w:t>г.</w:t>
      </w:r>
      <w:r w:rsidR="000667EB" w:rsidRPr="00607892">
        <w:rPr>
          <w:sz w:val="28"/>
          <w:szCs w:val="28"/>
        </w:rPr>
        <w:t xml:space="preserve"> </w:t>
      </w:r>
      <w:r w:rsidR="00217619">
        <w:rPr>
          <w:sz w:val="28"/>
          <w:szCs w:val="28"/>
        </w:rPr>
        <w:t xml:space="preserve">Намалението </w:t>
      </w:r>
      <w:r w:rsidR="00E1645E">
        <w:rPr>
          <w:sz w:val="28"/>
          <w:szCs w:val="28"/>
        </w:rPr>
        <w:t xml:space="preserve">е </w:t>
      </w:r>
      <w:r w:rsidR="00DD7166" w:rsidRPr="00607892">
        <w:rPr>
          <w:sz w:val="28"/>
          <w:szCs w:val="28"/>
        </w:rPr>
        <w:t xml:space="preserve">в резултат </w:t>
      </w:r>
      <w:r w:rsidR="003F4EDF" w:rsidRPr="00607892">
        <w:rPr>
          <w:sz w:val="28"/>
          <w:szCs w:val="28"/>
        </w:rPr>
        <w:t xml:space="preserve">на </w:t>
      </w:r>
      <w:r w:rsidR="002D25DC">
        <w:rPr>
          <w:sz w:val="28"/>
          <w:szCs w:val="28"/>
        </w:rPr>
        <w:t>начислените амортизации за годината, както и на</w:t>
      </w:r>
      <w:r w:rsidR="00F42A12">
        <w:rPr>
          <w:sz w:val="28"/>
          <w:szCs w:val="28"/>
        </w:rPr>
        <w:t xml:space="preserve"> </w:t>
      </w:r>
      <w:r w:rsidR="0026708E">
        <w:rPr>
          <w:sz w:val="28"/>
          <w:szCs w:val="28"/>
        </w:rPr>
        <w:t xml:space="preserve">безвъзмездно предоставяне на Института по отбрана </w:t>
      </w:r>
      <w:r w:rsidR="004F2731">
        <w:rPr>
          <w:sz w:val="28"/>
          <w:szCs w:val="28"/>
        </w:rPr>
        <w:t>апарат за устойчивост на ходила на стойност 11</w:t>
      </w:r>
      <w:r w:rsidR="004845F0">
        <w:rPr>
          <w:sz w:val="28"/>
          <w:szCs w:val="28"/>
        </w:rPr>
        <w:t>,</w:t>
      </w:r>
      <w:r w:rsidR="004F2731">
        <w:rPr>
          <w:sz w:val="28"/>
          <w:szCs w:val="28"/>
        </w:rPr>
        <w:t>039.22</w:t>
      </w:r>
      <w:r w:rsidR="00A50486">
        <w:rPr>
          <w:sz w:val="28"/>
          <w:szCs w:val="28"/>
        </w:rPr>
        <w:t xml:space="preserve"> </w:t>
      </w:r>
      <w:r w:rsidR="00755148">
        <w:rPr>
          <w:sz w:val="28"/>
          <w:szCs w:val="28"/>
        </w:rPr>
        <w:t>/</w:t>
      </w:r>
      <w:r w:rsidR="004F2731">
        <w:rPr>
          <w:sz w:val="28"/>
          <w:szCs w:val="28"/>
        </w:rPr>
        <w:t>единадесет хиляди</w:t>
      </w:r>
      <w:r w:rsidR="004845F0">
        <w:rPr>
          <w:sz w:val="28"/>
          <w:szCs w:val="28"/>
        </w:rPr>
        <w:t xml:space="preserve"> и</w:t>
      </w:r>
      <w:r w:rsidR="004F2731">
        <w:rPr>
          <w:sz w:val="28"/>
          <w:szCs w:val="28"/>
        </w:rPr>
        <w:t xml:space="preserve"> тридесет и девет л</w:t>
      </w:r>
      <w:r w:rsidR="00A50486">
        <w:rPr>
          <w:sz w:val="28"/>
          <w:szCs w:val="28"/>
        </w:rPr>
        <w:t>ева и 22</w:t>
      </w:r>
      <w:r w:rsidR="00755148">
        <w:rPr>
          <w:sz w:val="28"/>
          <w:szCs w:val="28"/>
        </w:rPr>
        <w:t xml:space="preserve"> </w:t>
      </w:r>
      <w:r w:rsidR="00A50486">
        <w:rPr>
          <w:sz w:val="28"/>
          <w:szCs w:val="28"/>
        </w:rPr>
        <w:t>ст</w:t>
      </w:r>
      <w:r w:rsidR="00755148">
        <w:rPr>
          <w:sz w:val="28"/>
          <w:szCs w:val="28"/>
        </w:rPr>
        <w:t>./</w:t>
      </w:r>
      <w:r w:rsidR="00A50486">
        <w:rPr>
          <w:sz w:val="28"/>
          <w:szCs w:val="28"/>
        </w:rPr>
        <w:t xml:space="preserve"> </w:t>
      </w:r>
      <w:r w:rsidR="000734F1">
        <w:rPr>
          <w:sz w:val="28"/>
          <w:szCs w:val="28"/>
        </w:rPr>
        <w:t>лева</w:t>
      </w:r>
    </w:p>
    <w:p w:rsidR="00A50486" w:rsidRPr="00A50486" w:rsidRDefault="00A50486" w:rsidP="00176216">
      <w:pPr>
        <w:tabs>
          <w:tab w:val="left" w:pos="0"/>
        </w:tabs>
        <w:ind w:firstLine="720"/>
        <w:jc w:val="both"/>
        <w:rPr>
          <w:rStyle w:val="NormalJustified0"/>
          <w:bCs w:val="0"/>
          <w:iCs w:val="0"/>
          <w:sz w:val="16"/>
          <w:szCs w:val="16"/>
        </w:rPr>
      </w:pPr>
    </w:p>
    <w:p w:rsidR="00176216" w:rsidRDefault="00176216" w:rsidP="00A50486">
      <w:pPr>
        <w:pStyle w:val="NormalJustified"/>
        <w:ind w:firstLine="720"/>
        <w:rPr>
          <w:bCs w:val="0"/>
          <w:iCs w:val="0"/>
          <w:sz w:val="28"/>
        </w:rPr>
      </w:pPr>
      <w:r w:rsidRPr="002A32B1">
        <w:rPr>
          <w:bCs w:val="0"/>
          <w:iCs w:val="0"/>
          <w:sz w:val="28"/>
        </w:rPr>
        <w:t>Нематериалните активи се отчитат по цена на придобиване, намалена с натрупаната амортизация и натрупаните загуби от обезценка. Амортизацията се начислява на база линейния метод на амортизация за очаквания срок на полезен живот на актива.</w:t>
      </w:r>
    </w:p>
    <w:p w:rsidR="00A50486" w:rsidRPr="00A50486" w:rsidRDefault="00A50486" w:rsidP="00A50486">
      <w:pPr>
        <w:pStyle w:val="NormalJustified"/>
        <w:ind w:firstLine="720"/>
        <w:rPr>
          <w:bCs w:val="0"/>
          <w:iCs w:val="0"/>
          <w:sz w:val="16"/>
          <w:szCs w:val="16"/>
        </w:rPr>
      </w:pPr>
    </w:p>
    <w:p w:rsidR="002A32B1" w:rsidRPr="002A32B1" w:rsidRDefault="002A32B1" w:rsidP="00435B5D">
      <w:pPr>
        <w:pStyle w:val="NormalJustified"/>
        <w:ind w:firstLine="720"/>
        <w:rPr>
          <w:bCs w:val="0"/>
          <w:iCs w:val="0"/>
          <w:sz w:val="28"/>
        </w:rPr>
      </w:pPr>
      <w:r w:rsidRPr="002A32B1">
        <w:rPr>
          <w:bCs w:val="0"/>
          <w:iCs w:val="0"/>
          <w:sz w:val="28"/>
        </w:rPr>
        <w:t>Дълготрайните материални и нематериални активи се амортизират, като последователно се прилага линейният метод на амортизация и е прието данъчно признатите разходи за амортизация да не превишават  счетоводните разходи за амортизация. Методът не е променян</w:t>
      </w:r>
      <w:r w:rsidR="004845F0">
        <w:rPr>
          <w:bCs w:val="0"/>
          <w:iCs w:val="0"/>
          <w:sz w:val="28"/>
        </w:rPr>
        <w:t>,</w:t>
      </w:r>
      <w:r w:rsidRPr="002A32B1">
        <w:rPr>
          <w:bCs w:val="0"/>
          <w:iCs w:val="0"/>
          <w:sz w:val="28"/>
        </w:rPr>
        <w:t xml:space="preserve"> в сравнение с този</w:t>
      </w:r>
      <w:r w:rsidR="004845F0">
        <w:rPr>
          <w:bCs w:val="0"/>
          <w:iCs w:val="0"/>
          <w:sz w:val="28"/>
        </w:rPr>
        <w:t>,</w:t>
      </w:r>
      <w:r w:rsidRPr="002A32B1">
        <w:rPr>
          <w:bCs w:val="0"/>
          <w:iCs w:val="0"/>
          <w:sz w:val="28"/>
        </w:rPr>
        <w:t xml:space="preserve"> през предходните години.</w:t>
      </w:r>
    </w:p>
    <w:p w:rsidR="00D40A49" w:rsidRPr="00A50486" w:rsidRDefault="00D40A49" w:rsidP="002A32B1">
      <w:pPr>
        <w:pStyle w:val="NormalJustified"/>
        <w:rPr>
          <w:bCs w:val="0"/>
          <w:iCs w:val="0"/>
          <w:sz w:val="16"/>
          <w:szCs w:val="16"/>
        </w:rPr>
      </w:pPr>
    </w:p>
    <w:p w:rsidR="00D40A49" w:rsidRDefault="00D40A49" w:rsidP="00435B5D">
      <w:pPr>
        <w:ind w:right="90" w:firstLine="720"/>
        <w:jc w:val="both"/>
        <w:rPr>
          <w:sz w:val="28"/>
          <w:szCs w:val="28"/>
        </w:rPr>
      </w:pPr>
      <w:r w:rsidRPr="00D12D23">
        <w:rPr>
          <w:sz w:val="28"/>
          <w:szCs w:val="28"/>
        </w:rPr>
        <w:t>Към 3</w:t>
      </w:r>
      <w:r w:rsidR="00A546BC">
        <w:rPr>
          <w:sz w:val="28"/>
          <w:szCs w:val="28"/>
        </w:rPr>
        <w:t>0</w:t>
      </w:r>
      <w:r w:rsidRPr="00D12D23">
        <w:rPr>
          <w:sz w:val="28"/>
          <w:szCs w:val="28"/>
        </w:rPr>
        <w:t>.</w:t>
      </w:r>
      <w:r w:rsidR="00A42365">
        <w:rPr>
          <w:sz w:val="28"/>
          <w:szCs w:val="28"/>
        </w:rPr>
        <w:t>0</w:t>
      </w:r>
      <w:r w:rsidR="00A546BC">
        <w:rPr>
          <w:sz w:val="28"/>
          <w:szCs w:val="28"/>
        </w:rPr>
        <w:t>6</w:t>
      </w:r>
      <w:r w:rsidR="00A42365">
        <w:rPr>
          <w:sz w:val="28"/>
          <w:szCs w:val="28"/>
        </w:rPr>
        <w:t>.</w:t>
      </w:r>
      <w:r w:rsidRPr="00D12D23">
        <w:rPr>
          <w:sz w:val="28"/>
          <w:szCs w:val="28"/>
        </w:rPr>
        <w:t>20</w:t>
      </w:r>
      <w:r w:rsidR="00AF2C0D">
        <w:rPr>
          <w:sz w:val="28"/>
          <w:szCs w:val="28"/>
        </w:rPr>
        <w:t>1</w:t>
      </w:r>
      <w:r w:rsidR="00A42365">
        <w:rPr>
          <w:sz w:val="28"/>
          <w:szCs w:val="28"/>
        </w:rPr>
        <w:t>3</w:t>
      </w:r>
      <w:r w:rsidRPr="00D12D23">
        <w:rPr>
          <w:sz w:val="28"/>
          <w:szCs w:val="28"/>
        </w:rPr>
        <w:t xml:space="preserve"> г. дружеството разполага с краткотрайни активи в размер на </w:t>
      </w:r>
      <w:r w:rsidR="004845F0">
        <w:rPr>
          <w:sz w:val="28"/>
          <w:szCs w:val="28"/>
        </w:rPr>
        <w:t>3,</w:t>
      </w:r>
      <w:r w:rsidR="00A546BC">
        <w:rPr>
          <w:sz w:val="28"/>
          <w:szCs w:val="28"/>
        </w:rPr>
        <w:t>847</w:t>
      </w:r>
      <w:r w:rsidR="004845F0">
        <w:rPr>
          <w:sz w:val="28"/>
          <w:szCs w:val="28"/>
        </w:rPr>
        <w:t>,</w:t>
      </w:r>
      <w:r w:rsidR="00A50486">
        <w:rPr>
          <w:sz w:val="28"/>
          <w:szCs w:val="28"/>
        </w:rPr>
        <w:t>000</w:t>
      </w:r>
      <w:r w:rsidR="004845F0">
        <w:rPr>
          <w:sz w:val="28"/>
          <w:szCs w:val="28"/>
        </w:rPr>
        <w:t>.00</w:t>
      </w:r>
      <w:r w:rsidR="005C7287">
        <w:rPr>
          <w:sz w:val="28"/>
          <w:szCs w:val="28"/>
        </w:rPr>
        <w:t xml:space="preserve"> </w:t>
      </w:r>
      <w:r w:rsidR="00755148">
        <w:rPr>
          <w:sz w:val="28"/>
          <w:szCs w:val="28"/>
        </w:rPr>
        <w:t>/</w:t>
      </w:r>
      <w:r w:rsidR="00A546BC">
        <w:rPr>
          <w:sz w:val="28"/>
          <w:szCs w:val="28"/>
        </w:rPr>
        <w:t>три</w:t>
      </w:r>
      <w:r w:rsidR="00A50486">
        <w:rPr>
          <w:sz w:val="28"/>
          <w:szCs w:val="28"/>
        </w:rPr>
        <w:t xml:space="preserve"> милиона </w:t>
      </w:r>
      <w:r w:rsidR="00A546BC">
        <w:rPr>
          <w:sz w:val="28"/>
          <w:szCs w:val="28"/>
        </w:rPr>
        <w:t>осемстотин четиридесет и седем</w:t>
      </w:r>
      <w:r w:rsidR="00435B5D">
        <w:rPr>
          <w:sz w:val="28"/>
          <w:szCs w:val="28"/>
        </w:rPr>
        <w:t xml:space="preserve"> хиляди</w:t>
      </w:r>
      <w:r w:rsidR="00755148">
        <w:rPr>
          <w:sz w:val="28"/>
          <w:szCs w:val="28"/>
        </w:rPr>
        <w:t>/</w:t>
      </w:r>
      <w:r w:rsidR="00A50486">
        <w:rPr>
          <w:sz w:val="28"/>
          <w:szCs w:val="28"/>
        </w:rPr>
        <w:t xml:space="preserve"> </w:t>
      </w:r>
      <w:r w:rsidR="000734F1">
        <w:rPr>
          <w:sz w:val="28"/>
          <w:szCs w:val="28"/>
        </w:rPr>
        <w:t>лева</w:t>
      </w:r>
      <w:r w:rsidRPr="00D12D23">
        <w:rPr>
          <w:sz w:val="28"/>
          <w:szCs w:val="28"/>
        </w:rPr>
        <w:t xml:space="preserve"> при </w:t>
      </w:r>
      <w:r w:rsidR="004F2731">
        <w:rPr>
          <w:sz w:val="28"/>
          <w:szCs w:val="28"/>
        </w:rPr>
        <w:t>5</w:t>
      </w:r>
      <w:r w:rsidR="004845F0">
        <w:rPr>
          <w:sz w:val="28"/>
          <w:szCs w:val="28"/>
        </w:rPr>
        <w:t>,</w:t>
      </w:r>
      <w:r w:rsidR="00A546BC">
        <w:rPr>
          <w:sz w:val="28"/>
          <w:szCs w:val="28"/>
        </w:rPr>
        <w:t>965</w:t>
      </w:r>
      <w:r w:rsidR="004845F0">
        <w:rPr>
          <w:sz w:val="28"/>
          <w:szCs w:val="28"/>
        </w:rPr>
        <w:t>,</w:t>
      </w:r>
      <w:r w:rsidR="00A50486">
        <w:rPr>
          <w:sz w:val="28"/>
          <w:szCs w:val="28"/>
        </w:rPr>
        <w:t>000</w:t>
      </w:r>
      <w:r w:rsidR="004845F0">
        <w:rPr>
          <w:sz w:val="28"/>
          <w:szCs w:val="28"/>
        </w:rPr>
        <w:t>.00</w:t>
      </w:r>
      <w:r w:rsidR="00A50486">
        <w:rPr>
          <w:sz w:val="28"/>
          <w:szCs w:val="28"/>
        </w:rPr>
        <w:t xml:space="preserve"> </w:t>
      </w:r>
      <w:r w:rsidR="00755148">
        <w:rPr>
          <w:sz w:val="28"/>
          <w:szCs w:val="28"/>
        </w:rPr>
        <w:t>/</w:t>
      </w:r>
      <w:r w:rsidR="00A50486">
        <w:rPr>
          <w:sz w:val="28"/>
          <w:szCs w:val="28"/>
        </w:rPr>
        <w:t>пет милион</w:t>
      </w:r>
      <w:r w:rsidR="00755148">
        <w:rPr>
          <w:sz w:val="28"/>
          <w:szCs w:val="28"/>
        </w:rPr>
        <w:t xml:space="preserve">а </w:t>
      </w:r>
      <w:r w:rsidR="00A546BC">
        <w:rPr>
          <w:sz w:val="28"/>
          <w:szCs w:val="28"/>
        </w:rPr>
        <w:t>деветстотин шестдесет и пет</w:t>
      </w:r>
      <w:r w:rsidR="00755148">
        <w:rPr>
          <w:sz w:val="28"/>
          <w:szCs w:val="28"/>
        </w:rPr>
        <w:t xml:space="preserve"> хиляди/</w:t>
      </w:r>
      <w:r w:rsidR="005C7287">
        <w:rPr>
          <w:sz w:val="28"/>
          <w:szCs w:val="28"/>
        </w:rPr>
        <w:t xml:space="preserve"> </w:t>
      </w:r>
      <w:r w:rsidR="000734F1">
        <w:rPr>
          <w:sz w:val="28"/>
          <w:szCs w:val="28"/>
        </w:rPr>
        <w:t>лева</w:t>
      </w:r>
      <w:r w:rsidRPr="00D12D23">
        <w:rPr>
          <w:sz w:val="28"/>
          <w:szCs w:val="28"/>
        </w:rPr>
        <w:t xml:space="preserve"> за </w:t>
      </w:r>
      <w:r w:rsidR="00C14604">
        <w:rPr>
          <w:sz w:val="28"/>
          <w:szCs w:val="28"/>
        </w:rPr>
        <w:t>същия период на</w:t>
      </w:r>
      <w:r w:rsidRPr="00D12D23">
        <w:rPr>
          <w:sz w:val="28"/>
          <w:szCs w:val="28"/>
        </w:rPr>
        <w:t xml:space="preserve"> 20</w:t>
      </w:r>
      <w:r w:rsidR="00601B3B">
        <w:rPr>
          <w:sz w:val="28"/>
          <w:szCs w:val="28"/>
        </w:rPr>
        <w:t>12</w:t>
      </w:r>
      <w:r w:rsidR="006355BF">
        <w:rPr>
          <w:sz w:val="28"/>
          <w:szCs w:val="28"/>
        </w:rPr>
        <w:t xml:space="preserve"> </w:t>
      </w:r>
      <w:r w:rsidR="003F4EDF">
        <w:rPr>
          <w:sz w:val="28"/>
          <w:szCs w:val="28"/>
        </w:rPr>
        <w:t>г.</w:t>
      </w:r>
      <w:r w:rsidR="005C7287">
        <w:rPr>
          <w:sz w:val="28"/>
          <w:szCs w:val="28"/>
        </w:rPr>
        <w:t xml:space="preserve"> </w:t>
      </w:r>
      <w:r w:rsidRPr="00D12D23">
        <w:rPr>
          <w:sz w:val="28"/>
          <w:szCs w:val="28"/>
        </w:rPr>
        <w:t>Видовете краткотрайни активи са, както следва:</w:t>
      </w:r>
    </w:p>
    <w:p w:rsidR="000D2004" w:rsidRDefault="000D2004" w:rsidP="00295BDC">
      <w:pPr>
        <w:ind w:right="90"/>
        <w:jc w:val="both"/>
        <w:rPr>
          <w:sz w:val="28"/>
          <w:szCs w:val="28"/>
          <w:lang w:val="en-US"/>
        </w:rPr>
      </w:pPr>
    </w:p>
    <w:p w:rsidR="006F1BB8" w:rsidRPr="0025194B" w:rsidRDefault="00D40A49" w:rsidP="00435B5D">
      <w:pPr>
        <w:ind w:right="90"/>
        <w:jc w:val="center"/>
        <w:outlineLvl w:val="0"/>
        <w:rPr>
          <w:b/>
          <w:bCs/>
          <w:iCs/>
          <w:sz w:val="28"/>
          <w:szCs w:val="28"/>
          <w:lang w:val="en-US"/>
        </w:rPr>
      </w:pPr>
      <w:r w:rsidRPr="0025194B">
        <w:rPr>
          <w:b/>
          <w:sz w:val="28"/>
          <w:szCs w:val="28"/>
        </w:rPr>
        <w:t>Краткотрайни активи</w:t>
      </w:r>
      <w:r w:rsidR="00691063" w:rsidRPr="0025194B">
        <w:rPr>
          <w:b/>
          <w:sz w:val="28"/>
          <w:szCs w:val="28"/>
        </w:rPr>
        <w:t xml:space="preserve"> </w:t>
      </w:r>
      <w:r w:rsidR="00755148">
        <w:rPr>
          <w:b/>
          <w:sz w:val="28"/>
          <w:szCs w:val="28"/>
        </w:rPr>
        <w:t>/</w:t>
      </w:r>
      <w:r w:rsidR="00691063" w:rsidRPr="0025194B">
        <w:rPr>
          <w:b/>
          <w:sz w:val="28"/>
          <w:szCs w:val="28"/>
        </w:rPr>
        <w:t>в хиляди лева</w:t>
      </w:r>
      <w:r w:rsidR="00755148">
        <w:rPr>
          <w:b/>
          <w:sz w:val="28"/>
          <w:szCs w:val="28"/>
        </w:rPr>
        <w:t>/</w:t>
      </w:r>
    </w:p>
    <w:p w:rsidR="00851FB4" w:rsidRPr="0025194B" w:rsidRDefault="00851FB4" w:rsidP="00295BDC">
      <w:pPr>
        <w:ind w:right="90"/>
        <w:jc w:val="both"/>
        <w:rPr>
          <w:b/>
          <w:sz w:val="28"/>
          <w:szCs w:val="28"/>
          <w:u w:val="single"/>
        </w:rPr>
      </w:pPr>
    </w:p>
    <w:tbl>
      <w:tblPr>
        <w:tblStyle w:val="TableList5"/>
        <w:tblW w:w="0" w:type="auto"/>
        <w:jc w:val="center"/>
        <w:tblLook w:val="01E0"/>
      </w:tblPr>
      <w:tblGrid>
        <w:gridCol w:w="4035"/>
        <w:gridCol w:w="1351"/>
        <w:gridCol w:w="1418"/>
      </w:tblGrid>
      <w:tr w:rsidR="0084292C" w:rsidRPr="00260456" w:rsidTr="006A2433">
        <w:trPr>
          <w:cnfStyle w:val="100000000000"/>
          <w:jc w:val="center"/>
        </w:trPr>
        <w:tc>
          <w:tcPr>
            <w:cnfStyle w:val="001000000000"/>
            <w:tcW w:w="4035" w:type="dxa"/>
            <w:tcBorders>
              <w:top w:val="single" w:sz="12" w:space="0" w:color="auto"/>
              <w:left w:val="single" w:sz="12" w:space="0" w:color="auto"/>
            </w:tcBorders>
          </w:tcPr>
          <w:p w:rsidR="0084292C" w:rsidRPr="00260456" w:rsidRDefault="006A2433" w:rsidP="00260456">
            <w:pPr>
              <w:ind w:right="90"/>
              <w:jc w:val="both"/>
              <w:rPr>
                <w:sz w:val="28"/>
                <w:szCs w:val="28"/>
              </w:rPr>
            </w:pPr>
            <w:r>
              <w:rPr>
                <w:sz w:val="28"/>
                <w:szCs w:val="28"/>
              </w:rPr>
              <w:t>Краткотрайни активи</w:t>
            </w:r>
          </w:p>
        </w:tc>
        <w:tc>
          <w:tcPr>
            <w:tcW w:w="1351" w:type="dxa"/>
            <w:tcBorders>
              <w:top w:val="single" w:sz="12" w:space="0" w:color="auto"/>
            </w:tcBorders>
          </w:tcPr>
          <w:p w:rsidR="0084292C" w:rsidRPr="00260456" w:rsidRDefault="0084292C" w:rsidP="00435B5D">
            <w:pPr>
              <w:ind w:right="90"/>
              <w:jc w:val="right"/>
              <w:cnfStyle w:val="100000000000"/>
              <w:rPr>
                <w:b w:val="0"/>
                <w:sz w:val="28"/>
                <w:szCs w:val="28"/>
                <w:lang w:val="en-US"/>
              </w:rPr>
            </w:pPr>
            <w:r w:rsidRPr="00260456">
              <w:rPr>
                <w:sz w:val="28"/>
                <w:szCs w:val="28"/>
                <w:lang w:val="en-US"/>
              </w:rPr>
              <w:t>20</w:t>
            </w:r>
            <w:r w:rsidR="00A16451" w:rsidRPr="00260456">
              <w:rPr>
                <w:sz w:val="28"/>
                <w:szCs w:val="28"/>
              </w:rPr>
              <w:t>1</w:t>
            </w:r>
            <w:r w:rsidR="00601B3B">
              <w:rPr>
                <w:sz w:val="28"/>
                <w:szCs w:val="28"/>
              </w:rPr>
              <w:t>3</w:t>
            </w:r>
          </w:p>
        </w:tc>
        <w:tc>
          <w:tcPr>
            <w:tcW w:w="1418" w:type="dxa"/>
            <w:tcBorders>
              <w:top w:val="single" w:sz="12" w:space="0" w:color="auto"/>
              <w:right w:val="single" w:sz="12" w:space="0" w:color="auto"/>
            </w:tcBorders>
          </w:tcPr>
          <w:p w:rsidR="0084292C" w:rsidRPr="00260456" w:rsidRDefault="0084292C" w:rsidP="00435B5D">
            <w:pPr>
              <w:ind w:right="90"/>
              <w:jc w:val="right"/>
              <w:cnfStyle w:val="100000000000"/>
              <w:rPr>
                <w:b w:val="0"/>
                <w:sz w:val="28"/>
                <w:szCs w:val="28"/>
              </w:rPr>
            </w:pPr>
            <w:r w:rsidRPr="00260456">
              <w:rPr>
                <w:sz w:val="28"/>
                <w:szCs w:val="28"/>
                <w:lang w:val="en-US"/>
              </w:rPr>
              <w:t>20</w:t>
            </w:r>
            <w:r w:rsidR="00AF2C0D" w:rsidRPr="00260456">
              <w:rPr>
                <w:sz w:val="28"/>
                <w:szCs w:val="28"/>
              </w:rPr>
              <w:t>1</w:t>
            </w:r>
            <w:r w:rsidR="00601B3B">
              <w:rPr>
                <w:sz w:val="28"/>
                <w:szCs w:val="28"/>
              </w:rPr>
              <w:t>2</w:t>
            </w:r>
          </w:p>
        </w:tc>
      </w:tr>
      <w:tr w:rsidR="0084292C" w:rsidRPr="00260456" w:rsidTr="006A2433">
        <w:trPr>
          <w:jc w:val="center"/>
        </w:trPr>
        <w:tc>
          <w:tcPr>
            <w:cnfStyle w:val="001000000000"/>
            <w:tcW w:w="4035" w:type="dxa"/>
            <w:tcBorders>
              <w:left w:val="single" w:sz="12" w:space="0" w:color="auto"/>
            </w:tcBorders>
          </w:tcPr>
          <w:p w:rsidR="0084292C" w:rsidRPr="00260456" w:rsidRDefault="006A2433" w:rsidP="00260456">
            <w:pPr>
              <w:ind w:right="90"/>
              <w:jc w:val="both"/>
              <w:rPr>
                <w:sz w:val="28"/>
                <w:szCs w:val="28"/>
              </w:rPr>
            </w:pPr>
            <w:r>
              <w:rPr>
                <w:sz w:val="28"/>
                <w:szCs w:val="28"/>
              </w:rPr>
              <w:t>К</w:t>
            </w:r>
            <w:r w:rsidR="0084292C" w:rsidRPr="00260456">
              <w:rPr>
                <w:sz w:val="28"/>
                <w:szCs w:val="28"/>
              </w:rPr>
              <w:t xml:space="preserve">раткотрайни мат. активи                        </w:t>
            </w:r>
          </w:p>
        </w:tc>
        <w:tc>
          <w:tcPr>
            <w:tcW w:w="1351" w:type="dxa"/>
          </w:tcPr>
          <w:p w:rsidR="0084292C" w:rsidRPr="00260456" w:rsidRDefault="004F2731" w:rsidP="00260456">
            <w:pPr>
              <w:ind w:right="90"/>
              <w:jc w:val="right"/>
              <w:cnfStyle w:val="000000000000"/>
              <w:rPr>
                <w:sz w:val="28"/>
                <w:szCs w:val="28"/>
              </w:rPr>
            </w:pPr>
            <w:r w:rsidRPr="00260456">
              <w:rPr>
                <w:sz w:val="28"/>
                <w:szCs w:val="28"/>
              </w:rPr>
              <w:t>1</w:t>
            </w:r>
          </w:p>
        </w:tc>
        <w:tc>
          <w:tcPr>
            <w:tcW w:w="1418" w:type="dxa"/>
            <w:tcBorders>
              <w:right w:val="single" w:sz="12" w:space="0" w:color="auto"/>
            </w:tcBorders>
          </w:tcPr>
          <w:p w:rsidR="0084292C" w:rsidRPr="00260456" w:rsidRDefault="004F2731" w:rsidP="00260456">
            <w:pPr>
              <w:ind w:right="90"/>
              <w:jc w:val="right"/>
              <w:cnfStyle w:val="000000000000"/>
              <w:rPr>
                <w:sz w:val="28"/>
                <w:szCs w:val="28"/>
              </w:rPr>
            </w:pPr>
            <w:r w:rsidRPr="00260456">
              <w:rPr>
                <w:sz w:val="28"/>
                <w:szCs w:val="28"/>
              </w:rPr>
              <w:t>73</w:t>
            </w:r>
          </w:p>
        </w:tc>
      </w:tr>
      <w:tr w:rsidR="0084292C" w:rsidRPr="000E184D" w:rsidTr="006A2433">
        <w:trPr>
          <w:jc w:val="center"/>
        </w:trPr>
        <w:tc>
          <w:tcPr>
            <w:cnfStyle w:val="001000000000"/>
            <w:tcW w:w="4035" w:type="dxa"/>
            <w:tcBorders>
              <w:left w:val="single" w:sz="12" w:space="0" w:color="auto"/>
            </w:tcBorders>
          </w:tcPr>
          <w:p w:rsidR="0084292C" w:rsidRPr="00260456" w:rsidRDefault="006A2433" w:rsidP="00260456">
            <w:pPr>
              <w:ind w:right="90"/>
              <w:jc w:val="both"/>
              <w:rPr>
                <w:sz w:val="28"/>
                <w:szCs w:val="28"/>
              </w:rPr>
            </w:pPr>
            <w:r>
              <w:rPr>
                <w:sz w:val="28"/>
                <w:szCs w:val="28"/>
              </w:rPr>
              <w:t>К</w:t>
            </w:r>
            <w:r w:rsidR="0084292C" w:rsidRPr="00260456">
              <w:rPr>
                <w:sz w:val="28"/>
                <w:szCs w:val="28"/>
              </w:rPr>
              <w:t xml:space="preserve">раткосрочни вземания                        </w:t>
            </w:r>
          </w:p>
        </w:tc>
        <w:tc>
          <w:tcPr>
            <w:tcW w:w="1351" w:type="dxa"/>
          </w:tcPr>
          <w:p w:rsidR="0084292C" w:rsidRPr="00260456" w:rsidRDefault="00601B3B" w:rsidP="00A546BC">
            <w:pPr>
              <w:ind w:right="90"/>
              <w:jc w:val="right"/>
              <w:cnfStyle w:val="000000000000"/>
              <w:rPr>
                <w:sz w:val="28"/>
                <w:szCs w:val="28"/>
              </w:rPr>
            </w:pPr>
            <w:r>
              <w:rPr>
                <w:sz w:val="28"/>
                <w:szCs w:val="28"/>
              </w:rPr>
              <w:t>4</w:t>
            </w:r>
            <w:r w:rsidR="00A546BC">
              <w:rPr>
                <w:sz w:val="28"/>
                <w:szCs w:val="28"/>
              </w:rPr>
              <w:t>30</w:t>
            </w:r>
          </w:p>
        </w:tc>
        <w:tc>
          <w:tcPr>
            <w:tcW w:w="1418" w:type="dxa"/>
            <w:tcBorders>
              <w:right w:val="single" w:sz="12" w:space="0" w:color="auto"/>
            </w:tcBorders>
          </w:tcPr>
          <w:p w:rsidR="0084292C" w:rsidRPr="00260456" w:rsidRDefault="00601B3B" w:rsidP="00A546BC">
            <w:pPr>
              <w:ind w:right="90"/>
              <w:jc w:val="right"/>
              <w:cnfStyle w:val="000000000000"/>
              <w:rPr>
                <w:sz w:val="28"/>
                <w:szCs w:val="28"/>
              </w:rPr>
            </w:pPr>
            <w:r>
              <w:rPr>
                <w:sz w:val="28"/>
                <w:szCs w:val="28"/>
              </w:rPr>
              <w:t>3</w:t>
            </w:r>
            <w:r w:rsidR="00D341DD">
              <w:rPr>
                <w:sz w:val="28"/>
                <w:szCs w:val="28"/>
              </w:rPr>
              <w:t>,</w:t>
            </w:r>
            <w:r w:rsidR="00A546BC">
              <w:rPr>
                <w:sz w:val="28"/>
                <w:szCs w:val="28"/>
              </w:rPr>
              <w:t>988</w:t>
            </w:r>
          </w:p>
        </w:tc>
      </w:tr>
      <w:tr w:rsidR="0084292C" w:rsidRPr="00260456" w:rsidTr="006A2433">
        <w:trPr>
          <w:jc w:val="center"/>
        </w:trPr>
        <w:tc>
          <w:tcPr>
            <w:cnfStyle w:val="001000000000"/>
            <w:tcW w:w="4035" w:type="dxa"/>
            <w:tcBorders>
              <w:left w:val="single" w:sz="12" w:space="0" w:color="auto"/>
            </w:tcBorders>
          </w:tcPr>
          <w:p w:rsidR="0084292C" w:rsidRPr="00260456" w:rsidRDefault="006A2433" w:rsidP="00260456">
            <w:pPr>
              <w:ind w:right="90"/>
              <w:jc w:val="both"/>
              <w:rPr>
                <w:sz w:val="28"/>
                <w:szCs w:val="28"/>
              </w:rPr>
            </w:pPr>
            <w:r>
              <w:rPr>
                <w:sz w:val="28"/>
                <w:szCs w:val="28"/>
              </w:rPr>
              <w:t>П</w:t>
            </w:r>
            <w:r w:rsidR="0084292C" w:rsidRPr="00260456">
              <w:rPr>
                <w:sz w:val="28"/>
                <w:szCs w:val="28"/>
              </w:rPr>
              <w:t xml:space="preserve">арични средства                                  </w:t>
            </w:r>
          </w:p>
        </w:tc>
        <w:tc>
          <w:tcPr>
            <w:tcW w:w="1351" w:type="dxa"/>
          </w:tcPr>
          <w:p w:rsidR="0084292C" w:rsidRPr="00260456" w:rsidRDefault="00A546BC" w:rsidP="00260456">
            <w:pPr>
              <w:ind w:right="90"/>
              <w:jc w:val="right"/>
              <w:cnfStyle w:val="000000000000"/>
              <w:rPr>
                <w:sz w:val="28"/>
                <w:szCs w:val="28"/>
              </w:rPr>
            </w:pPr>
            <w:r>
              <w:rPr>
                <w:sz w:val="28"/>
                <w:szCs w:val="28"/>
              </w:rPr>
              <w:t>3</w:t>
            </w:r>
            <w:r w:rsidR="00D341DD">
              <w:rPr>
                <w:sz w:val="28"/>
                <w:szCs w:val="28"/>
              </w:rPr>
              <w:t>,</w:t>
            </w:r>
            <w:r>
              <w:rPr>
                <w:sz w:val="28"/>
                <w:szCs w:val="28"/>
              </w:rPr>
              <w:t>396</w:t>
            </w:r>
          </w:p>
        </w:tc>
        <w:tc>
          <w:tcPr>
            <w:tcW w:w="1418" w:type="dxa"/>
            <w:tcBorders>
              <w:right w:val="single" w:sz="12" w:space="0" w:color="auto"/>
            </w:tcBorders>
          </w:tcPr>
          <w:p w:rsidR="0084292C" w:rsidRPr="00260456" w:rsidRDefault="00A546BC" w:rsidP="00260456">
            <w:pPr>
              <w:ind w:right="90"/>
              <w:jc w:val="right"/>
              <w:cnfStyle w:val="000000000000"/>
              <w:rPr>
                <w:sz w:val="28"/>
                <w:szCs w:val="28"/>
              </w:rPr>
            </w:pPr>
            <w:r>
              <w:rPr>
                <w:sz w:val="28"/>
                <w:szCs w:val="28"/>
              </w:rPr>
              <w:t>1</w:t>
            </w:r>
            <w:r w:rsidR="00D341DD">
              <w:rPr>
                <w:sz w:val="28"/>
                <w:szCs w:val="28"/>
              </w:rPr>
              <w:t>,</w:t>
            </w:r>
            <w:r>
              <w:rPr>
                <w:sz w:val="28"/>
                <w:szCs w:val="28"/>
              </w:rPr>
              <w:t>889</w:t>
            </w:r>
          </w:p>
        </w:tc>
      </w:tr>
      <w:tr w:rsidR="0084292C" w:rsidRPr="00260456" w:rsidTr="006A2433">
        <w:trPr>
          <w:jc w:val="center"/>
        </w:trPr>
        <w:tc>
          <w:tcPr>
            <w:cnfStyle w:val="001000000000"/>
            <w:tcW w:w="4035" w:type="dxa"/>
            <w:tcBorders>
              <w:left w:val="single" w:sz="12" w:space="0" w:color="auto"/>
              <w:bottom w:val="single" w:sz="12" w:space="0" w:color="auto"/>
            </w:tcBorders>
          </w:tcPr>
          <w:p w:rsidR="0084292C" w:rsidRPr="00260456" w:rsidRDefault="006A2433" w:rsidP="00260456">
            <w:pPr>
              <w:ind w:right="90"/>
              <w:jc w:val="both"/>
              <w:rPr>
                <w:sz w:val="28"/>
                <w:szCs w:val="28"/>
              </w:rPr>
            </w:pPr>
            <w:r>
              <w:rPr>
                <w:sz w:val="28"/>
                <w:szCs w:val="28"/>
              </w:rPr>
              <w:t>Р</w:t>
            </w:r>
            <w:r w:rsidR="0084292C" w:rsidRPr="00260456">
              <w:rPr>
                <w:sz w:val="28"/>
                <w:szCs w:val="28"/>
              </w:rPr>
              <w:t xml:space="preserve">азходи за бъдещи периоди  </w:t>
            </w:r>
          </w:p>
        </w:tc>
        <w:tc>
          <w:tcPr>
            <w:tcW w:w="1351" w:type="dxa"/>
            <w:tcBorders>
              <w:bottom w:val="single" w:sz="12" w:space="0" w:color="auto"/>
            </w:tcBorders>
          </w:tcPr>
          <w:p w:rsidR="0084292C" w:rsidRPr="00260456" w:rsidRDefault="00A546BC" w:rsidP="00260456">
            <w:pPr>
              <w:ind w:right="90"/>
              <w:jc w:val="right"/>
              <w:cnfStyle w:val="000000000000"/>
              <w:rPr>
                <w:sz w:val="28"/>
                <w:szCs w:val="28"/>
              </w:rPr>
            </w:pPr>
            <w:r>
              <w:rPr>
                <w:sz w:val="28"/>
                <w:szCs w:val="28"/>
              </w:rPr>
              <w:t>20</w:t>
            </w:r>
          </w:p>
        </w:tc>
        <w:tc>
          <w:tcPr>
            <w:tcW w:w="1418" w:type="dxa"/>
            <w:tcBorders>
              <w:bottom w:val="single" w:sz="12" w:space="0" w:color="auto"/>
              <w:right w:val="single" w:sz="12" w:space="0" w:color="auto"/>
            </w:tcBorders>
          </w:tcPr>
          <w:p w:rsidR="0084292C" w:rsidRPr="00260456" w:rsidRDefault="00601B3B" w:rsidP="00A546BC">
            <w:pPr>
              <w:ind w:right="90"/>
              <w:jc w:val="right"/>
              <w:cnfStyle w:val="000000000000"/>
              <w:rPr>
                <w:sz w:val="28"/>
                <w:szCs w:val="28"/>
              </w:rPr>
            </w:pPr>
            <w:r>
              <w:rPr>
                <w:sz w:val="28"/>
                <w:szCs w:val="28"/>
              </w:rPr>
              <w:t>1</w:t>
            </w:r>
            <w:r w:rsidR="00A546BC">
              <w:rPr>
                <w:sz w:val="28"/>
                <w:szCs w:val="28"/>
              </w:rPr>
              <w:t>5</w:t>
            </w:r>
          </w:p>
        </w:tc>
      </w:tr>
    </w:tbl>
    <w:p w:rsidR="00C8039A" w:rsidRPr="00A01601" w:rsidRDefault="00C8039A" w:rsidP="00295BDC">
      <w:pPr>
        <w:ind w:right="90"/>
        <w:jc w:val="both"/>
        <w:rPr>
          <w:sz w:val="28"/>
          <w:szCs w:val="28"/>
          <w:lang w:val="en-US"/>
        </w:rPr>
      </w:pPr>
    </w:p>
    <w:p w:rsidR="0098169B" w:rsidRDefault="00D40A49" w:rsidP="00A50486">
      <w:pPr>
        <w:ind w:firstLine="708"/>
        <w:jc w:val="both"/>
        <w:rPr>
          <w:sz w:val="28"/>
          <w:szCs w:val="28"/>
        </w:rPr>
      </w:pPr>
      <w:r w:rsidRPr="00D12D23">
        <w:rPr>
          <w:sz w:val="28"/>
          <w:szCs w:val="28"/>
        </w:rPr>
        <w:t xml:space="preserve">Сравнителният анализ показва </w:t>
      </w:r>
      <w:r w:rsidR="002D25DC">
        <w:rPr>
          <w:sz w:val="28"/>
          <w:szCs w:val="28"/>
        </w:rPr>
        <w:t xml:space="preserve"> </w:t>
      </w:r>
      <w:r w:rsidR="00A16451">
        <w:rPr>
          <w:sz w:val="28"/>
          <w:szCs w:val="28"/>
        </w:rPr>
        <w:t xml:space="preserve">увеличение </w:t>
      </w:r>
      <w:r w:rsidR="002D25DC">
        <w:rPr>
          <w:sz w:val="28"/>
          <w:szCs w:val="28"/>
        </w:rPr>
        <w:t>на паричните средства</w:t>
      </w:r>
      <w:r w:rsidR="00A56A66">
        <w:rPr>
          <w:sz w:val="28"/>
          <w:szCs w:val="28"/>
        </w:rPr>
        <w:t xml:space="preserve"> в резултат на </w:t>
      </w:r>
      <w:r w:rsidR="005D6A73">
        <w:rPr>
          <w:sz w:val="28"/>
          <w:szCs w:val="28"/>
        </w:rPr>
        <w:t>постъпилите</w:t>
      </w:r>
      <w:r w:rsidR="00A56A66">
        <w:rPr>
          <w:sz w:val="28"/>
          <w:szCs w:val="28"/>
        </w:rPr>
        <w:t xml:space="preserve"> депозити по проведени търгове</w:t>
      </w:r>
      <w:r w:rsidR="0087571C">
        <w:rPr>
          <w:sz w:val="28"/>
          <w:szCs w:val="28"/>
        </w:rPr>
        <w:t>, както и реализирани договори в края на отчетния период, средствата от които ще бъдат преведени в началото на м.юли 2013</w:t>
      </w:r>
      <w:r w:rsidR="00D341DD">
        <w:rPr>
          <w:sz w:val="28"/>
          <w:szCs w:val="28"/>
        </w:rPr>
        <w:t xml:space="preserve"> </w:t>
      </w:r>
      <w:r w:rsidR="0087571C">
        <w:rPr>
          <w:sz w:val="28"/>
          <w:szCs w:val="28"/>
        </w:rPr>
        <w:t>г</w:t>
      </w:r>
      <w:r w:rsidR="002D25DC">
        <w:rPr>
          <w:sz w:val="28"/>
          <w:szCs w:val="28"/>
        </w:rPr>
        <w:t xml:space="preserve">. </w:t>
      </w:r>
      <w:r w:rsidRPr="00D12D23">
        <w:rPr>
          <w:sz w:val="28"/>
          <w:szCs w:val="28"/>
        </w:rPr>
        <w:t>Краткосрочните вземания са с текущ характер</w:t>
      </w:r>
      <w:r w:rsidR="00742F5B">
        <w:rPr>
          <w:sz w:val="28"/>
          <w:szCs w:val="28"/>
        </w:rPr>
        <w:t xml:space="preserve"> и са фор</w:t>
      </w:r>
      <w:r w:rsidR="00A22493">
        <w:rPr>
          <w:sz w:val="28"/>
          <w:szCs w:val="28"/>
        </w:rPr>
        <w:t>мирани от</w:t>
      </w:r>
      <w:r w:rsidR="009D1BD4">
        <w:rPr>
          <w:sz w:val="28"/>
          <w:szCs w:val="28"/>
        </w:rPr>
        <w:t xml:space="preserve"> </w:t>
      </w:r>
      <w:r w:rsidR="00843EA5">
        <w:rPr>
          <w:sz w:val="28"/>
          <w:szCs w:val="28"/>
        </w:rPr>
        <w:t xml:space="preserve"> </w:t>
      </w:r>
      <w:r w:rsidR="00A56A66">
        <w:rPr>
          <w:sz w:val="28"/>
          <w:szCs w:val="28"/>
        </w:rPr>
        <w:t xml:space="preserve">подписаните комисионни договори с Министерство на отбраната, съгласно които плащането на комисионните възнаграждения и услугата се извършва за период до 90 дни. Другите вземания са формирани от </w:t>
      </w:r>
      <w:r w:rsidR="00B015A2">
        <w:rPr>
          <w:sz w:val="28"/>
          <w:szCs w:val="28"/>
        </w:rPr>
        <w:t>установени липси на материално отговорно лице</w:t>
      </w:r>
      <w:r w:rsidR="006A2433">
        <w:rPr>
          <w:sz w:val="28"/>
          <w:szCs w:val="28"/>
        </w:rPr>
        <w:t>,</w:t>
      </w:r>
      <w:r w:rsidR="00B015A2">
        <w:rPr>
          <w:sz w:val="28"/>
          <w:szCs w:val="28"/>
        </w:rPr>
        <w:t xml:space="preserve"> срещу което е заведено дело</w:t>
      </w:r>
      <w:r w:rsidR="0087571C">
        <w:rPr>
          <w:sz w:val="28"/>
          <w:szCs w:val="28"/>
        </w:rPr>
        <w:t xml:space="preserve">, както и от авансово </w:t>
      </w:r>
      <w:r w:rsidR="00296DA4">
        <w:rPr>
          <w:sz w:val="28"/>
          <w:szCs w:val="28"/>
        </w:rPr>
        <w:t>внесен</w:t>
      </w:r>
      <w:r w:rsidR="0087571C">
        <w:rPr>
          <w:sz w:val="28"/>
          <w:szCs w:val="28"/>
        </w:rPr>
        <w:t xml:space="preserve"> данък върху печалбата</w:t>
      </w:r>
      <w:r w:rsidR="00B015A2">
        <w:rPr>
          <w:sz w:val="28"/>
          <w:szCs w:val="28"/>
        </w:rPr>
        <w:t>.</w:t>
      </w:r>
      <w:r w:rsidR="009D1BD4">
        <w:rPr>
          <w:sz w:val="28"/>
          <w:szCs w:val="28"/>
        </w:rPr>
        <w:t xml:space="preserve"> </w:t>
      </w:r>
      <w:r w:rsidR="00A22493">
        <w:rPr>
          <w:sz w:val="28"/>
          <w:szCs w:val="28"/>
        </w:rPr>
        <w:t xml:space="preserve"> </w:t>
      </w:r>
      <w:r w:rsidR="0098169B" w:rsidRPr="0098169B">
        <w:rPr>
          <w:sz w:val="28"/>
          <w:szCs w:val="28"/>
        </w:rPr>
        <w:t>Вземанията са представени по стойността им при възникване</w:t>
      </w:r>
      <w:r w:rsidR="00584CDD">
        <w:rPr>
          <w:sz w:val="28"/>
          <w:szCs w:val="28"/>
        </w:rPr>
        <w:t xml:space="preserve"> и са </w:t>
      </w:r>
      <w:r w:rsidR="0098169B" w:rsidRPr="0098169B">
        <w:rPr>
          <w:sz w:val="28"/>
          <w:szCs w:val="28"/>
        </w:rPr>
        <w:t>краткосрочни. Не е отчитана обезценка, тъй като дружеството счита, че ще ги реализира в размера, посочен в баланса.</w:t>
      </w:r>
    </w:p>
    <w:p w:rsidR="00A50486" w:rsidRPr="00A50486" w:rsidRDefault="00A50486" w:rsidP="00A50486">
      <w:pPr>
        <w:ind w:firstLine="708"/>
        <w:jc w:val="both"/>
        <w:rPr>
          <w:sz w:val="16"/>
          <w:szCs w:val="16"/>
        </w:rPr>
      </w:pPr>
    </w:p>
    <w:p w:rsidR="00C8039A" w:rsidRDefault="00F12900" w:rsidP="00014D48">
      <w:pPr>
        <w:ind w:right="90" w:firstLine="708"/>
        <w:jc w:val="both"/>
        <w:rPr>
          <w:sz w:val="28"/>
          <w:szCs w:val="28"/>
        </w:rPr>
      </w:pPr>
      <w:r>
        <w:rPr>
          <w:sz w:val="28"/>
          <w:szCs w:val="28"/>
        </w:rPr>
        <w:t>В разходите за бъдещи периоди</w:t>
      </w:r>
      <w:r w:rsidR="006A2433">
        <w:rPr>
          <w:sz w:val="28"/>
          <w:szCs w:val="28"/>
        </w:rPr>
        <w:t>,</w:t>
      </w:r>
      <w:r>
        <w:rPr>
          <w:sz w:val="28"/>
          <w:szCs w:val="28"/>
        </w:rPr>
        <w:t xml:space="preserve"> голяма част представлява</w:t>
      </w:r>
      <w:r w:rsidR="00607892">
        <w:rPr>
          <w:sz w:val="28"/>
          <w:szCs w:val="28"/>
        </w:rPr>
        <w:t>т</w:t>
      </w:r>
      <w:r>
        <w:rPr>
          <w:sz w:val="28"/>
          <w:szCs w:val="28"/>
        </w:rPr>
        <w:t xml:space="preserve"> </w:t>
      </w:r>
      <w:r w:rsidR="00B35591">
        <w:rPr>
          <w:sz w:val="28"/>
          <w:szCs w:val="28"/>
        </w:rPr>
        <w:t>такса за лиценз</w:t>
      </w:r>
      <w:r w:rsidR="00607892">
        <w:rPr>
          <w:sz w:val="28"/>
          <w:szCs w:val="28"/>
        </w:rPr>
        <w:t>ии</w:t>
      </w:r>
      <w:r w:rsidR="00B35591">
        <w:rPr>
          <w:sz w:val="28"/>
          <w:szCs w:val="28"/>
        </w:rPr>
        <w:t xml:space="preserve"> на дружеството</w:t>
      </w:r>
      <w:r w:rsidR="00D33AF3">
        <w:rPr>
          <w:sz w:val="28"/>
          <w:szCs w:val="28"/>
        </w:rPr>
        <w:t>,</w:t>
      </w:r>
      <w:r w:rsidR="00B35591">
        <w:rPr>
          <w:sz w:val="28"/>
          <w:szCs w:val="28"/>
        </w:rPr>
        <w:t xml:space="preserve"> застраховки</w:t>
      </w:r>
      <w:r w:rsidR="00607892">
        <w:rPr>
          <w:sz w:val="28"/>
          <w:szCs w:val="28"/>
        </w:rPr>
        <w:t>,</w:t>
      </w:r>
      <w:r w:rsidR="00D33AF3">
        <w:rPr>
          <w:sz w:val="28"/>
          <w:szCs w:val="28"/>
        </w:rPr>
        <w:t xml:space="preserve">  абонамент</w:t>
      </w:r>
      <w:r w:rsidR="00607892">
        <w:rPr>
          <w:sz w:val="28"/>
          <w:szCs w:val="28"/>
        </w:rPr>
        <w:t>и</w:t>
      </w:r>
      <w:r w:rsidR="00D33AF3">
        <w:rPr>
          <w:sz w:val="28"/>
          <w:szCs w:val="28"/>
        </w:rPr>
        <w:t xml:space="preserve"> за 20</w:t>
      </w:r>
      <w:r w:rsidR="005C7287">
        <w:rPr>
          <w:sz w:val="28"/>
          <w:szCs w:val="28"/>
        </w:rPr>
        <w:t>1</w:t>
      </w:r>
      <w:r w:rsidR="004F2731">
        <w:rPr>
          <w:sz w:val="28"/>
          <w:szCs w:val="28"/>
        </w:rPr>
        <w:t>3</w:t>
      </w:r>
      <w:r w:rsidR="006355BF">
        <w:rPr>
          <w:sz w:val="28"/>
          <w:szCs w:val="28"/>
        </w:rPr>
        <w:t xml:space="preserve"> </w:t>
      </w:r>
      <w:r w:rsidR="00D33AF3">
        <w:rPr>
          <w:sz w:val="28"/>
          <w:szCs w:val="28"/>
        </w:rPr>
        <w:t>г.</w:t>
      </w:r>
      <w:r w:rsidR="00607892">
        <w:rPr>
          <w:sz w:val="28"/>
          <w:szCs w:val="28"/>
        </w:rPr>
        <w:t xml:space="preserve"> и други.</w:t>
      </w:r>
      <w:r w:rsidR="00277961">
        <w:rPr>
          <w:sz w:val="28"/>
          <w:szCs w:val="28"/>
          <w:lang w:val="en-US"/>
        </w:rPr>
        <w:tab/>
      </w:r>
    </w:p>
    <w:p w:rsidR="00A50486" w:rsidRPr="00A50486" w:rsidRDefault="00A50486" w:rsidP="00014D48">
      <w:pPr>
        <w:ind w:right="90" w:firstLine="708"/>
        <w:jc w:val="both"/>
        <w:rPr>
          <w:sz w:val="16"/>
          <w:szCs w:val="16"/>
        </w:rPr>
      </w:pPr>
    </w:p>
    <w:p w:rsidR="00D40A49" w:rsidRDefault="00D40A49" w:rsidP="00295BDC">
      <w:pPr>
        <w:ind w:right="90"/>
        <w:jc w:val="both"/>
        <w:rPr>
          <w:sz w:val="28"/>
          <w:szCs w:val="28"/>
          <w:lang w:val="en-US"/>
        </w:rPr>
      </w:pPr>
      <w:r w:rsidRPr="00D12D23">
        <w:rPr>
          <w:sz w:val="28"/>
          <w:szCs w:val="28"/>
        </w:rPr>
        <w:tab/>
        <w:t>Задълженията на “Снабдяване и търговия</w:t>
      </w:r>
      <w:r w:rsidR="00033007">
        <w:rPr>
          <w:b/>
          <w:shadow/>
          <w:sz w:val="32"/>
          <w:szCs w:val="32"/>
        </w:rPr>
        <w:t xml:space="preserve"> </w:t>
      </w:r>
      <w:r w:rsidR="00033007" w:rsidRPr="00033007">
        <w:rPr>
          <w:b/>
          <w:sz w:val="28"/>
          <w:szCs w:val="28"/>
        </w:rPr>
        <w:t>–</w:t>
      </w:r>
      <w:r w:rsidR="00033007">
        <w:rPr>
          <w:b/>
          <w:sz w:val="28"/>
          <w:szCs w:val="28"/>
        </w:rPr>
        <w:t xml:space="preserve"> </w:t>
      </w:r>
      <w:r w:rsidRPr="00D12D23">
        <w:rPr>
          <w:sz w:val="28"/>
          <w:szCs w:val="28"/>
        </w:rPr>
        <w:t>МО”</w:t>
      </w:r>
      <w:r w:rsidR="00F509AA">
        <w:rPr>
          <w:sz w:val="28"/>
          <w:szCs w:val="28"/>
        </w:rPr>
        <w:t xml:space="preserve"> </w:t>
      </w:r>
      <w:r w:rsidRPr="00D12D23">
        <w:rPr>
          <w:sz w:val="28"/>
          <w:szCs w:val="28"/>
        </w:rPr>
        <w:t xml:space="preserve">ЕООД са </w:t>
      </w:r>
      <w:r w:rsidR="00161051">
        <w:rPr>
          <w:sz w:val="28"/>
          <w:szCs w:val="28"/>
        </w:rPr>
        <w:t xml:space="preserve">            </w:t>
      </w:r>
      <w:r w:rsidR="0011607B">
        <w:rPr>
          <w:sz w:val="28"/>
          <w:szCs w:val="28"/>
        </w:rPr>
        <w:t xml:space="preserve">       </w:t>
      </w:r>
      <w:r w:rsidR="006A2433">
        <w:rPr>
          <w:sz w:val="28"/>
          <w:szCs w:val="28"/>
        </w:rPr>
        <w:t>1,</w:t>
      </w:r>
      <w:r w:rsidR="00296DA4">
        <w:rPr>
          <w:sz w:val="28"/>
          <w:szCs w:val="28"/>
        </w:rPr>
        <w:t>215</w:t>
      </w:r>
      <w:r w:rsidR="006A2433">
        <w:rPr>
          <w:sz w:val="28"/>
          <w:szCs w:val="28"/>
        </w:rPr>
        <w:t>,</w:t>
      </w:r>
      <w:r w:rsidR="000E184D">
        <w:rPr>
          <w:sz w:val="28"/>
          <w:szCs w:val="28"/>
          <w:lang w:val="en-US"/>
        </w:rPr>
        <w:t>000</w:t>
      </w:r>
      <w:r w:rsidR="006A2433">
        <w:rPr>
          <w:sz w:val="28"/>
          <w:szCs w:val="28"/>
        </w:rPr>
        <w:t>.00</w:t>
      </w:r>
      <w:r w:rsidR="00435B5D">
        <w:rPr>
          <w:sz w:val="28"/>
          <w:szCs w:val="28"/>
        </w:rPr>
        <w:t xml:space="preserve"> </w:t>
      </w:r>
      <w:r w:rsidR="00755148">
        <w:rPr>
          <w:sz w:val="28"/>
          <w:szCs w:val="28"/>
        </w:rPr>
        <w:t>/</w:t>
      </w:r>
      <w:r w:rsidR="00296DA4">
        <w:rPr>
          <w:sz w:val="28"/>
          <w:szCs w:val="28"/>
        </w:rPr>
        <w:t>един</w:t>
      </w:r>
      <w:r w:rsidR="00435B5D">
        <w:rPr>
          <w:sz w:val="28"/>
          <w:szCs w:val="28"/>
        </w:rPr>
        <w:t xml:space="preserve"> милион </w:t>
      </w:r>
      <w:r w:rsidR="00296DA4">
        <w:rPr>
          <w:sz w:val="28"/>
          <w:szCs w:val="28"/>
        </w:rPr>
        <w:t>двеста и петнадесет</w:t>
      </w:r>
      <w:r w:rsidR="00435B5D">
        <w:rPr>
          <w:sz w:val="28"/>
          <w:szCs w:val="28"/>
        </w:rPr>
        <w:t xml:space="preserve"> хиляди</w:t>
      </w:r>
      <w:r w:rsidR="00755148">
        <w:rPr>
          <w:sz w:val="28"/>
          <w:szCs w:val="28"/>
        </w:rPr>
        <w:t>/</w:t>
      </w:r>
      <w:r w:rsidR="00161051">
        <w:rPr>
          <w:sz w:val="28"/>
          <w:szCs w:val="28"/>
        </w:rPr>
        <w:t xml:space="preserve"> </w:t>
      </w:r>
      <w:r w:rsidR="000734F1">
        <w:rPr>
          <w:sz w:val="28"/>
          <w:szCs w:val="28"/>
        </w:rPr>
        <w:t>лева</w:t>
      </w:r>
      <w:r w:rsidRPr="00D12D23">
        <w:rPr>
          <w:sz w:val="28"/>
          <w:szCs w:val="28"/>
        </w:rPr>
        <w:t xml:space="preserve"> при </w:t>
      </w:r>
      <w:r w:rsidR="00435B5D">
        <w:rPr>
          <w:sz w:val="28"/>
          <w:szCs w:val="28"/>
        </w:rPr>
        <w:t xml:space="preserve"> </w:t>
      </w:r>
      <w:r w:rsidR="006A2433">
        <w:rPr>
          <w:sz w:val="28"/>
          <w:szCs w:val="28"/>
          <w:lang w:val="en-US"/>
        </w:rPr>
        <w:t>1</w:t>
      </w:r>
      <w:r w:rsidR="006A2433">
        <w:rPr>
          <w:sz w:val="28"/>
          <w:szCs w:val="28"/>
        </w:rPr>
        <w:t>,</w:t>
      </w:r>
      <w:r w:rsidR="000E184D">
        <w:rPr>
          <w:sz w:val="28"/>
          <w:szCs w:val="28"/>
          <w:lang w:val="en-US"/>
        </w:rPr>
        <w:t>0</w:t>
      </w:r>
      <w:r w:rsidR="00296DA4">
        <w:rPr>
          <w:sz w:val="28"/>
          <w:szCs w:val="28"/>
        </w:rPr>
        <w:t>00</w:t>
      </w:r>
      <w:r w:rsidR="006A2433">
        <w:rPr>
          <w:sz w:val="28"/>
          <w:szCs w:val="28"/>
        </w:rPr>
        <w:t>,</w:t>
      </w:r>
      <w:r w:rsidR="000E184D">
        <w:rPr>
          <w:sz w:val="28"/>
          <w:szCs w:val="28"/>
          <w:lang w:val="en-US"/>
        </w:rPr>
        <w:t>000</w:t>
      </w:r>
      <w:r w:rsidR="006A2433">
        <w:rPr>
          <w:sz w:val="28"/>
          <w:szCs w:val="28"/>
        </w:rPr>
        <w:t>.00</w:t>
      </w:r>
      <w:r w:rsidR="005C7287">
        <w:rPr>
          <w:sz w:val="28"/>
          <w:szCs w:val="28"/>
        </w:rPr>
        <w:t xml:space="preserve"> </w:t>
      </w:r>
      <w:r w:rsidR="00755148">
        <w:rPr>
          <w:sz w:val="28"/>
          <w:szCs w:val="28"/>
        </w:rPr>
        <w:t>/</w:t>
      </w:r>
      <w:r w:rsidR="00435B5D">
        <w:rPr>
          <w:sz w:val="28"/>
          <w:szCs w:val="28"/>
        </w:rPr>
        <w:t xml:space="preserve">един милион </w:t>
      </w:r>
      <w:r w:rsidR="00755148">
        <w:rPr>
          <w:sz w:val="28"/>
          <w:szCs w:val="28"/>
        </w:rPr>
        <w:t>/</w:t>
      </w:r>
      <w:r w:rsidR="00161051">
        <w:rPr>
          <w:sz w:val="28"/>
          <w:szCs w:val="28"/>
        </w:rPr>
        <w:t xml:space="preserve"> </w:t>
      </w:r>
      <w:r w:rsidR="000734F1">
        <w:rPr>
          <w:sz w:val="28"/>
          <w:szCs w:val="28"/>
        </w:rPr>
        <w:t>лева</w:t>
      </w:r>
      <w:r w:rsidR="00E203C5">
        <w:rPr>
          <w:sz w:val="28"/>
          <w:szCs w:val="28"/>
        </w:rPr>
        <w:t xml:space="preserve"> </w:t>
      </w:r>
      <w:r w:rsidRPr="00D12D23">
        <w:rPr>
          <w:sz w:val="28"/>
          <w:szCs w:val="28"/>
        </w:rPr>
        <w:t>за същия период на предходната година,</w:t>
      </w:r>
      <w:r w:rsidR="00435B5D">
        <w:rPr>
          <w:sz w:val="28"/>
          <w:szCs w:val="28"/>
        </w:rPr>
        <w:t xml:space="preserve"> </w:t>
      </w:r>
      <w:r w:rsidRPr="00D12D23">
        <w:rPr>
          <w:sz w:val="28"/>
          <w:szCs w:val="28"/>
        </w:rPr>
        <w:t>като от тях:</w:t>
      </w:r>
    </w:p>
    <w:p w:rsidR="00A01601" w:rsidRDefault="00A01601" w:rsidP="00295BDC">
      <w:pPr>
        <w:ind w:right="90"/>
        <w:jc w:val="both"/>
        <w:rPr>
          <w:sz w:val="28"/>
          <w:szCs w:val="28"/>
          <w:lang w:val="en-US"/>
        </w:rPr>
      </w:pPr>
    </w:p>
    <w:p w:rsidR="00436E12" w:rsidRPr="00FB71F5" w:rsidRDefault="00215478" w:rsidP="00435B5D">
      <w:pPr>
        <w:ind w:right="90"/>
        <w:jc w:val="center"/>
        <w:rPr>
          <w:b/>
          <w:sz w:val="28"/>
          <w:szCs w:val="28"/>
          <w:lang w:val="en-US"/>
        </w:rPr>
      </w:pPr>
      <w:r w:rsidRPr="00FB71F5">
        <w:rPr>
          <w:b/>
          <w:sz w:val="28"/>
          <w:szCs w:val="28"/>
        </w:rPr>
        <w:t xml:space="preserve">Задължения </w:t>
      </w:r>
      <w:r w:rsidR="00755148" w:rsidRPr="00FB71F5">
        <w:rPr>
          <w:b/>
          <w:sz w:val="28"/>
          <w:szCs w:val="28"/>
        </w:rPr>
        <w:t>/</w:t>
      </w:r>
      <w:r w:rsidRPr="00FB71F5">
        <w:rPr>
          <w:b/>
          <w:sz w:val="28"/>
          <w:szCs w:val="28"/>
        </w:rPr>
        <w:t>в хиляди лева</w:t>
      </w:r>
      <w:r w:rsidR="00755148" w:rsidRPr="00FB71F5">
        <w:rPr>
          <w:b/>
          <w:sz w:val="28"/>
          <w:szCs w:val="28"/>
        </w:rPr>
        <w:t>/</w:t>
      </w:r>
    </w:p>
    <w:p w:rsidR="00215478" w:rsidRPr="00D12D23" w:rsidRDefault="00215478" w:rsidP="00295BDC">
      <w:pPr>
        <w:ind w:right="90"/>
        <w:jc w:val="both"/>
        <w:rPr>
          <w:sz w:val="28"/>
          <w:szCs w:val="28"/>
        </w:rPr>
      </w:pPr>
    </w:p>
    <w:tbl>
      <w:tblPr>
        <w:tblStyle w:val="TableList5"/>
        <w:tblW w:w="0" w:type="auto"/>
        <w:jc w:val="center"/>
        <w:tblLook w:val="01E0"/>
      </w:tblPr>
      <w:tblGrid>
        <w:gridCol w:w="4483"/>
        <w:gridCol w:w="866"/>
        <w:gridCol w:w="1559"/>
      </w:tblGrid>
      <w:tr w:rsidR="00C8039A" w:rsidRPr="00260456" w:rsidTr="006A2433">
        <w:trPr>
          <w:cnfStyle w:val="100000000000"/>
          <w:jc w:val="center"/>
        </w:trPr>
        <w:tc>
          <w:tcPr>
            <w:cnfStyle w:val="001000000000"/>
            <w:tcW w:w="4483" w:type="dxa"/>
            <w:tcBorders>
              <w:top w:val="single" w:sz="12" w:space="0" w:color="auto"/>
              <w:left w:val="single" w:sz="12" w:space="0" w:color="auto"/>
            </w:tcBorders>
          </w:tcPr>
          <w:p w:rsidR="00C8039A" w:rsidRPr="00260456" w:rsidRDefault="006A2433" w:rsidP="00260456">
            <w:pPr>
              <w:ind w:right="90"/>
              <w:jc w:val="both"/>
              <w:rPr>
                <w:sz w:val="28"/>
                <w:szCs w:val="28"/>
              </w:rPr>
            </w:pPr>
            <w:r>
              <w:rPr>
                <w:sz w:val="28"/>
                <w:szCs w:val="28"/>
              </w:rPr>
              <w:t>Задължения</w:t>
            </w:r>
          </w:p>
        </w:tc>
        <w:tc>
          <w:tcPr>
            <w:tcW w:w="866" w:type="dxa"/>
            <w:tcBorders>
              <w:top w:val="single" w:sz="12" w:space="0" w:color="auto"/>
            </w:tcBorders>
          </w:tcPr>
          <w:p w:rsidR="00C8039A" w:rsidRPr="00260456" w:rsidRDefault="00C8039A" w:rsidP="00435B5D">
            <w:pPr>
              <w:ind w:right="90"/>
              <w:jc w:val="right"/>
              <w:cnfStyle w:val="100000000000"/>
              <w:rPr>
                <w:b w:val="0"/>
                <w:sz w:val="28"/>
                <w:szCs w:val="28"/>
                <w:lang w:val="en-US"/>
              </w:rPr>
            </w:pPr>
            <w:r w:rsidRPr="00260456">
              <w:rPr>
                <w:sz w:val="28"/>
                <w:szCs w:val="28"/>
                <w:lang w:val="en-US"/>
              </w:rPr>
              <w:t>20</w:t>
            </w:r>
            <w:r w:rsidR="00A56A66" w:rsidRPr="00260456">
              <w:rPr>
                <w:sz w:val="28"/>
                <w:szCs w:val="28"/>
              </w:rPr>
              <w:t>1</w:t>
            </w:r>
            <w:r w:rsidR="00B015A2">
              <w:rPr>
                <w:sz w:val="28"/>
                <w:szCs w:val="28"/>
              </w:rPr>
              <w:t>3</w:t>
            </w:r>
          </w:p>
        </w:tc>
        <w:tc>
          <w:tcPr>
            <w:tcW w:w="1559" w:type="dxa"/>
            <w:tcBorders>
              <w:top w:val="single" w:sz="12" w:space="0" w:color="auto"/>
              <w:right w:val="single" w:sz="12" w:space="0" w:color="auto"/>
            </w:tcBorders>
          </w:tcPr>
          <w:p w:rsidR="00C8039A" w:rsidRPr="00260456" w:rsidRDefault="00C8039A" w:rsidP="00435B5D">
            <w:pPr>
              <w:ind w:right="90"/>
              <w:jc w:val="right"/>
              <w:cnfStyle w:val="100000000000"/>
              <w:rPr>
                <w:b w:val="0"/>
                <w:sz w:val="28"/>
                <w:szCs w:val="28"/>
              </w:rPr>
            </w:pPr>
            <w:r w:rsidRPr="00260456">
              <w:rPr>
                <w:sz w:val="28"/>
                <w:szCs w:val="28"/>
                <w:lang w:val="en-US"/>
              </w:rPr>
              <w:t>20</w:t>
            </w:r>
            <w:r w:rsidR="00BC59F6" w:rsidRPr="00260456">
              <w:rPr>
                <w:sz w:val="28"/>
                <w:szCs w:val="28"/>
              </w:rPr>
              <w:t>1</w:t>
            </w:r>
            <w:r w:rsidR="00B015A2">
              <w:rPr>
                <w:sz w:val="28"/>
                <w:szCs w:val="28"/>
              </w:rPr>
              <w:t>2</w:t>
            </w:r>
          </w:p>
        </w:tc>
      </w:tr>
      <w:tr w:rsidR="00C8039A" w:rsidRPr="00260456" w:rsidTr="006A2433">
        <w:trPr>
          <w:jc w:val="center"/>
        </w:trPr>
        <w:tc>
          <w:tcPr>
            <w:cnfStyle w:val="001000000000"/>
            <w:tcW w:w="4483" w:type="dxa"/>
            <w:tcBorders>
              <w:left w:val="single" w:sz="12" w:space="0" w:color="auto"/>
            </w:tcBorders>
          </w:tcPr>
          <w:p w:rsidR="00C8039A" w:rsidRPr="00260456" w:rsidRDefault="006A2433" w:rsidP="00260456">
            <w:pPr>
              <w:ind w:right="90"/>
              <w:jc w:val="both"/>
              <w:rPr>
                <w:sz w:val="28"/>
                <w:szCs w:val="28"/>
              </w:rPr>
            </w:pPr>
            <w:r>
              <w:rPr>
                <w:sz w:val="28"/>
                <w:szCs w:val="28"/>
              </w:rPr>
              <w:t>К</w:t>
            </w:r>
            <w:r w:rsidR="00C8039A" w:rsidRPr="00260456">
              <w:rPr>
                <w:sz w:val="28"/>
                <w:szCs w:val="28"/>
              </w:rPr>
              <w:t xml:space="preserve">ъм доставчици              </w:t>
            </w:r>
          </w:p>
        </w:tc>
        <w:tc>
          <w:tcPr>
            <w:tcW w:w="866" w:type="dxa"/>
          </w:tcPr>
          <w:p w:rsidR="00C8039A" w:rsidRPr="00260456" w:rsidRDefault="00296DA4" w:rsidP="00260456">
            <w:pPr>
              <w:ind w:right="90"/>
              <w:jc w:val="right"/>
              <w:cnfStyle w:val="000000000000"/>
              <w:rPr>
                <w:sz w:val="28"/>
                <w:szCs w:val="28"/>
              </w:rPr>
            </w:pPr>
            <w:r>
              <w:rPr>
                <w:sz w:val="28"/>
                <w:szCs w:val="28"/>
              </w:rPr>
              <w:t>593</w:t>
            </w:r>
          </w:p>
        </w:tc>
        <w:tc>
          <w:tcPr>
            <w:tcW w:w="1559" w:type="dxa"/>
            <w:tcBorders>
              <w:right w:val="single" w:sz="12" w:space="0" w:color="auto"/>
            </w:tcBorders>
          </w:tcPr>
          <w:p w:rsidR="00C8039A" w:rsidRPr="00260456" w:rsidRDefault="00296DA4" w:rsidP="00260456">
            <w:pPr>
              <w:ind w:right="90"/>
              <w:jc w:val="right"/>
              <w:cnfStyle w:val="000000000000"/>
              <w:rPr>
                <w:sz w:val="28"/>
                <w:szCs w:val="28"/>
              </w:rPr>
            </w:pPr>
            <w:r>
              <w:rPr>
                <w:sz w:val="28"/>
                <w:szCs w:val="28"/>
              </w:rPr>
              <w:t>42</w:t>
            </w:r>
          </w:p>
        </w:tc>
      </w:tr>
      <w:tr w:rsidR="006348A8" w:rsidRPr="00260456" w:rsidTr="006A2433">
        <w:trPr>
          <w:jc w:val="center"/>
        </w:trPr>
        <w:tc>
          <w:tcPr>
            <w:cnfStyle w:val="001000000000"/>
            <w:tcW w:w="4483" w:type="dxa"/>
            <w:tcBorders>
              <w:left w:val="single" w:sz="12" w:space="0" w:color="auto"/>
            </w:tcBorders>
          </w:tcPr>
          <w:p w:rsidR="006348A8" w:rsidRPr="00260456" w:rsidRDefault="006A2433" w:rsidP="00260456">
            <w:pPr>
              <w:ind w:right="90"/>
              <w:jc w:val="both"/>
              <w:rPr>
                <w:sz w:val="28"/>
                <w:szCs w:val="28"/>
              </w:rPr>
            </w:pPr>
            <w:r>
              <w:rPr>
                <w:sz w:val="28"/>
                <w:szCs w:val="28"/>
              </w:rPr>
              <w:t>П</w:t>
            </w:r>
            <w:r w:rsidR="006348A8" w:rsidRPr="00260456">
              <w:rPr>
                <w:sz w:val="28"/>
                <w:szCs w:val="28"/>
              </w:rPr>
              <w:t>олучени аванси</w:t>
            </w:r>
          </w:p>
        </w:tc>
        <w:tc>
          <w:tcPr>
            <w:tcW w:w="866" w:type="dxa"/>
          </w:tcPr>
          <w:p w:rsidR="006348A8" w:rsidRPr="00260456" w:rsidRDefault="004F2731" w:rsidP="00260456">
            <w:pPr>
              <w:ind w:right="90"/>
              <w:jc w:val="right"/>
              <w:cnfStyle w:val="000000000000"/>
              <w:rPr>
                <w:sz w:val="28"/>
                <w:szCs w:val="28"/>
              </w:rPr>
            </w:pPr>
            <w:r w:rsidRPr="00260456">
              <w:rPr>
                <w:sz w:val="28"/>
                <w:szCs w:val="28"/>
              </w:rPr>
              <w:t>-</w:t>
            </w:r>
          </w:p>
        </w:tc>
        <w:tc>
          <w:tcPr>
            <w:tcW w:w="1559" w:type="dxa"/>
            <w:tcBorders>
              <w:right w:val="single" w:sz="12" w:space="0" w:color="auto"/>
            </w:tcBorders>
          </w:tcPr>
          <w:p w:rsidR="006348A8" w:rsidRPr="00260456" w:rsidRDefault="00B015A2" w:rsidP="00260456">
            <w:pPr>
              <w:ind w:right="90"/>
              <w:jc w:val="right"/>
              <w:cnfStyle w:val="000000000000"/>
              <w:rPr>
                <w:sz w:val="28"/>
                <w:szCs w:val="28"/>
              </w:rPr>
            </w:pPr>
            <w:r>
              <w:rPr>
                <w:sz w:val="28"/>
                <w:szCs w:val="28"/>
              </w:rPr>
              <w:t>-</w:t>
            </w:r>
          </w:p>
        </w:tc>
      </w:tr>
      <w:tr w:rsidR="00C8039A" w:rsidRPr="00260456" w:rsidTr="006A2433">
        <w:trPr>
          <w:jc w:val="center"/>
        </w:trPr>
        <w:tc>
          <w:tcPr>
            <w:cnfStyle w:val="001000000000"/>
            <w:tcW w:w="4483" w:type="dxa"/>
            <w:tcBorders>
              <w:left w:val="single" w:sz="12" w:space="0" w:color="auto"/>
            </w:tcBorders>
          </w:tcPr>
          <w:p w:rsidR="00C8039A" w:rsidRPr="00260456" w:rsidRDefault="006A2433" w:rsidP="00260456">
            <w:pPr>
              <w:ind w:right="90"/>
              <w:jc w:val="both"/>
              <w:rPr>
                <w:sz w:val="28"/>
                <w:szCs w:val="28"/>
              </w:rPr>
            </w:pPr>
            <w:r>
              <w:rPr>
                <w:sz w:val="28"/>
                <w:szCs w:val="28"/>
              </w:rPr>
              <w:t>К</w:t>
            </w:r>
            <w:r w:rsidR="00C8039A" w:rsidRPr="00260456">
              <w:rPr>
                <w:sz w:val="28"/>
                <w:szCs w:val="28"/>
              </w:rPr>
              <w:t xml:space="preserve">ъм персонала                  </w:t>
            </w:r>
          </w:p>
        </w:tc>
        <w:tc>
          <w:tcPr>
            <w:tcW w:w="866" w:type="dxa"/>
          </w:tcPr>
          <w:p w:rsidR="00C8039A" w:rsidRPr="00260456" w:rsidRDefault="00296DA4" w:rsidP="00B015A2">
            <w:pPr>
              <w:ind w:right="90"/>
              <w:jc w:val="right"/>
              <w:cnfStyle w:val="000000000000"/>
              <w:rPr>
                <w:sz w:val="28"/>
                <w:szCs w:val="28"/>
              </w:rPr>
            </w:pPr>
            <w:r>
              <w:rPr>
                <w:sz w:val="28"/>
                <w:szCs w:val="28"/>
              </w:rPr>
              <w:t>80</w:t>
            </w:r>
          </w:p>
        </w:tc>
        <w:tc>
          <w:tcPr>
            <w:tcW w:w="1559" w:type="dxa"/>
            <w:tcBorders>
              <w:right w:val="single" w:sz="12" w:space="0" w:color="auto"/>
            </w:tcBorders>
          </w:tcPr>
          <w:p w:rsidR="00C8039A" w:rsidRPr="00260456" w:rsidRDefault="00B015A2" w:rsidP="00296DA4">
            <w:pPr>
              <w:ind w:right="90"/>
              <w:jc w:val="right"/>
              <w:cnfStyle w:val="000000000000"/>
              <w:rPr>
                <w:sz w:val="28"/>
                <w:szCs w:val="28"/>
              </w:rPr>
            </w:pPr>
            <w:r>
              <w:rPr>
                <w:sz w:val="28"/>
                <w:szCs w:val="28"/>
              </w:rPr>
              <w:t>1</w:t>
            </w:r>
            <w:r w:rsidR="00296DA4">
              <w:rPr>
                <w:sz w:val="28"/>
                <w:szCs w:val="28"/>
              </w:rPr>
              <w:t>15</w:t>
            </w:r>
          </w:p>
        </w:tc>
      </w:tr>
      <w:tr w:rsidR="00C8039A" w:rsidRPr="00260456" w:rsidTr="006A2433">
        <w:trPr>
          <w:jc w:val="center"/>
        </w:trPr>
        <w:tc>
          <w:tcPr>
            <w:cnfStyle w:val="001000000000"/>
            <w:tcW w:w="4483" w:type="dxa"/>
            <w:tcBorders>
              <w:left w:val="single" w:sz="12" w:space="0" w:color="auto"/>
            </w:tcBorders>
          </w:tcPr>
          <w:p w:rsidR="00C8039A" w:rsidRPr="00260456" w:rsidRDefault="006A2433" w:rsidP="00260456">
            <w:pPr>
              <w:ind w:right="90"/>
              <w:jc w:val="both"/>
              <w:rPr>
                <w:sz w:val="28"/>
                <w:szCs w:val="28"/>
              </w:rPr>
            </w:pPr>
            <w:r>
              <w:rPr>
                <w:sz w:val="28"/>
                <w:szCs w:val="28"/>
              </w:rPr>
              <w:t>К</w:t>
            </w:r>
            <w:r w:rsidR="00C8039A" w:rsidRPr="00260456">
              <w:rPr>
                <w:sz w:val="28"/>
                <w:szCs w:val="28"/>
              </w:rPr>
              <w:t>ъм осиг</w:t>
            </w:r>
            <w:r w:rsidR="00E203C5" w:rsidRPr="00260456">
              <w:rPr>
                <w:sz w:val="28"/>
                <w:szCs w:val="28"/>
              </w:rPr>
              <w:t xml:space="preserve">урителни </w:t>
            </w:r>
            <w:r w:rsidR="00C8039A" w:rsidRPr="00260456">
              <w:rPr>
                <w:sz w:val="28"/>
                <w:szCs w:val="28"/>
              </w:rPr>
              <w:t xml:space="preserve">предпр.              </w:t>
            </w:r>
          </w:p>
        </w:tc>
        <w:tc>
          <w:tcPr>
            <w:tcW w:w="866" w:type="dxa"/>
          </w:tcPr>
          <w:p w:rsidR="00C8039A" w:rsidRPr="00260456" w:rsidRDefault="00296DA4" w:rsidP="00260456">
            <w:pPr>
              <w:ind w:right="90"/>
              <w:jc w:val="right"/>
              <w:cnfStyle w:val="000000000000"/>
              <w:rPr>
                <w:sz w:val="28"/>
                <w:szCs w:val="28"/>
              </w:rPr>
            </w:pPr>
            <w:r>
              <w:rPr>
                <w:sz w:val="28"/>
                <w:szCs w:val="28"/>
              </w:rPr>
              <w:t>59</w:t>
            </w:r>
          </w:p>
        </w:tc>
        <w:tc>
          <w:tcPr>
            <w:tcW w:w="1559" w:type="dxa"/>
            <w:tcBorders>
              <w:right w:val="single" w:sz="12" w:space="0" w:color="auto"/>
            </w:tcBorders>
          </w:tcPr>
          <w:p w:rsidR="00C8039A" w:rsidRPr="00260456" w:rsidRDefault="004F2731" w:rsidP="00296DA4">
            <w:pPr>
              <w:ind w:right="90"/>
              <w:jc w:val="right"/>
              <w:cnfStyle w:val="000000000000"/>
              <w:rPr>
                <w:sz w:val="28"/>
                <w:szCs w:val="28"/>
              </w:rPr>
            </w:pPr>
            <w:r w:rsidRPr="00260456">
              <w:rPr>
                <w:sz w:val="28"/>
                <w:szCs w:val="28"/>
              </w:rPr>
              <w:t>6</w:t>
            </w:r>
            <w:r w:rsidR="00296DA4">
              <w:rPr>
                <w:sz w:val="28"/>
                <w:szCs w:val="28"/>
              </w:rPr>
              <w:t>9</w:t>
            </w:r>
          </w:p>
        </w:tc>
      </w:tr>
      <w:tr w:rsidR="00C8039A" w:rsidRPr="00260456" w:rsidTr="006A2433">
        <w:trPr>
          <w:jc w:val="center"/>
        </w:trPr>
        <w:tc>
          <w:tcPr>
            <w:cnfStyle w:val="001000000000"/>
            <w:tcW w:w="4483" w:type="dxa"/>
            <w:tcBorders>
              <w:left w:val="single" w:sz="12" w:space="0" w:color="auto"/>
            </w:tcBorders>
          </w:tcPr>
          <w:p w:rsidR="00C8039A" w:rsidRPr="00260456" w:rsidRDefault="006A2433" w:rsidP="00260456">
            <w:pPr>
              <w:ind w:right="90"/>
              <w:jc w:val="both"/>
              <w:rPr>
                <w:sz w:val="28"/>
                <w:szCs w:val="28"/>
              </w:rPr>
            </w:pPr>
            <w:r>
              <w:rPr>
                <w:sz w:val="28"/>
                <w:szCs w:val="28"/>
              </w:rPr>
              <w:t>Д</w:t>
            </w:r>
            <w:r w:rsidR="00C8039A" w:rsidRPr="00260456">
              <w:rPr>
                <w:sz w:val="28"/>
                <w:szCs w:val="28"/>
              </w:rPr>
              <w:t>анъчни задълж</w:t>
            </w:r>
            <w:r w:rsidR="00E203C5" w:rsidRPr="00260456">
              <w:rPr>
                <w:sz w:val="28"/>
                <w:szCs w:val="28"/>
              </w:rPr>
              <w:t>ения</w:t>
            </w:r>
            <w:r w:rsidR="00C8039A" w:rsidRPr="00260456">
              <w:rPr>
                <w:sz w:val="28"/>
                <w:szCs w:val="28"/>
              </w:rPr>
              <w:t xml:space="preserve">              </w:t>
            </w:r>
          </w:p>
        </w:tc>
        <w:tc>
          <w:tcPr>
            <w:tcW w:w="866" w:type="dxa"/>
          </w:tcPr>
          <w:p w:rsidR="00C8039A" w:rsidRPr="00260456" w:rsidRDefault="00B015A2" w:rsidP="00296DA4">
            <w:pPr>
              <w:ind w:right="90"/>
              <w:jc w:val="right"/>
              <w:cnfStyle w:val="000000000000"/>
              <w:rPr>
                <w:sz w:val="28"/>
                <w:szCs w:val="28"/>
              </w:rPr>
            </w:pPr>
            <w:r>
              <w:rPr>
                <w:sz w:val="28"/>
                <w:szCs w:val="28"/>
              </w:rPr>
              <w:t>1</w:t>
            </w:r>
            <w:r w:rsidR="00296DA4">
              <w:rPr>
                <w:sz w:val="28"/>
                <w:szCs w:val="28"/>
              </w:rPr>
              <w:t>9</w:t>
            </w:r>
          </w:p>
        </w:tc>
        <w:tc>
          <w:tcPr>
            <w:tcW w:w="1559" w:type="dxa"/>
            <w:tcBorders>
              <w:right w:val="single" w:sz="12" w:space="0" w:color="auto"/>
            </w:tcBorders>
          </w:tcPr>
          <w:p w:rsidR="00C8039A" w:rsidRPr="00260456" w:rsidRDefault="00296DA4" w:rsidP="00260456">
            <w:pPr>
              <w:ind w:right="90"/>
              <w:jc w:val="right"/>
              <w:cnfStyle w:val="000000000000"/>
              <w:rPr>
                <w:sz w:val="28"/>
                <w:szCs w:val="28"/>
              </w:rPr>
            </w:pPr>
            <w:r>
              <w:rPr>
                <w:sz w:val="28"/>
                <w:szCs w:val="28"/>
              </w:rPr>
              <w:t>42</w:t>
            </w:r>
          </w:p>
        </w:tc>
      </w:tr>
      <w:tr w:rsidR="00C8039A" w:rsidRPr="00260456" w:rsidTr="006A2433">
        <w:trPr>
          <w:jc w:val="center"/>
        </w:trPr>
        <w:tc>
          <w:tcPr>
            <w:cnfStyle w:val="001000000000"/>
            <w:tcW w:w="4483" w:type="dxa"/>
            <w:tcBorders>
              <w:left w:val="single" w:sz="12" w:space="0" w:color="auto"/>
              <w:bottom w:val="single" w:sz="12" w:space="0" w:color="auto"/>
            </w:tcBorders>
          </w:tcPr>
          <w:p w:rsidR="00C8039A" w:rsidRPr="00260456" w:rsidRDefault="006A2433" w:rsidP="00435B5D">
            <w:pPr>
              <w:ind w:right="90"/>
              <w:jc w:val="both"/>
              <w:rPr>
                <w:sz w:val="28"/>
                <w:szCs w:val="28"/>
              </w:rPr>
            </w:pPr>
            <w:r>
              <w:rPr>
                <w:sz w:val="28"/>
                <w:szCs w:val="28"/>
              </w:rPr>
              <w:t>Д</w:t>
            </w:r>
            <w:r w:rsidR="00435B5D">
              <w:rPr>
                <w:sz w:val="28"/>
                <w:szCs w:val="28"/>
              </w:rPr>
              <w:t>р.</w:t>
            </w:r>
            <w:r w:rsidR="00E203C5" w:rsidRPr="00260456">
              <w:rPr>
                <w:sz w:val="28"/>
                <w:szCs w:val="28"/>
              </w:rPr>
              <w:t>к</w:t>
            </w:r>
            <w:r w:rsidR="00C8039A" w:rsidRPr="00260456">
              <w:rPr>
                <w:sz w:val="28"/>
                <w:szCs w:val="28"/>
              </w:rPr>
              <w:t>раткоср</w:t>
            </w:r>
            <w:r w:rsidR="00E203C5" w:rsidRPr="00260456">
              <w:rPr>
                <w:sz w:val="28"/>
                <w:szCs w:val="28"/>
              </w:rPr>
              <w:t xml:space="preserve">очни </w:t>
            </w:r>
            <w:r w:rsidR="00C8039A" w:rsidRPr="00260456">
              <w:rPr>
                <w:sz w:val="28"/>
                <w:szCs w:val="28"/>
              </w:rPr>
              <w:t>задълж</w:t>
            </w:r>
            <w:r w:rsidR="00E203C5" w:rsidRPr="00260456">
              <w:rPr>
                <w:sz w:val="28"/>
                <w:szCs w:val="28"/>
              </w:rPr>
              <w:t>ения</w:t>
            </w:r>
            <w:r w:rsidR="00C8039A" w:rsidRPr="00260456">
              <w:rPr>
                <w:sz w:val="28"/>
                <w:szCs w:val="28"/>
              </w:rPr>
              <w:t xml:space="preserve">        </w:t>
            </w:r>
          </w:p>
        </w:tc>
        <w:tc>
          <w:tcPr>
            <w:tcW w:w="866" w:type="dxa"/>
            <w:tcBorders>
              <w:bottom w:val="single" w:sz="12" w:space="0" w:color="auto"/>
            </w:tcBorders>
          </w:tcPr>
          <w:p w:rsidR="00C8039A" w:rsidRPr="00260456" w:rsidRDefault="00296DA4" w:rsidP="00260456">
            <w:pPr>
              <w:ind w:right="90"/>
              <w:jc w:val="right"/>
              <w:cnfStyle w:val="000000000000"/>
              <w:rPr>
                <w:sz w:val="28"/>
                <w:szCs w:val="28"/>
              </w:rPr>
            </w:pPr>
            <w:r>
              <w:rPr>
                <w:sz w:val="28"/>
                <w:szCs w:val="28"/>
              </w:rPr>
              <w:t>464</w:t>
            </w:r>
          </w:p>
        </w:tc>
        <w:tc>
          <w:tcPr>
            <w:tcW w:w="1559" w:type="dxa"/>
            <w:tcBorders>
              <w:bottom w:val="single" w:sz="12" w:space="0" w:color="auto"/>
              <w:right w:val="single" w:sz="12" w:space="0" w:color="auto"/>
            </w:tcBorders>
          </w:tcPr>
          <w:p w:rsidR="00C8039A" w:rsidRPr="00260456" w:rsidRDefault="00296DA4" w:rsidP="00260456">
            <w:pPr>
              <w:ind w:right="90"/>
              <w:jc w:val="right"/>
              <w:cnfStyle w:val="000000000000"/>
              <w:rPr>
                <w:sz w:val="28"/>
                <w:szCs w:val="28"/>
              </w:rPr>
            </w:pPr>
            <w:r>
              <w:rPr>
                <w:sz w:val="28"/>
                <w:szCs w:val="28"/>
              </w:rPr>
              <w:t>732</w:t>
            </w:r>
          </w:p>
        </w:tc>
      </w:tr>
    </w:tbl>
    <w:p w:rsidR="00C8039A" w:rsidRDefault="00C8039A" w:rsidP="00295BDC">
      <w:pPr>
        <w:ind w:right="90"/>
        <w:jc w:val="both"/>
        <w:rPr>
          <w:sz w:val="28"/>
          <w:szCs w:val="28"/>
        </w:rPr>
      </w:pPr>
    </w:p>
    <w:p w:rsidR="004144A9" w:rsidRPr="004144A9" w:rsidRDefault="004144A9" w:rsidP="00295BDC">
      <w:pPr>
        <w:ind w:right="90"/>
        <w:jc w:val="both"/>
        <w:rPr>
          <w:sz w:val="28"/>
          <w:szCs w:val="28"/>
        </w:rPr>
      </w:pPr>
    </w:p>
    <w:p w:rsidR="0098169B" w:rsidRDefault="00D40A49" w:rsidP="00435B5D">
      <w:pPr>
        <w:tabs>
          <w:tab w:val="left" w:pos="748"/>
        </w:tabs>
        <w:ind w:right="90" w:firstLine="709"/>
        <w:jc w:val="both"/>
        <w:rPr>
          <w:sz w:val="28"/>
          <w:szCs w:val="28"/>
        </w:rPr>
      </w:pPr>
      <w:r w:rsidRPr="00D12D23">
        <w:rPr>
          <w:sz w:val="28"/>
          <w:szCs w:val="28"/>
        </w:rPr>
        <w:t xml:space="preserve">Анализът на данните показва, че </w:t>
      </w:r>
      <w:r w:rsidR="0072191D">
        <w:rPr>
          <w:sz w:val="28"/>
          <w:szCs w:val="28"/>
        </w:rPr>
        <w:t>з</w:t>
      </w:r>
      <w:r w:rsidR="009F00D4">
        <w:rPr>
          <w:sz w:val="28"/>
          <w:szCs w:val="28"/>
        </w:rPr>
        <w:t>адълженията към доставчици са</w:t>
      </w:r>
      <w:r w:rsidR="0072191D">
        <w:rPr>
          <w:sz w:val="28"/>
          <w:szCs w:val="28"/>
        </w:rPr>
        <w:t xml:space="preserve"> </w:t>
      </w:r>
      <w:r w:rsidR="00184381">
        <w:rPr>
          <w:sz w:val="28"/>
          <w:szCs w:val="28"/>
        </w:rPr>
        <w:t>се увеличили</w:t>
      </w:r>
      <w:r w:rsidR="0072191D">
        <w:rPr>
          <w:sz w:val="28"/>
          <w:szCs w:val="28"/>
        </w:rPr>
        <w:t>.</w:t>
      </w:r>
      <w:r w:rsidR="00435B5D">
        <w:rPr>
          <w:sz w:val="28"/>
          <w:szCs w:val="28"/>
        </w:rPr>
        <w:t xml:space="preserve"> </w:t>
      </w:r>
      <w:r w:rsidR="00296DA4">
        <w:rPr>
          <w:sz w:val="28"/>
          <w:szCs w:val="28"/>
        </w:rPr>
        <w:t xml:space="preserve">Плащането е по </w:t>
      </w:r>
      <w:r w:rsidR="00FB10F2">
        <w:rPr>
          <w:sz w:val="28"/>
          <w:szCs w:val="28"/>
        </w:rPr>
        <w:t xml:space="preserve">един </w:t>
      </w:r>
      <w:r w:rsidR="00296DA4">
        <w:rPr>
          <w:sz w:val="28"/>
          <w:szCs w:val="28"/>
        </w:rPr>
        <w:t>договор</w:t>
      </w:r>
      <w:r w:rsidR="006A2433">
        <w:rPr>
          <w:sz w:val="28"/>
          <w:szCs w:val="28"/>
        </w:rPr>
        <w:t>,</w:t>
      </w:r>
      <w:r w:rsidR="00296DA4">
        <w:rPr>
          <w:sz w:val="28"/>
          <w:szCs w:val="28"/>
        </w:rPr>
        <w:t xml:space="preserve"> реализиран в края на месец юни, а превода към министерство на отбраната ще се извърши в началото на м.юли</w:t>
      </w:r>
      <w:r w:rsidR="00184381">
        <w:rPr>
          <w:sz w:val="28"/>
          <w:szCs w:val="28"/>
        </w:rPr>
        <w:t xml:space="preserve"> 2013г.</w:t>
      </w:r>
      <w:r w:rsidR="005C7287">
        <w:rPr>
          <w:sz w:val="28"/>
          <w:szCs w:val="28"/>
        </w:rPr>
        <w:t xml:space="preserve"> </w:t>
      </w:r>
      <w:r w:rsidR="00374176">
        <w:rPr>
          <w:sz w:val="28"/>
          <w:szCs w:val="28"/>
        </w:rPr>
        <w:t xml:space="preserve">Задълженията към персонала са формирани от начислени </w:t>
      </w:r>
      <w:r w:rsidR="001F0A3B">
        <w:rPr>
          <w:sz w:val="28"/>
          <w:szCs w:val="28"/>
        </w:rPr>
        <w:t xml:space="preserve">неползвани </w:t>
      </w:r>
      <w:r w:rsidR="003F3D0A">
        <w:rPr>
          <w:sz w:val="28"/>
          <w:szCs w:val="28"/>
        </w:rPr>
        <w:t>отпуски</w:t>
      </w:r>
      <w:r w:rsidR="001F0A3B">
        <w:rPr>
          <w:sz w:val="28"/>
          <w:szCs w:val="28"/>
        </w:rPr>
        <w:t xml:space="preserve"> на персонала</w:t>
      </w:r>
      <w:r w:rsidR="00014D48">
        <w:rPr>
          <w:sz w:val="28"/>
          <w:szCs w:val="28"/>
        </w:rPr>
        <w:t>.</w:t>
      </w:r>
      <w:r w:rsidR="00606A2F">
        <w:rPr>
          <w:sz w:val="28"/>
          <w:szCs w:val="28"/>
        </w:rPr>
        <w:t xml:space="preserve"> Данъчните задължения са </w:t>
      </w:r>
      <w:r w:rsidR="002D2E63">
        <w:rPr>
          <w:sz w:val="28"/>
          <w:szCs w:val="28"/>
        </w:rPr>
        <w:t xml:space="preserve">формирани от </w:t>
      </w:r>
      <w:r w:rsidR="00606A2F">
        <w:rPr>
          <w:sz w:val="28"/>
          <w:szCs w:val="28"/>
        </w:rPr>
        <w:t>начислен</w:t>
      </w:r>
      <w:r w:rsidR="002D2E63">
        <w:rPr>
          <w:sz w:val="28"/>
          <w:szCs w:val="28"/>
        </w:rPr>
        <w:t>о</w:t>
      </w:r>
      <w:r w:rsidR="00606A2F">
        <w:rPr>
          <w:sz w:val="28"/>
          <w:szCs w:val="28"/>
        </w:rPr>
        <w:t xml:space="preserve"> ДДС за м. </w:t>
      </w:r>
      <w:r w:rsidR="00FB10F2">
        <w:rPr>
          <w:sz w:val="28"/>
          <w:szCs w:val="28"/>
        </w:rPr>
        <w:t>юни</w:t>
      </w:r>
      <w:r w:rsidR="00606A2F">
        <w:rPr>
          <w:sz w:val="28"/>
          <w:szCs w:val="28"/>
        </w:rPr>
        <w:t xml:space="preserve"> 20</w:t>
      </w:r>
      <w:r w:rsidR="001F0A3B">
        <w:rPr>
          <w:sz w:val="28"/>
          <w:szCs w:val="28"/>
        </w:rPr>
        <w:t>1</w:t>
      </w:r>
      <w:r w:rsidR="00184381">
        <w:rPr>
          <w:sz w:val="28"/>
          <w:szCs w:val="28"/>
        </w:rPr>
        <w:t>3г</w:t>
      </w:r>
      <w:r w:rsidR="00606A2F">
        <w:rPr>
          <w:sz w:val="28"/>
          <w:szCs w:val="28"/>
        </w:rPr>
        <w:t>.</w:t>
      </w:r>
      <w:r w:rsidR="005D6A73">
        <w:rPr>
          <w:sz w:val="28"/>
          <w:szCs w:val="28"/>
        </w:rPr>
        <w:t xml:space="preserve">,платено в началото на месец </w:t>
      </w:r>
      <w:r w:rsidR="00FB10F2">
        <w:rPr>
          <w:sz w:val="28"/>
          <w:szCs w:val="28"/>
        </w:rPr>
        <w:t>юли</w:t>
      </w:r>
      <w:r w:rsidR="00014D48">
        <w:rPr>
          <w:sz w:val="28"/>
          <w:szCs w:val="28"/>
        </w:rPr>
        <w:t xml:space="preserve"> и</w:t>
      </w:r>
      <w:r w:rsidR="00374176">
        <w:rPr>
          <w:sz w:val="28"/>
          <w:szCs w:val="28"/>
        </w:rPr>
        <w:t xml:space="preserve"> </w:t>
      </w:r>
      <w:r w:rsidR="00606A2F">
        <w:rPr>
          <w:sz w:val="28"/>
          <w:szCs w:val="28"/>
        </w:rPr>
        <w:t>данъци при източника</w:t>
      </w:r>
      <w:r w:rsidR="00184381">
        <w:rPr>
          <w:sz w:val="28"/>
          <w:szCs w:val="28"/>
        </w:rPr>
        <w:t>, които съгласно промените в ЗКПО</w:t>
      </w:r>
      <w:r w:rsidR="006A2433">
        <w:rPr>
          <w:sz w:val="28"/>
          <w:szCs w:val="28"/>
        </w:rPr>
        <w:t>,</w:t>
      </w:r>
      <w:r w:rsidR="00184381">
        <w:rPr>
          <w:sz w:val="28"/>
          <w:szCs w:val="28"/>
        </w:rPr>
        <w:t xml:space="preserve"> се начисляват месечно, а се изплащат в края на текущата година</w:t>
      </w:r>
      <w:r w:rsidR="00014D48">
        <w:rPr>
          <w:sz w:val="28"/>
          <w:szCs w:val="28"/>
        </w:rPr>
        <w:t>.</w:t>
      </w:r>
      <w:r w:rsidR="00F145CD">
        <w:rPr>
          <w:sz w:val="28"/>
          <w:szCs w:val="28"/>
          <w:lang w:val="en-US"/>
        </w:rPr>
        <w:t xml:space="preserve"> </w:t>
      </w:r>
      <w:r w:rsidR="001F0A3B">
        <w:rPr>
          <w:sz w:val="28"/>
          <w:szCs w:val="28"/>
        </w:rPr>
        <w:t>Други краткосрочни задължения са формирани от преведени от клиенти депозити по търг</w:t>
      </w:r>
      <w:r w:rsidR="0072191D">
        <w:rPr>
          <w:sz w:val="28"/>
          <w:szCs w:val="28"/>
        </w:rPr>
        <w:t>ове</w:t>
      </w:r>
      <w:r w:rsidR="00B95068">
        <w:rPr>
          <w:sz w:val="28"/>
          <w:szCs w:val="28"/>
        </w:rPr>
        <w:t xml:space="preserve">, както и </w:t>
      </w:r>
      <w:r w:rsidR="00FB10F2">
        <w:rPr>
          <w:sz w:val="28"/>
          <w:szCs w:val="28"/>
        </w:rPr>
        <w:t>заплатите на персонала</w:t>
      </w:r>
      <w:r w:rsidR="0098589F">
        <w:rPr>
          <w:sz w:val="28"/>
          <w:szCs w:val="28"/>
        </w:rPr>
        <w:t>, които се превеждат по карти.</w:t>
      </w:r>
    </w:p>
    <w:p w:rsidR="00B5389F" w:rsidRDefault="00B5389F" w:rsidP="00435B5D">
      <w:pPr>
        <w:tabs>
          <w:tab w:val="left" w:pos="748"/>
        </w:tabs>
        <w:ind w:right="90" w:firstLine="709"/>
        <w:jc w:val="both"/>
        <w:rPr>
          <w:sz w:val="16"/>
          <w:szCs w:val="16"/>
        </w:rPr>
      </w:pPr>
    </w:p>
    <w:p w:rsidR="00B5389F" w:rsidRPr="00B5389F" w:rsidRDefault="00B5389F" w:rsidP="00435B5D">
      <w:pPr>
        <w:tabs>
          <w:tab w:val="left" w:pos="748"/>
        </w:tabs>
        <w:ind w:right="90" w:firstLine="709"/>
        <w:jc w:val="both"/>
        <w:rPr>
          <w:sz w:val="28"/>
          <w:szCs w:val="28"/>
        </w:rPr>
      </w:pPr>
      <w:r>
        <w:rPr>
          <w:sz w:val="28"/>
          <w:szCs w:val="28"/>
        </w:rPr>
        <w:t>Дружеството изпълнява бизнес програмата си.</w:t>
      </w:r>
    </w:p>
    <w:p w:rsidR="00435B5D" w:rsidRPr="00435B5D" w:rsidRDefault="00435B5D" w:rsidP="00435B5D">
      <w:pPr>
        <w:tabs>
          <w:tab w:val="left" w:pos="748"/>
        </w:tabs>
        <w:ind w:right="90" w:firstLine="709"/>
        <w:jc w:val="both"/>
        <w:rPr>
          <w:sz w:val="16"/>
          <w:szCs w:val="16"/>
        </w:rPr>
      </w:pPr>
    </w:p>
    <w:p w:rsidR="00277961" w:rsidRDefault="00277961" w:rsidP="00435B5D">
      <w:pPr>
        <w:ind w:right="90" w:firstLine="709"/>
        <w:jc w:val="both"/>
        <w:rPr>
          <w:color w:val="000000"/>
          <w:sz w:val="28"/>
        </w:rPr>
      </w:pPr>
      <w:r w:rsidRPr="00277961">
        <w:t xml:space="preserve"> </w:t>
      </w:r>
      <w:r w:rsidRPr="0069324B">
        <w:rPr>
          <w:color w:val="000000"/>
          <w:sz w:val="28"/>
        </w:rPr>
        <w:t>Парични средства, вземания и задължения в чуждестранна валута се</w:t>
      </w:r>
      <w:r w:rsidRPr="0069324B">
        <w:rPr>
          <w:color w:val="000000"/>
          <w:sz w:val="28"/>
          <w:lang w:val="en-US"/>
        </w:rPr>
        <w:t xml:space="preserve"> </w:t>
      </w:r>
      <w:r w:rsidRPr="0069324B">
        <w:rPr>
          <w:color w:val="000000"/>
          <w:sz w:val="28"/>
        </w:rPr>
        <w:t>отчитат текущо при първоначалното им признаване по цената на възникването им  в лева</w:t>
      </w:r>
      <w:r w:rsidR="006A2433">
        <w:rPr>
          <w:color w:val="000000"/>
          <w:sz w:val="28"/>
        </w:rPr>
        <w:t>,</w:t>
      </w:r>
      <w:r w:rsidRPr="0069324B">
        <w:rPr>
          <w:color w:val="000000"/>
          <w:sz w:val="28"/>
        </w:rPr>
        <w:t xml:space="preserve"> по официалния обменен курс за деня на сделката </w:t>
      </w:r>
      <w:r w:rsidR="006A2433">
        <w:rPr>
          <w:color w:val="000000"/>
          <w:sz w:val="28"/>
        </w:rPr>
        <w:t>(</w:t>
      </w:r>
      <w:r w:rsidRPr="0069324B">
        <w:rPr>
          <w:color w:val="000000"/>
          <w:sz w:val="28"/>
        </w:rPr>
        <w:t>обявения фиксинг на Българска Народна Банка</w:t>
      </w:r>
      <w:r w:rsidR="006A2433">
        <w:rPr>
          <w:color w:val="000000"/>
          <w:sz w:val="28"/>
        </w:rPr>
        <w:t>)</w:t>
      </w:r>
      <w:r w:rsidRPr="0069324B">
        <w:rPr>
          <w:color w:val="000000"/>
          <w:sz w:val="28"/>
        </w:rPr>
        <w:t>. Към края на всеки отчетен период финансовите активи и пасиви, които са деноминирани в чужда валута</w:t>
      </w:r>
      <w:r w:rsidR="006A2433">
        <w:rPr>
          <w:color w:val="000000"/>
          <w:sz w:val="28"/>
        </w:rPr>
        <w:t>,</w:t>
      </w:r>
      <w:r w:rsidRPr="0069324B">
        <w:rPr>
          <w:color w:val="000000"/>
          <w:sz w:val="28"/>
        </w:rPr>
        <w:t xml:space="preserve"> се транслират в лева по курса към датата на баланса. </w:t>
      </w:r>
    </w:p>
    <w:p w:rsidR="00161051" w:rsidRPr="00161051" w:rsidRDefault="00161051" w:rsidP="0069324B">
      <w:pPr>
        <w:ind w:right="90"/>
        <w:jc w:val="both"/>
        <w:rPr>
          <w:color w:val="000000"/>
          <w:sz w:val="16"/>
          <w:szCs w:val="16"/>
        </w:rPr>
      </w:pPr>
    </w:p>
    <w:p w:rsidR="00C459D7" w:rsidRDefault="00C459D7" w:rsidP="00435B5D">
      <w:pPr>
        <w:pStyle w:val="NormalJustified"/>
        <w:ind w:firstLine="709"/>
        <w:rPr>
          <w:bCs w:val="0"/>
          <w:iCs w:val="0"/>
          <w:sz w:val="28"/>
        </w:rPr>
      </w:pPr>
      <w:r w:rsidRPr="00C459D7">
        <w:rPr>
          <w:bCs w:val="0"/>
          <w:iCs w:val="0"/>
          <w:sz w:val="28"/>
        </w:rPr>
        <w:t xml:space="preserve"> Няма </w:t>
      </w:r>
      <w:r>
        <w:rPr>
          <w:bCs w:val="0"/>
          <w:iCs w:val="0"/>
          <w:sz w:val="28"/>
        </w:rPr>
        <w:t>к</w:t>
      </w:r>
      <w:r w:rsidRPr="00C459D7">
        <w:rPr>
          <w:bCs w:val="0"/>
          <w:iCs w:val="0"/>
          <w:sz w:val="28"/>
        </w:rPr>
        <w:t>онцентрации на кредитен риск. Излагането на дружеството на кредитен риск  се намалява от изискването клиентите да заплащат сделк</w:t>
      </w:r>
      <w:r w:rsidR="00EE0552">
        <w:rPr>
          <w:bCs w:val="0"/>
          <w:iCs w:val="0"/>
          <w:sz w:val="28"/>
        </w:rPr>
        <w:t>и</w:t>
      </w:r>
      <w:r w:rsidRPr="00C459D7">
        <w:rPr>
          <w:bCs w:val="0"/>
          <w:iCs w:val="0"/>
          <w:sz w:val="28"/>
        </w:rPr>
        <w:t>т</w:t>
      </w:r>
      <w:r w:rsidR="00EE0552">
        <w:rPr>
          <w:bCs w:val="0"/>
          <w:iCs w:val="0"/>
          <w:sz w:val="28"/>
        </w:rPr>
        <w:t>е</w:t>
      </w:r>
      <w:r w:rsidRPr="00C459D7">
        <w:rPr>
          <w:bCs w:val="0"/>
          <w:iCs w:val="0"/>
          <w:sz w:val="28"/>
        </w:rPr>
        <w:t xml:space="preserve"> авансово</w:t>
      </w:r>
      <w:r w:rsidR="0031494F">
        <w:rPr>
          <w:bCs w:val="0"/>
          <w:iCs w:val="0"/>
          <w:sz w:val="28"/>
        </w:rPr>
        <w:t xml:space="preserve"> </w:t>
      </w:r>
      <w:r w:rsidR="0031494F">
        <w:rPr>
          <w:bCs w:val="0"/>
          <w:iCs w:val="0"/>
          <w:sz w:val="28"/>
          <w:lang w:val="en-US"/>
        </w:rPr>
        <w:t>/</w:t>
      </w:r>
      <w:r w:rsidR="0031494F">
        <w:rPr>
          <w:bCs w:val="0"/>
          <w:iCs w:val="0"/>
          <w:sz w:val="28"/>
        </w:rPr>
        <w:t xml:space="preserve">или чрез </w:t>
      </w:r>
      <w:r w:rsidR="0031494F">
        <w:rPr>
          <w:bCs w:val="0"/>
          <w:iCs w:val="0"/>
          <w:sz w:val="28"/>
          <w:lang w:val="en-US"/>
        </w:rPr>
        <w:t>LC/</w:t>
      </w:r>
      <w:r w:rsidRPr="00C459D7">
        <w:rPr>
          <w:bCs w:val="0"/>
          <w:iCs w:val="0"/>
          <w:sz w:val="28"/>
        </w:rPr>
        <w:t>.</w:t>
      </w:r>
    </w:p>
    <w:p w:rsidR="00161051" w:rsidRPr="00161051" w:rsidRDefault="00161051" w:rsidP="00C459D7">
      <w:pPr>
        <w:pStyle w:val="NormalJustified"/>
        <w:rPr>
          <w:bCs w:val="0"/>
          <w:iCs w:val="0"/>
          <w:sz w:val="16"/>
          <w:szCs w:val="16"/>
        </w:rPr>
      </w:pPr>
    </w:p>
    <w:p w:rsidR="007822C0" w:rsidRDefault="00C459D7" w:rsidP="00435B5D">
      <w:pPr>
        <w:pStyle w:val="NormalJustified"/>
        <w:ind w:firstLine="709"/>
        <w:rPr>
          <w:bCs w:val="0"/>
          <w:iCs w:val="0"/>
          <w:sz w:val="28"/>
        </w:rPr>
      </w:pPr>
      <w:r w:rsidRPr="00C459D7">
        <w:rPr>
          <w:bCs w:val="0"/>
          <w:iCs w:val="0"/>
          <w:sz w:val="28"/>
        </w:rPr>
        <w:t>Формата за съставните части на финансовият отчет е двустранна. Статиите в съответните раздели са подредени по значимост. Сумите по статиите, които са отрицателни ве</w:t>
      </w:r>
      <w:r>
        <w:rPr>
          <w:bCs w:val="0"/>
          <w:iCs w:val="0"/>
          <w:sz w:val="28"/>
        </w:rPr>
        <w:t>личини</w:t>
      </w:r>
      <w:r w:rsidR="00435B5D">
        <w:rPr>
          <w:bCs w:val="0"/>
          <w:iCs w:val="0"/>
          <w:sz w:val="28"/>
        </w:rPr>
        <w:t>,</w:t>
      </w:r>
      <w:r>
        <w:rPr>
          <w:bCs w:val="0"/>
          <w:iCs w:val="0"/>
          <w:sz w:val="28"/>
        </w:rPr>
        <w:t xml:space="preserve"> са посочени в скоби</w:t>
      </w:r>
      <w:r w:rsidRPr="00C459D7">
        <w:rPr>
          <w:bCs w:val="0"/>
          <w:iCs w:val="0"/>
          <w:sz w:val="28"/>
        </w:rPr>
        <w:t xml:space="preserve">. Съдържанието на отчета за приходите и разходите е с класификация на приходите и разходите по видове. </w:t>
      </w:r>
    </w:p>
    <w:p w:rsidR="0011607B" w:rsidRDefault="0011607B" w:rsidP="00161051">
      <w:pPr>
        <w:ind w:right="90" w:firstLine="720"/>
        <w:jc w:val="both"/>
        <w:outlineLvl w:val="0"/>
        <w:rPr>
          <w:b/>
          <w:sz w:val="28"/>
          <w:szCs w:val="28"/>
        </w:rPr>
      </w:pPr>
    </w:p>
    <w:p w:rsidR="0011607B" w:rsidRDefault="0011607B" w:rsidP="00161051">
      <w:pPr>
        <w:ind w:right="90" w:firstLine="720"/>
        <w:jc w:val="both"/>
        <w:outlineLvl w:val="0"/>
        <w:rPr>
          <w:b/>
          <w:sz w:val="28"/>
          <w:szCs w:val="28"/>
        </w:rPr>
      </w:pPr>
    </w:p>
    <w:p w:rsidR="0011607B" w:rsidRDefault="0011607B" w:rsidP="00161051">
      <w:pPr>
        <w:ind w:right="90" w:firstLine="720"/>
        <w:jc w:val="both"/>
        <w:outlineLvl w:val="0"/>
        <w:rPr>
          <w:b/>
          <w:sz w:val="28"/>
          <w:szCs w:val="28"/>
        </w:rPr>
      </w:pPr>
    </w:p>
    <w:p w:rsidR="00D40A49" w:rsidRDefault="00D40A49" w:rsidP="00161051">
      <w:pPr>
        <w:ind w:right="90" w:firstLine="720"/>
        <w:jc w:val="both"/>
        <w:outlineLvl w:val="0"/>
        <w:rPr>
          <w:b/>
          <w:sz w:val="28"/>
          <w:szCs w:val="28"/>
        </w:rPr>
      </w:pPr>
      <w:r w:rsidRPr="00D12D23">
        <w:rPr>
          <w:b/>
          <w:sz w:val="28"/>
          <w:szCs w:val="28"/>
        </w:rPr>
        <w:t>Основни финансови показатели</w:t>
      </w:r>
    </w:p>
    <w:p w:rsidR="00597BB1" w:rsidRDefault="00597BB1" w:rsidP="00161051">
      <w:pPr>
        <w:ind w:right="90" w:firstLine="720"/>
        <w:jc w:val="both"/>
        <w:outlineLvl w:val="0"/>
        <w:rPr>
          <w:b/>
          <w:sz w:val="28"/>
          <w:szCs w:val="28"/>
        </w:rPr>
      </w:pPr>
    </w:p>
    <w:p w:rsidR="00597BB1" w:rsidRPr="00597BB1" w:rsidRDefault="00597BB1" w:rsidP="00161051">
      <w:pPr>
        <w:ind w:right="90" w:firstLine="720"/>
        <w:jc w:val="both"/>
        <w:outlineLvl w:val="0"/>
        <w:rPr>
          <w:sz w:val="28"/>
          <w:szCs w:val="28"/>
        </w:rPr>
      </w:pPr>
      <w:r w:rsidRPr="0011607B">
        <w:rPr>
          <w:sz w:val="28"/>
          <w:szCs w:val="28"/>
        </w:rPr>
        <w:t xml:space="preserve">За стабилното финансово състояние на </w:t>
      </w:r>
      <w:r w:rsidR="006A2433">
        <w:rPr>
          <w:sz w:val="28"/>
          <w:szCs w:val="28"/>
        </w:rPr>
        <w:t>Д</w:t>
      </w:r>
      <w:r w:rsidRPr="0011607B">
        <w:rPr>
          <w:sz w:val="28"/>
          <w:szCs w:val="28"/>
        </w:rPr>
        <w:t>ружеството</w:t>
      </w:r>
      <w:r w:rsidR="006A2433">
        <w:rPr>
          <w:sz w:val="28"/>
          <w:szCs w:val="28"/>
        </w:rPr>
        <w:t>,</w:t>
      </w:r>
      <w:r w:rsidRPr="0011607B">
        <w:rPr>
          <w:sz w:val="28"/>
          <w:szCs w:val="28"/>
        </w:rPr>
        <w:t xml:space="preserve"> цялостна представа се добива от показателите, характеризиращи това.</w:t>
      </w:r>
      <w:r w:rsidR="00435B5D">
        <w:rPr>
          <w:sz w:val="28"/>
          <w:szCs w:val="28"/>
        </w:rPr>
        <w:t xml:space="preserve"> </w:t>
      </w:r>
      <w:r w:rsidRPr="0011607B">
        <w:rPr>
          <w:sz w:val="28"/>
          <w:szCs w:val="28"/>
        </w:rPr>
        <w:t>Коефициентите за рентабилно</w:t>
      </w:r>
      <w:r w:rsidR="0011607B" w:rsidRPr="0011607B">
        <w:rPr>
          <w:sz w:val="28"/>
          <w:szCs w:val="28"/>
        </w:rPr>
        <w:t xml:space="preserve">ст, ефективност, ликвидност и </w:t>
      </w:r>
      <w:r w:rsidRPr="0011607B">
        <w:rPr>
          <w:sz w:val="28"/>
          <w:szCs w:val="28"/>
        </w:rPr>
        <w:t xml:space="preserve">платежоспособност, финансова автономност и задлъжнялост, капиталови ресурси характеризират специфичните особености в развитието на „Снабдяване и търговия-МО”  ЕООД </w:t>
      </w:r>
      <w:r w:rsidR="0098589F">
        <w:rPr>
          <w:sz w:val="28"/>
          <w:szCs w:val="28"/>
        </w:rPr>
        <w:t xml:space="preserve"> </w:t>
      </w:r>
      <w:r w:rsidRPr="0011607B">
        <w:rPr>
          <w:sz w:val="28"/>
          <w:szCs w:val="28"/>
        </w:rPr>
        <w:t xml:space="preserve">през </w:t>
      </w:r>
      <w:r w:rsidR="00E16E52">
        <w:rPr>
          <w:sz w:val="28"/>
          <w:szCs w:val="28"/>
        </w:rPr>
        <w:t>първо</w:t>
      </w:r>
      <w:r w:rsidR="0098589F">
        <w:rPr>
          <w:sz w:val="28"/>
          <w:szCs w:val="28"/>
        </w:rPr>
        <w:t>то полугодие</w:t>
      </w:r>
      <w:r w:rsidR="00E16E52">
        <w:rPr>
          <w:sz w:val="28"/>
          <w:szCs w:val="28"/>
        </w:rPr>
        <w:t xml:space="preserve"> на </w:t>
      </w:r>
      <w:r w:rsidRPr="0011607B">
        <w:rPr>
          <w:sz w:val="28"/>
          <w:szCs w:val="28"/>
        </w:rPr>
        <w:t>201</w:t>
      </w:r>
      <w:r w:rsidR="00E16E52">
        <w:rPr>
          <w:sz w:val="28"/>
          <w:szCs w:val="28"/>
        </w:rPr>
        <w:t>3</w:t>
      </w:r>
      <w:r w:rsidRPr="0011607B">
        <w:rPr>
          <w:sz w:val="28"/>
          <w:szCs w:val="28"/>
        </w:rPr>
        <w:t xml:space="preserve"> г.</w:t>
      </w:r>
      <w:r w:rsidRPr="00597BB1">
        <w:rPr>
          <w:sz w:val="28"/>
          <w:szCs w:val="28"/>
        </w:rPr>
        <w:t xml:space="preserve"> </w:t>
      </w:r>
    </w:p>
    <w:p w:rsidR="00D40A49" w:rsidRPr="006A2433" w:rsidRDefault="00D40A49" w:rsidP="00295BDC">
      <w:pPr>
        <w:ind w:right="90"/>
        <w:jc w:val="both"/>
        <w:rPr>
          <w:sz w:val="16"/>
          <w:szCs w:val="16"/>
        </w:rPr>
      </w:pPr>
    </w:p>
    <w:p w:rsidR="005566D2" w:rsidRDefault="00D40A49" w:rsidP="006A2433">
      <w:pPr>
        <w:ind w:right="90" w:firstLine="720"/>
        <w:jc w:val="both"/>
        <w:rPr>
          <w:sz w:val="28"/>
          <w:szCs w:val="28"/>
        </w:rPr>
      </w:pPr>
      <w:r w:rsidRPr="00D12D23">
        <w:rPr>
          <w:sz w:val="28"/>
          <w:szCs w:val="28"/>
        </w:rPr>
        <w:t xml:space="preserve">Основните показатели за финансово-счетоводен анализ </w:t>
      </w:r>
      <w:r w:rsidR="00840C81" w:rsidRPr="00D12D23">
        <w:rPr>
          <w:sz w:val="28"/>
          <w:szCs w:val="28"/>
        </w:rPr>
        <w:t xml:space="preserve">за </w:t>
      </w:r>
      <w:r w:rsidR="00254738">
        <w:rPr>
          <w:sz w:val="28"/>
          <w:szCs w:val="28"/>
        </w:rPr>
        <w:t xml:space="preserve"> </w:t>
      </w:r>
      <w:r w:rsidR="00161051">
        <w:rPr>
          <w:sz w:val="28"/>
          <w:szCs w:val="28"/>
        </w:rPr>
        <w:t xml:space="preserve"> </w:t>
      </w:r>
      <w:r w:rsidR="0098589F">
        <w:rPr>
          <w:sz w:val="28"/>
          <w:szCs w:val="28"/>
        </w:rPr>
        <w:t>полугодието</w:t>
      </w:r>
      <w:r w:rsidR="00E16E52">
        <w:rPr>
          <w:sz w:val="28"/>
          <w:szCs w:val="28"/>
        </w:rPr>
        <w:t xml:space="preserve"> на </w:t>
      </w:r>
      <w:r w:rsidRPr="00D12D23">
        <w:rPr>
          <w:sz w:val="28"/>
          <w:szCs w:val="28"/>
        </w:rPr>
        <w:t>20</w:t>
      </w:r>
      <w:r w:rsidR="00F145CD">
        <w:rPr>
          <w:sz w:val="28"/>
          <w:szCs w:val="28"/>
          <w:lang w:val="en-US"/>
        </w:rPr>
        <w:t>1</w:t>
      </w:r>
      <w:r w:rsidR="00E16E52">
        <w:rPr>
          <w:sz w:val="28"/>
          <w:szCs w:val="28"/>
        </w:rPr>
        <w:t>3</w:t>
      </w:r>
      <w:r w:rsidR="0095622A">
        <w:rPr>
          <w:sz w:val="28"/>
          <w:szCs w:val="28"/>
        </w:rPr>
        <w:t xml:space="preserve"> </w:t>
      </w:r>
      <w:r w:rsidRPr="00D12D23">
        <w:rPr>
          <w:sz w:val="28"/>
          <w:szCs w:val="28"/>
        </w:rPr>
        <w:t>г., сравнени със същия период на предходната година, са както следва:</w:t>
      </w:r>
    </w:p>
    <w:p w:rsidR="004144A9" w:rsidRDefault="004144A9" w:rsidP="006A2433">
      <w:pPr>
        <w:ind w:right="90" w:firstLine="720"/>
        <w:jc w:val="both"/>
        <w:rPr>
          <w:sz w:val="28"/>
          <w:szCs w:val="28"/>
        </w:rPr>
      </w:pPr>
    </w:p>
    <w:p w:rsidR="004144A9" w:rsidRDefault="004144A9" w:rsidP="006A2433">
      <w:pPr>
        <w:ind w:right="90" w:firstLine="720"/>
        <w:jc w:val="both"/>
        <w:rPr>
          <w:sz w:val="28"/>
          <w:szCs w:val="28"/>
        </w:rPr>
      </w:pPr>
    </w:p>
    <w:p w:rsidR="004144A9" w:rsidRDefault="004144A9" w:rsidP="006A2433">
      <w:pPr>
        <w:ind w:right="90" w:firstLine="720"/>
        <w:jc w:val="both"/>
        <w:rPr>
          <w:sz w:val="28"/>
          <w:szCs w:val="28"/>
        </w:rPr>
      </w:pPr>
    </w:p>
    <w:p w:rsidR="004144A9" w:rsidRDefault="004144A9" w:rsidP="006A2433">
      <w:pPr>
        <w:ind w:right="90" w:firstLine="720"/>
        <w:jc w:val="both"/>
        <w:rPr>
          <w:sz w:val="28"/>
          <w:szCs w:val="28"/>
        </w:rPr>
      </w:pPr>
    </w:p>
    <w:p w:rsidR="004144A9" w:rsidRDefault="004144A9" w:rsidP="006A2433">
      <w:pPr>
        <w:ind w:right="90" w:firstLine="720"/>
        <w:jc w:val="both"/>
        <w:rPr>
          <w:sz w:val="28"/>
          <w:szCs w:val="28"/>
        </w:rPr>
      </w:pPr>
    </w:p>
    <w:p w:rsidR="004144A9" w:rsidRDefault="004144A9" w:rsidP="006A2433">
      <w:pPr>
        <w:ind w:right="90" w:firstLine="720"/>
        <w:jc w:val="both"/>
        <w:rPr>
          <w:sz w:val="28"/>
          <w:szCs w:val="28"/>
        </w:rPr>
      </w:pPr>
    </w:p>
    <w:p w:rsidR="004144A9" w:rsidRDefault="004144A9" w:rsidP="006A2433">
      <w:pPr>
        <w:ind w:right="90" w:firstLine="720"/>
        <w:jc w:val="both"/>
        <w:rPr>
          <w:b/>
          <w:sz w:val="28"/>
          <w:szCs w:val="28"/>
          <w:lang w:val="ru-RU"/>
        </w:rPr>
      </w:pPr>
    </w:p>
    <w:p w:rsidR="00D40A49" w:rsidRDefault="00D40A49" w:rsidP="00435B5D">
      <w:pPr>
        <w:pStyle w:val="BodyText"/>
        <w:ind w:right="90" w:firstLine="720"/>
        <w:jc w:val="center"/>
        <w:outlineLvl w:val="0"/>
        <w:rPr>
          <w:rFonts w:ascii="Times New Roman" w:hAnsi="Times New Roman"/>
          <w:b/>
          <w:sz w:val="28"/>
          <w:szCs w:val="28"/>
        </w:rPr>
      </w:pPr>
      <w:r w:rsidRPr="00D12D23">
        <w:rPr>
          <w:rFonts w:ascii="Times New Roman" w:hAnsi="Times New Roman"/>
          <w:b/>
          <w:sz w:val="28"/>
          <w:szCs w:val="28"/>
        </w:rPr>
        <w:t>Коефициент на рентабилност</w:t>
      </w:r>
    </w:p>
    <w:p w:rsidR="00DD5757" w:rsidRPr="00D12D23" w:rsidRDefault="00DD5757" w:rsidP="00435B5D">
      <w:pPr>
        <w:pStyle w:val="BodyText"/>
        <w:ind w:right="90" w:firstLine="720"/>
        <w:jc w:val="center"/>
        <w:outlineLvl w:val="0"/>
        <w:rPr>
          <w:rFonts w:ascii="Times New Roman" w:hAnsi="Times New Roman"/>
          <w:b/>
          <w:sz w:val="28"/>
          <w:szCs w:val="28"/>
        </w:rPr>
      </w:pPr>
    </w:p>
    <w:p w:rsidR="00D40A49" w:rsidRPr="00D12D23" w:rsidRDefault="00D40A49" w:rsidP="00295BDC">
      <w:pPr>
        <w:pStyle w:val="BodyText"/>
        <w:ind w:right="90"/>
        <w:jc w:val="both"/>
        <w:rPr>
          <w:rFonts w:ascii="Times New Roman" w:hAnsi="Times New Roman"/>
          <w:b/>
          <w:sz w:val="28"/>
          <w:szCs w:val="28"/>
        </w:rPr>
      </w:pPr>
    </w:p>
    <w:tbl>
      <w:tblPr>
        <w:tblStyle w:val="TableClassic1"/>
        <w:tblW w:w="0" w:type="auto"/>
        <w:jc w:val="center"/>
        <w:tblLayout w:type="fixed"/>
        <w:tblLook w:val="01E0"/>
      </w:tblPr>
      <w:tblGrid>
        <w:gridCol w:w="4786"/>
        <w:gridCol w:w="1276"/>
        <w:gridCol w:w="1134"/>
      </w:tblGrid>
      <w:tr w:rsidR="00C8039A" w:rsidRPr="00260456" w:rsidTr="00435B5D">
        <w:trPr>
          <w:cnfStyle w:val="100000000000"/>
          <w:jc w:val="center"/>
        </w:trPr>
        <w:tc>
          <w:tcPr>
            <w:cnfStyle w:val="001000000000"/>
            <w:tcW w:w="4786" w:type="dxa"/>
          </w:tcPr>
          <w:p w:rsidR="00C8039A" w:rsidRPr="00260456" w:rsidRDefault="00161051" w:rsidP="00260456">
            <w:pPr>
              <w:ind w:right="90"/>
              <w:jc w:val="both"/>
              <w:rPr>
                <w:b/>
                <w:sz w:val="28"/>
                <w:szCs w:val="28"/>
              </w:rPr>
            </w:pPr>
            <w:r w:rsidRPr="00260456">
              <w:rPr>
                <w:b/>
                <w:sz w:val="28"/>
                <w:szCs w:val="28"/>
              </w:rPr>
              <w:t>Коефициент на рентабилност</w:t>
            </w:r>
          </w:p>
        </w:tc>
        <w:tc>
          <w:tcPr>
            <w:tcW w:w="1276" w:type="dxa"/>
          </w:tcPr>
          <w:p w:rsidR="00C8039A" w:rsidRPr="00260456" w:rsidRDefault="00C8039A" w:rsidP="00435B5D">
            <w:pPr>
              <w:ind w:right="90"/>
              <w:jc w:val="right"/>
              <w:cnfStyle w:val="100000000000"/>
              <w:rPr>
                <w:b/>
                <w:sz w:val="28"/>
                <w:szCs w:val="28"/>
                <w:lang w:val="en-US"/>
              </w:rPr>
            </w:pPr>
            <w:r w:rsidRPr="00260456">
              <w:rPr>
                <w:b/>
                <w:sz w:val="28"/>
                <w:szCs w:val="28"/>
                <w:lang w:val="en-US"/>
              </w:rPr>
              <w:t>20</w:t>
            </w:r>
            <w:r w:rsidR="00E00EAC" w:rsidRPr="00260456">
              <w:rPr>
                <w:b/>
                <w:sz w:val="28"/>
                <w:szCs w:val="28"/>
              </w:rPr>
              <w:t>1</w:t>
            </w:r>
            <w:r w:rsidR="00E16E52">
              <w:rPr>
                <w:b/>
                <w:sz w:val="28"/>
                <w:szCs w:val="28"/>
              </w:rPr>
              <w:t>3</w:t>
            </w:r>
          </w:p>
        </w:tc>
        <w:tc>
          <w:tcPr>
            <w:cnfStyle w:val="000000001000"/>
            <w:tcW w:w="1134" w:type="dxa"/>
          </w:tcPr>
          <w:p w:rsidR="00C8039A" w:rsidRPr="00E16E52" w:rsidRDefault="00C8039A" w:rsidP="00435B5D">
            <w:pPr>
              <w:ind w:right="90"/>
              <w:jc w:val="right"/>
              <w:rPr>
                <w:b w:val="0"/>
                <w:sz w:val="28"/>
                <w:szCs w:val="28"/>
              </w:rPr>
            </w:pPr>
            <w:r w:rsidRPr="00260456">
              <w:rPr>
                <w:sz w:val="28"/>
                <w:szCs w:val="28"/>
                <w:lang w:val="en-US"/>
              </w:rPr>
              <w:t>20</w:t>
            </w:r>
            <w:r w:rsidR="00F145CD" w:rsidRPr="00260456">
              <w:rPr>
                <w:sz w:val="28"/>
                <w:szCs w:val="28"/>
                <w:lang w:val="en-US"/>
              </w:rPr>
              <w:t>1</w:t>
            </w:r>
            <w:r w:rsidR="00E16E52">
              <w:rPr>
                <w:sz w:val="28"/>
                <w:szCs w:val="28"/>
              </w:rPr>
              <w:t>2</w:t>
            </w:r>
          </w:p>
        </w:tc>
      </w:tr>
      <w:tr w:rsidR="00C8039A" w:rsidRPr="00260456" w:rsidTr="00435B5D">
        <w:trPr>
          <w:jc w:val="center"/>
        </w:trPr>
        <w:tc>
          <w:tcPr>
            <w:cnfStyle w:val="001000000000"/>
            <w:tcW w:w="4786" w:type="dxa"/>
          </w:tcPr>
          <w:p w:rsidR="00C8039A" w:rsidRPr="00260456" w:rsidRDefault="00C8039A" w:rsidP="00260456">
            <w:pPr>
              <w:ind w:right="90"/>
              <w:jc w:val="both"/>
              <w:rPr>
                <w:sz w:val="28"/>
                <w:szCs w:val="28"/>
              </w:rPr>
            </w:pPr>
            <w:r w:rsidRPr="00260456">
              <w:rPr>
                <w:sz w:val="28"/>
                <w:szCs w:val="28"/>
              </w:rPr>
              <w:t>Приходи от продажби</w:t>
            </w:r>
          </w:p>
        </w:tc>
        <w:tc>
          <w:tcPr>
            <w:tcW w:w="1276" w:type="dxa"/>
          </w:tcPr>
          <w:p w:rsidR="00C8039A" w:rsidRPr="00DD5757" w:rsidRDefault="0088467E" w:rsidP="0003706B">
            <w:pPr>
              <w:ind w:right="90"/>
              <w:jc w:val="right"/>
              <w:cnfStyle w:val="000000000000"/>
              <w:rPr>
                <w:sz w:val="28"/>
                <w:szCs w:val="28"/>
              </w:rPr>
            </w:pPr>
            <w:r w:rsidRPr="00260456">
              <w:rPr>
                <w:sz w:val="28"/>
                <w:szCs w:val="28"/>
              </w:rPr>
              <w:t>0.</w:t>
            </w:r>
            <w:r w:rsidR="00CC7A92">
              <w:rPr>
                <w:sz w:val="28"/>
                <w:szCs w:val="28"/>
              </w:rPr>
              <w:t>2</w:t>
            </w:r>
            <w:r w:rsidR="0003706B">
              <w:rPr>
                <w:sz w:val="28"/>
                <w:szCs w:val="28"/>
              </w:rPr>
              <w:t>28</w:t>
            </w:r>
          </w:p>
        </w:tc>
        <w:tc>
          <w:tcPr>
            <w:tcW w:w="1134" w:type="dxa"/>
          </w:tcPr>
          <w:p w:rsidR="00C8039A" w:rsidRPr="00986965" w:rsidRDefault="0088467E" w:rsidP="0003706B">
            <w:pPr>
              <w:ind w:right="90"/>
              <w:jc w:val="right"/>
              <w:cnfStyle w:val="000000000000"/>
              <w:rPr>
                <w:sz w:val="28"/>
                <w:szCs w:val="28"/>
                <w:lang w:val="en-US"/>
              </w:rPr>
            </w:pPr>
            <w:r w:rsidRPr="00260456">
              <w:rPr>
                <w:sz w:val="28"/>
                <w:szCs w:val="28"/>
              </w:rPr>
              <w:t>0.</w:t>
            </w:r>
            <w:r w:rsidR="00DD5757">
              <w:rPr>
                <w:sz w:val="28"/>
                <w:szCs w:val="28"/>
              </w:rPr>
              <w:t>7</w:t>
            </w:r>
            <w:r w:rsidR="0003706B">
              <w:rPr>
                <w:sz w:val="28"/>
                <w:szCs w:val="28"/>
              </w:rPr>
              <w:t>61</w:t>
            </w:r>
          </w:p>
        </w:tc>
      </w:tr>
      <w:tr w:rsidR="00C8039A" w:rsidRPr="00260456" w:rsidTr="00435B5D">
        <w:trPr>
          <w:jc w:val="center"/>
        </w:trPr>
        <w:tc>
          <w:tcPr>
            <w:cnfStyle w:val="001000000000"/>
            <w:tcW w:w="4786" w:type="dxa"/>
          </w:tcPr>
          <w:p w:rsidR="00C8039A" w:rsidRPr="00260456" w:rsidRDefault="00C8039A" w:rsidP="00260456">
            <w:pPr>
              <w:ind w:right="90"/>
              <w:jc w:val="both"/>
              <w:rPr>
                <w:sz w:val="28"/>
                <w:szCs w:val="28"/>
              </w:rPr>
            </w:pPr>
            <w:r w:rsidRPr="00260456">
              <w:rPr>
                <w:sz w:val="28"/>
                <w:szCs w:val="28"/>
              </w:rPr>
              <w:t>Собствен капитал</w:t>
            </w:r>
          </w:p>
        </w:tc>
        <w:tc>
          <w:tcPr>
            <w:tcW w:w="1276" w:type="dxa"/>
          </w:tcPr>
          <w:p w:rsidR="00C8039A" w:rsidRPr="00260456" w:rsidRDefault="0088467E" w:rsidP="00DD5757">
            <w:pPr>
              <w:ind w:right="90"/>
              <w:jc w:val="right"/>
              <w:cnfStyle w:val="000000000000"/>
              <w:rPr>
                <w:sz w:val="28"/>
                <w:szCs w:val="28"/>
                <w:lang w:val="en-US"/>
              </w:rPr>
            </w:pPr>
            <w:r w:rsidRPr="00260456">
              <w:rPr>
                <w:sz w:val="28"/>
                <w:szCs w:val="28"/>
              </w:rPr>
              <w:t>0.</w:t>
            </w:r>
            <w:r w:rsidR="00CC7A92">
              <w:rPr>
                <w:sz w:val="28"/>
                <w:szCs w:val="28"/>
              </w:rPr>
              <w:t>0</w:t>
            </w:r>
            <w:r w:rsidR="00DD5757">
              <w:rPr>
                <w:sz w:val="28"/>
                <w:szCs w:val="28"/>
              </w:rPr>
              <w:t>87</w:t>
            </w:r>
          </w:p>
        </w:tc>
        <w:tc>
          <w:tcPr>
            <w:tcW w:w="1134" w:type="dxa"/>
          </w:tcPr>
          <w:p w:rsidR="00C8039A" w:rsidRPr="00260456" w:rsidRDefault="0088467E" w:rsidP="00DD5757">
            <w:pPr>
              <w:ind w:right="90"/>
              <w:jc w:val="right"/>
              <w:cnfStyle w:val="000000000000"/>
              <w:rPr>
                <w:sz w:val="28"/>
                <w:szCs w:val="28"/>
              </w:rPr>
            </w:pPr>
            <w:r w:rsidRPr="00260456">
              <w:rPr>
                <w:sz w:val="28"/>
                <w:szCs w:val="28"/>
              </w:rPr>
              <w:t>0.</w:t>
            </w:r>
            <w:r w:rsidR="00CC7A92">
              <w:rPr>
                <w:sz w:val="28"/>
                <w:szCs w:val="28"/>
              </w:rPr>
              <w:t>62</w:t>
            </w:r>
            <w:r w:rsidR="00DD5757">
              <w:rPr>
                <w:sz w:val="28"/>
                <w:szCs w:val="28"/>
              </w:rPr>
              <w:t>8</w:t>
            </w:r>
          </w:p>
        </w:tc>
      </w:tr>
      <w:tr w:rsidR="00C8039A" w:rsidRPr="00260456" w:rsidTr="00435B5D">
        <w:trPr>
          <w:jc w:val="center"/>
        </w:trPr>
        <w:tc>
          <w:tcPr>
            <w:cnfStyle w:val="001000000000"/>
            <w:tcW w:w="4786" w:type="dxa"/>
            <w:tcBorders>
              <w:bottom w:val="single" w:sz="4" w:space="0" w:color="FFFFFF" w:themeColor="background1"/>
            </w:tcBorders>
          </w:tcPr>
          <w:p w:rsidR="00C8039A" w:rsidRPr="00260456" w:rsidRDefault="00435B5D" w:rsidP="00260456">
            <w:pPr>
              <w:ind w:right="90"/>
              <w:jc w:val="both"/>
              <w:rPr>
                <w:sz w:val="28"/>
                <w:szCs w:val="28"/>
              </w:rPr>
            </w:pPr>
            <w:r>
              <w:rPr>
                <w:sz w:val="28"/>
                <w:szCs w:val="28"/>
              </w:rPr>
              <w:t>П</w:t>
            </w:r>
            <w:r w:rsidR="0088467E" w:rsidRPr="00260456">
              <w:rPr>
                <w:sz w:val="28"/>
                <w:szCs w:val="28"/>
              </w:rPr>
              <w:t>асиви</w:t>
            </w:r>
          </w:p>
        </w:tc>
        <w:tc>
          <w:tcPr>
            <w:tcW w:w="1276" w:type="dxa"/>
            <w:tcBorders>
              <w:bottom w:val="single" w:sz="4" w:space="0" w:color="FFFFFF" w:themeColor="background1"/>
            </w:tcBorders>
          </w:tcPr>
          <w:p w:rsidR="00C8039A" w:rsidRPr="00986965" w:rsidRDefault="00CC7A92" w:rsidP="00DD5757">
            <w:pPr>
              <w:ind w:right="90"/>
              <w:jc w:val="right"/>
              <w:cnfStyle w:val="000000000000"/>
              <w:rPr>
                <w:sz w:val="28"/>
                <w:szCs w:val="28"/>
                <w:lang w:val="en-US"/>
              </w:rPr>
            </w:pPr>
            <w:r>
              <w:rPr>
                <w:sz w:val="28"/>
                <w:szCs w:val="28"/>
              </w:rPr>
              <w:t>0.</w:t>
            </w:r>
            <w:r w:rsidR="00DD5757">
              <w:rPr>
                <w:sz w:val="28"/>
                <w:szCs w:val="28"/>
              </w:rPr>
              <w:t>235</w:t>
            </w:r>
          </w:p>
        </w:tc>
        <w:tc>
          <w:tcPr>
            <w:tcW w:w="1134" w:type="dxa"/>
            <w:tcBorders>
              <w:bottom w:val="single" w:sz="4" w:space="0" w:color="FFFFFF" w:themeColor="background1"/>
            </w:tcBorders>
          </w:tcPr>
          <w:p w:rsidR="00C8039A" w:rsidRPr="00DD5757" w:rsidRDefault="00CC7A92" w:rsidP="00DD5757">
            <w:pPr>
              <w:ind w:right="90"/>
              <w:jc w:val="right"/>
              <w:cnfStyle w:val="000000000000"/>
              <w:rPr>
                <w:sz w:val="28"/>
                <w:szCs w:val="28"/>
              </w:rPr>
            </w:pPr>
            <w:r>
              <w:rPr>
                <w:sz w:val="28"/>
                <w:szCs w:val="28"/>
              </w:rPr>
              <w:t>3.</w:t>
            </w:r>
            <w:r w:rsidR="00DD5757">
              <w:rPr>
                <w:sz w:val="28"/>
                <w:szCs w:val="28"/>
              </w:rPr>
              <w:t>461</w:t>
            </w:r>
          </w:p>
        </w:tc>
      </w:tr>
      <w:tr w:rsidR="00C8039A" w:rsidRPr="00260456" w:rsidTr="00435B5D">
        <w:trPr>
          <w:cnfStyle w:val="010000000000"/>
          <w:jc w:val="center"/>
        </w:trPr>
        <w:tc>
          <w:tcPr>
            <w:cnfStyle w:val="001000000001"/>
            <w:tcW w:w="4786" w:type="dxa"/>
            <w:tcBorders>
              <w:top w:val="single" w:sz="4" w:space="0" w:color="FFFFFF" w:themeColor="background1"/>
            </w:tcBorders>
          </w:tcPr>
          <w:p w:rsidR="00C8039A" w:rsidRPr="00435B5D" w:rsidRDefault="00292250" w:rsidP="00260456">
            <w:pPr>
              <w:ind w:right="90"/>
              <w:jc w:val="both"/>
              <w:rPr>
                <w:b w:val="0"/>
                <w:sz w:val="28"/>
                <w:szCs w:val="28"/>
              </w:rPr>
            </w:pPr>
            <w:r w:rsidRPr="00435B5D">
              <w:rPr>
                <w:b w:val="0"/>
                <w:sz w:val="28"/>
                <w:szCs w:val="28"/>
              </w:rPr>
              <w:t>Капитализация на активите</w:t>
            </w:r>
          </w:p>
        </w:tc>
        <w:tc>
          <w:tcPr>
            <w:tcW w:w="1276" w:type="dxa"/>
            <w:tcBorders>
              <w:top w:val="single" w:sz="4" w:space="0" w:color="FFFFFF" w:themeColor="background1"/>
            </w:tcBorders>
          </w:tcPr>
          <w:p w:rsidR="00C8039A" w:rsidRPr="00986965" w:rsidRDefault="005A4CE8" w:rsidP="00DD5757">
            <w:pPr>
              <w:ind w:right="90"/>
              <w:jc w:val="right"/>
              <w:cnfStyle w:val="010000000000"/>
              <w:rPr>
                <w:sz w:val="28"/>
                <w:szCs w:val="28"/>
                <w:lang w:val="en-US"/>
              </w:rPr>
            </w:pPr>
            <w:r w:rsidRPr="00260456">
              <w:rPr>
                <w:sz w:val="28"/>
                <w:szCs w:val="28"/>
              </w:rPr>
              <w:t>0.</w:t>
            </w:r>
            <w:r w:rsidR="00CC7A92">
              <w:rPr>
                <w:sz w:val="28"/>
                <w:szCs w:val="28"/>
              </w:rPr>
              <w:t>0</w:t>
            </w:r>
            <w:r w:rsidR="00DD5757">
              <w:rPr>
                <w:sz w:val="28"/>
                <w:szCs w:val="28"/>
              </w:rPr>
              <w:t>63</w:t>
            </w:r>
          </w:p>
        </w:tc>
        <w:tc>
          <w:tcPr>
            <w:tcW w:w="1134" w:type="dxa"/>
            <w:tcBorders>
              <w:top w:val="single" w:sz="4" w:space="0" w:color="FFFFFF" w:themeColor="background1"/>
            </w:tcBorders>
          </w:tcPr>
          <w:p w:rsidR="00C8039A" w:rsidRPr="00986965" w:rsidRDefault="00292250" w:rsidP="00DD5757">
            <w:pPr>
              <w:ind w:right="90"/>
              <w:jc w:val="right"/>
              <w:cnfStyle w:val="010000000000"/>
              <w:rPr>
                <w:sz w:val="28"/>
                <w:szCs w:val="28"/>
                <w:lang w:val="en-US"/>
              </w:rPr>
            </w:pPr>
            <w:r w:rsidRPr="00260456">
              <w:rPr>
                <w:sz w:val="28"/>
                <w:szCs w:val="28"/>
              </w:rPr>
              <w:t>0.</w:t>
            </w:r>
            <w:r w:rsidR="00CC7A92">
              <w:rPr>
                <w:sz w:val="28"/>
                <w:szCs w:val="28"/>
              </w:rPr>
              <w:t>5</w:t>
            </w:r>
            <w:r w:rsidR="00DD5757">
              <w:rPr>
                <w:sz w:val="28"/>
                <w:szCs w:val="28"/>
              </w:rPr>
              <w:t>32</w:t>
            </w:r>
          </w:p>
        </w:tc>
      </w:tr>
    </w:tbl>
    <w:p w:rsidR="00161051" w:rsidRDefault="00161051" w:rsidP="00295BDC">
      <w:pPr>
        <w:jc w:val="both"/>
        <w:rPr>
          <w:noProof/>
          <w:sz w:val="28"/>
          <w:szCs w:val="28"/>
        </w:rPr>
      </w:pPr>
    </w:p>
    <w:p w:rsidR="004144A9" w:rsidRDefault="004144A9" w:rsidP="00295BDC">
      <w:pPr>
        <w:jc w:val="both"/>
        <w:rPr>
          <w:noProof/>
          <w:sz w:val="28"/>
          <w:szCs w:val="28"/>
        </w:rPr>
      </w:pPr>
    </w:p>
    <w:p w:rsidR="006A7FCA" w:rsidRDefault="00D40A49" w:rsidP="00A01601">
      <w:pPr>
        <w:ind w:firstLine="720"/>
        <w:jc w:val="both"/>
        <w:rPr>
          <w:sz w:val="28"/>
          <w:szCs w:val="28"/>
        </w:rPr>
      </w:pPr>
      <w:r w:rsidRPr="00D12D23">
        <w:rPr>
          <w:sz w:val="28"/>
          <w:szCs w:val="28"/>
        </w:rPr>
        <w:t xml:space="preserve">Коефициентите на рентабилност за двата периода са положителни величини, тъй като финансовия резултат е печалба и показват възвръщаемостта на капитала на дружеството. За </w:t>
      </w:r>
      <w:r w:rsidR="00CC7A92">
        <w:rPr>
          <w:sz w:val="28"/>
          <w:szCs w:val="28"/>
        </w:rPr>
        <w:t>първо</w:t>
      </w:r>
      <w:r w:rsidR="00DD5757">
        <w:rPr>
          <w:sz w:val="28"/>
          <w:szCs w:val="28"/>
        </w:rPr>
        <w:t>то</w:t>
      </w:r>
      <w:r w:rsidR="00CC7A92">
        <w:rPr>
          <w:sz w:val="28"/>
          <w:szCs w:val="28"/>
        </w:rPr>
        <w:t xml:space="preserve"> </w:t>
      </w:r>
      <w:r w:rsidR="00DD5757">
        <w:rPr>
          <w:sz w:val="28"/>
          <w:szCs w:val="28"/>
        </w:rPr>
        <w:t>шестмесечие</w:t>
      </w:r>
      <w:r w:rsidR="00CC7A92">
        <w:rPr>
          <w:sz w:val="28"/>
          <w:szCs w:val="28"/>
        </w:rPr>
        <w:t xml:space="preserve"> на </w:t>
      </w:r>
      <w:r w:rsidR="00957B98">
        <w:rPr>
          <w:sz w:val="28"/>
          <w:szCs w:val="28"/>
        </w:rPr>
        <w:t>20</w:t>
      </w:r>
      <w:r w:rsidR="0080340D">
        <w:rPr>
          <w:sz w:val="28"/>
          <w:szCs w:val="28"/>
          <w:lang w:val="en-US"/>
        </w:rPr>
        <w:t>1</w:t>
      </w:r>
      <w:r w:rsidR="00CC7A92">
        <w:rPr>
          <w:sz w:val="28"/>
          <w:szCs w:val="28"/>
        </w:rPr>
        <w:t>3</w:t>
      </w:r>
      <w:r w:rsidR="0095622A">
        <w:rPr>
          <w:sz w:val="28"/>
          <w:szCs w:val="28"/>
        </w:rPr>
        <w:t xml:space="preserve"> </w:t>
      </w:r>
      <w:r w:rsidR="00957B98">
        <w:rPr>
          <w:sz w:val="28"/>
          <w:szCs w:val="28"/>
        </w:rPr>
        <w:t>г</w:t>
      </w:r>
      <w:r w:rsidR="0095622A">
        <w:rPr>
          <w:sz w:val="28"/>
          <w:szCs w:val="28"/>
        </w:rPr>
        <w:t>.</w:t>
      </w:r>
      <w:r w:rsidRPr="00D12D23">
        <w:rPr>
          <w:sz w:val="28"/>
          <w:szCs w:val="28"/>
        </w:rPr>
        <w:t xml:space="preserve"> е налице </w:t>
      </w:r>
      <w:r w:rsidR="00CC7A92">
        <w:rPr>
          <w:sz w:val="28"/>
          <w:szCs w:val="28"/>
        </w:rPr>
        <w:t>значително по-малка</w:t>
      </w:r>
      <w:r w:rsidRPr="00D12D23">
        <w:rPr>
          <w:sz w:val="28"/>
          <w:szCs w:val="28"/>
        </w:rPr>
        <w:t xml:space="preserve"> печалба</w:t>
      </w:r>
      <w:r w:rsidR="00794F35">
        <w:rPr>
          <w:sz w:val="28"/>
          <w:szCs w:val="28"/>
        </w:rPr>
        <w:t xml:space="preserve"> </w:t>
      </w:r>
      <w:r w:rsidR="00DA4B3C">
        <w:rPr>
          <w:sz w:val="28"/>
          <w:szCs w:val="28"/>
        </w:rPr>
        <w:t xml:space="preserve">от тази </w:t>
      </w:r>
      <w:r w:rsidR="004D7C20">
        <w:rPr>
          <w:sz w:val="28"/>
          <w:szCs w:val="28"/>
        </w:rPr>
        <w:t>з</w:t>
      </w:r>
      <w:r w:rsidR="00DA4B3C">
        <w:rPr>
          <w:sz w:val="28"/>
          <w:szCs w:val="28"/>
        </w:rPr>
        <w:t>а предходната година, поради което коефициентите са по-</w:t>
      </w:r>
      <w:r w:rsidR="00CC7A92">
        <w:rPr>
          <w:sz w:val="28"/>
          <w:szCs w:val="28"/>
        </w:rPr>
        <w:t>ниски</w:t>
      </w:r>
      <w:r w:rsidR="00DA4B3C">
        <w:rPr>
          <w:sz w:val="28"/>
          <w:szCs w:val="28"/>
        </w:rPr>
        <w:t xml:space="preserve"> и показват колко лева е печалбата</w:t>
      </w:r>
      <w:r w:rsidR="006A2433">
        <w:rPr>
          <w:sz w:val="28"/>
          <w:szCs w:val="28"/>
        </w:rPr>
        <w:t>, получена от един лев приход,</w:t>
      </w:r>
      <w:r w:rsidR="00DA4B3C">
        <w:rPr>
          <w:sz w:val="28"/>
          <w:szCs w:val="28"/>
        </w:rPr>
        <w:t xml:space="preserve"> на един лев реален актив и т.н.</w:t>
      </w:r>
    </w:p>
    <w:p w:rsidR="00435B5D" w:rsidRDefault="00435B5D" w:rsidP="00A01601">
      <w:pPr>
        <w:ind w:firstLine="720"/>
        <w:jc w:val="both"/>
        <w:rPr>
          <w:sz w:val="28"/>
          <w:szCs w:val="28"/>
        </w:rPr>
      </w:pPr>
    </w:p>
    <w:p w:rsidR="005566D2" w:rsidRDefault="005566D2" w:rsidP="00A01601">
      <w:pPr>
        <w:ind w:firstLine="720"/>
        <w:jc w:val="both"/>
        <w:rPr>
          <w:sz w:val="28"/>
          <w:szCs w:val="28"/>
        </w:rPr>
      </w:pPr>
    </w:p>
    <w:p w:rsidR="00FB71F5" w:rsidRDefault="00FB71F5" w:rsidP="00A01601">
      <w:pPr>
        <w:ind w:firstLine="720"/>
        <w:jc w:val="both"/>
        <w:rPr>
          <w:sz w:val="28"/>
          <w:szCs w:val="28"/>
        </w:rPr>
      </w:pPr>
    </w:p>
    <w:p w:rsidR="00435B5D" w:rsidRDefault="00435B5D" w:rsidP="00435B5D">
      <w:pPr>
        <w:ind w:firstLine="720"/>
        <w:jc w:val="center"/>
        <w:rPr>
          <w:b/>
          <w:sz w:val="28"/>
          <w:szCs w:val="28"/>
        </w:rPr>
      </w:pPr>
      <w:r w:rsidRPr="00260456">
        <w:rPr>
          <w:b/>
          <w:sz w:val="28"/>
          <w:szCs w:val="28"/>
        </w:rPr>
        <w:t>Коефициент на ликвидност</w:t>
      </w:r>
    </w:p>
    <w:p w:rsidR="00DD5757" w:rsidRDefault="00DD5757" w:rsidP="00435B5D">
      <w:pPr>
        <w:ind w:firstLine="720"/>
        <w:jc w:val="center"/>
        <w:rPr>
          <w:b/>
          <w:sz w:val="28"/>
          <w:szCs w:val="28"/>
        </w:rPr>
      </w:pPr>
    </w:p>
    <w:p w:rsidR="00DD5757" w:rsidRPr="00A01601" w:rsidRDefault="00DD5757" w:rsidP="00435B5D">
      <w:pPr>
        <w:ind w:firstLine="720"/>
        <w:jc w:val="center"/>
        <w:rPr>
          <w:sz w:val="28"/>
          <w:szCs w:val="28"/>
          <w:lang w:val="en-US"/>
        </w:rPr>
      </w:pPr>
    </w:p>
    <w:p w:rsidR="00215478" w:rsidRPr="00D12D23" w:rsidRDefault="00215478" w:rsidP="00161051">
      <w:pPr>
        <w:jc w:val="center"/>
        <w:rPr>
          <w:sz w:val="28"/>
          <w:szCs w:val="28"/>
        </w:rPr>
      </w:pPr>
    </w:p>
    <w:tbl>
      <w:tblPr>
        <w:tblStyle w:val="TableClassic1"/>
        <w:tblW w:w="0" w:type="auto"/>
        <w:jc w:val="center"/>
        <w:tblLook w:val="01E0"/>
      </w:tblPr>
      <w:tblGrid>
        <w:gridCol w:w="4035"/>
        <w:gridCol w:w="1460"/>
        <w:gridCol w:w="1417"/>
      </w:tblGrid>
      <w:tr w:rsidR="00292250" w:rsidRPr="00260456" w:rsidTr="00435B5D">
        <w:trPr>
          <w:cnfStyle w:val="100000000000"/>
          <w:jc w:val="center"/>
        </w:trPr>
        <w:tc>
          <w:tcPr>
            <w:cnfStyle w:val="001000000000"/>
            <w:tcW w:w="4035" w:type="dxa"/>
          </w:tcPr>
          <w:p w:rsidR="00292250" w:rsidRPr="00260456" w:rsidRDefault="00D40A49" w:rsidP="00260456">
            <w:pPr>
              <w:ind w:right="90"/>
              <w:jc w:val="both"/>
              <w:rPr>
                <w:sz w:val="28"/>
                <w:szCs w:val="28"/>
              </w:rPr>
            </w:pPr>
            <w:r w:rsidRPr="00260456">
              <w:rPr>
                <w:b/>
                <w:sz w:val="28"/>
                <w:szCs w:val="28"/>
              </w:rPr>
              <w:t>Коефициент на ликвидност</w:t>
            </w:r>
          </w:p>
        </w:tc>
        <w:tc>
          <w:tcPr>
            <w:tcW w:w="1460" w:type="dxa"/>
          </w:tcPr>
          <w:p w:rsidR="00292250" w:rsidRPr="00260456" w:rsidRDefault="00292250" w:rsidP="00435B5D">
            <w:pPr>
              <w:ind w:right="90"/>
              <w:jc w:val="right"/>
              <w:cnfStyle w:val="100000000000"/>
              <w:rPr>
                <w:b/>
                <w:sz w:val="28"/>
                <w:szCs w:val="28"/>
              </w:rPr>
            </w:pPr>
            <w:r w:rsidRPr="00260456">
              <w:rPr>
                <w:b/>
                <w:sz w:val="28"/>
                <w:szCs w:val="28"/>
                <w:lang w:val="en-US"/>
              </w:rPr>
              <w:t>20</w:t>
            </w:r>
            <w:r w:rsidR="006A7FCA" w:rsidRPr="00260456">
              <w:rPr>
                <w:b/>
                <w:sz w:val="28"/>
                <w:szCs w:val="28"/>
              </w:rPr>
              <w:t>1</w:t>
            </w:r>
            <w:r w:rsidR="00742649">
              <w:rPr>
                <w:b/>
                <w:sz w:val="28"/>
                <w:szCs w:val="28"/>
              </w:rPr>
              <w:t>3</w:t>
            </w:r>
          </w:p>
        </w:tc>
        <w:tc>
          <w:tcPr>
            <w:cnfStyle w:val="000000001000"/>
            <w:tcW w:w="1417" w:type="dxa"/>
          </w:tcPr>
          <w:p w:rsidR="00292250" w:rsidRPr="00742649" w:rsidRDefault="00292250" w:rsidP="00435B5D">
            <w:pPr>
              <w:ind w:right="90"/>
              <w:jc w:val="right"/>
              <w:rPr>
                <w:b w:val="0"/>
                <w:sz w:val="28"/>
                <w:szCs w:val="28"/>
              </w:rPr>
            </w:pPr>
            <w:r w:rsidRPr="00260456">
              <w:rPr>
                <w:sz w:val="28"/>
                <w:szCs w:val="28"/>
                <w:lang w:val="en-US"/>
              </w:rPr>
              <w:t>20</w:t>
            </w:r>
            <w:r w:rsidR="0080340D" w:rsidRPr="00260456">
              <w:rPr>
                <w:sz w:val="28"/>
                <w:szCs w:val="28"/>
                <w:lang w:val="en-US"/>
              </w:rPr>
              <w:t>1</w:t>
            </w:r>
            <w:r w:rsidR="00742649">
              <w:rPr>
                <w:sz w:val="28"/>
                <w:szCs w:val="28"/>
              </w:rPr>
              <w:t>2</w:t>
            </w:r>
          </w:p>
        </w:tc>
      </w:tr>
      <w:tr w:rsidR="00292250" w:rsidRPr="00260456" w:rsidTr="00435B5D">
        <w:trPr>
          <w:jc w:val="center"/>
        </w:trPr>
        <w:tc>
          <w:tcPr>
            <w:cnfStyle w:val="001000000000"/>
            <w:tcW w:w="4035" w:type="dxa"/>
          </w:tcPr>
          <w:p w:rsidR="00292250" w:rsidRPr="00260456" w:rsidRDefault="006A2433" w:rsidP="00260456">
            <w:pPr>
              <w:ind w:right="90"/>
              <w:jc w:val="both"/>
              <w:rPr>
                <w:sz w:val="28"/>
                <w:szCs w:val="28"/>
              </w:rPr>
            </w:pPr>
            <w:r>
              <w:rPr>
                <w:sz w:val="28"/>
                <w:szCs w:val="28"/>
              </w:rPr>
              <w:t>О</w:t>
            </w:r>
            <w:r w:rsidR="00292250" w:rsidRPr="00260456">
              <w:rPr>
                <w:sz w:val="28"/>
                <w:szCs w:val="28"/>
              </w:rPr>
              <w:t>бща</w:t>
            </w:r>
          </w:p>
        </w:tc>
        <w:tc>
          <w:tcPr>
            <w:tcW w:w="1460" w:type="dxa"/>
          </w:tcPr>
          <w:p w:rsidR="00292250" w:rsidRPr="00260456" w:rsidRDefault="00161677" w:rsidP="005E454E">
            <w:pPr>
              <w:ind w:right="90"/>
              <w:jc w:val="right"/>
              <w:cnfStyle w:val="000000000000"/>
              <w:rPr>
                <w:sz w:val="28"/>
                <w:szCs w:val="28"/>
              </w:rPr>
            </w:pPr>
            <w:r>
              <w:rPr>
                <w:sz w:val="28"/>
                <w:szCs w:val="28"/>
              </w:rPr>
              <w:t>3.1</w:t>
            </w:r>
            <w:r w:rsidR="005E454E">
              <w:rPr>
                <w:sz w:val="28"/>
                <w:szCs w:val="28"/>
              </w:rPr>
              <w:t>33</w:t>
            </w:r>
          </w:p>
        </w:tc>
        <w:tc>
          <w:tcPr>
            <w:tcW w:w="1417" w:type="dxa"/>
          </w:tcPr>
          <w:p w:rsidR="00292250" w:rsidRPr="00742649" w:rsidRDefault="00742649" w:rsidP="005E454E">
            <w:pPr>
              <w:ind w:right="90"/>
              <w:jc w:val="right"/>
              <w:cnfStyle w:val="000000000000"/>
              <w:rPr>
                <w:sz w:val="28"/>
                <w:szCs w:val="28"/>
              </w:rPr>
            </w:pPr>
            <w:r>
              <w:rPr>
                <w:sz w:val="28"/>
                <w:szCs w:val="28"/>
              </w:rPr>
              <w:t>5.</w:t>
            </w:r>
            <w:r w:rsidR="005E454E">
              <w:rPr>
                <w:sz w:val="28"/>
                <w:szCs w:val="28"/>
              </w:rPr>
              <w:t>935</w:t>
            </w:r>
          </w:p>
        </w:tc>
      </w:tr>
      <w:tr w:rsidR="00292250" w:rsidRPr="00260456" w:rsidTr="00435B5D">
        <w:trPr>
          <w:jc w:val="center"/>
        </w:trPr>
        <w:tc>
          <w:tcPr>
            <w:cnfStyle w:val="001000000000"/>
            <w:tcW w:w="4035" w:type="dxa"/>
          </w:tcPr>
          <w:p w:rsidR="00292250" w:rsidRPr="00260456" w:rsidRDefault="006A2433" w:rsidP="00260456">
            <w:pPr>
              <w:ind w:right="90"/>
              <w:jc w:val="both"/>
              <w:rPr>
                <w:sz w:val="28"/>
                <w:szCs w:val="28"/>
              </w:rPr>
            </w:pPr>
            <w:r>
              <w:rPr>
                <w:sz w:val="28"/>
                <w:szCs w:val="28"/>
              </w:rPr>
              <w:t>Б</w:t>
            </w:r>
            <w:r w:rsidR="00292250" w:rsidRPr="00260456">
              <w:rPr>
                <w:sz w:val="28"/>
                <w:szCs w:val="28"/>
              </w:rPr>
              <w:t>ърза</w:t>
            </w:r>
          </w:p>
        </w:tc>
        <w:tc>
          <w:tcPr>
            <w:tcW w:w="1460" w:type="dxa"/>
          </w:tcPr>
          <w:p w:rsidR="00292250" w:rsidRPr="00260456" w:rsidRDefault="00161677" w:rsidP="005E454E">
            <w:pPr>
              <w:ind w:right="90"/>
              <w:jc w:val="right"/>
              <w:cnfStyle w:val="000000000000"/>
              <w:rPr>
                <w:sz w:val="28"/>
                <w:szCs w:val="28"/>
              </w:rPr>
            </w:pPr>
            <w:r>
              <w:rPr>
                <w:sz w:val="28"/>
                <w:szCs w:val="28"/>
              </w:rPr>
              <w:t>3.1</w:t>
            </w:r>
            <w:r w:rsidR="005E454E">
              <w:rPr>
                <w:sz w:val="28"/>
                <w:szCs w:val="28"/>
              </w:rPr>
              <w:t>49</w:t>
            </w:r>
          </w:p>
        </w:tc>
        <w:tc>
          <w:tcPr>
            <w:tcW w:w="1417" w:type="dxa"/>
          </w:tcPr>
          <w:p w:rsidR="00292250" w:rsidRPr="00742649" w:rsidRDefault="00742649" w:rsidP="005E454E">
            <w:pPr>
              <w:ind w:right="90"/>
              <w:jc w:val="right"/>
              <w:cnfStyle w:val="000000000000"/>
              <w:rPr>
                <w:sz w:val="28"/>
                <w:szCs w:val="28"/>
              </w:rPr>
            </w:pPr>
            <w:r>
              <w:rPr>
                <w:sz w:val="28"/>
                <w:szCs w:val="28"/>
              </w:rPr>
              <w:t>5.</w:t>
            </w:r>
            <w:r w:rsidR="005E454E">
              <w:rPr>
                <w:sz w:val="28"/>
                <w:szCs w:val="28"/>
              </w:rPr>
              <w:t>877</w:t>
            </w:r>
          </w:p>
        </w:tc>
      </w:tr>
      <w:tr w:rsidR="00292250" w:rsidRPr="00260456" w:rsidTr="00435B5D">
        <w:trPr>
          <w:jc w:val="center"/>
        </w:trPr>
        <w:tc>
          <w:tcPr>
            <w:cnfStyle w:val="001000000000"/>
            <w:tcW w:w="4035" w:type="dxa"/>
            <w:tcBorders>
              <w:bottom w:val="single" w:sz="4" w:space="0" w:color="FFFFFF" w:themeColor="background1"/>
            </w:tcBorders>
          </w:tcPr>
          <w:p w:rsidR="00292250" w:rsidRPr="00260456" w:rsidRDefault="006A2433" w:rsidP="00260456">
            <w:pPr>
              <w:ind w:right="90"/>
              <w:jc w:val="both"/>
              <w:rPr>
                <w:sz w:val="28"/>
                <w:szCs w:val="28"/>
              </w:rPr>
            </w:pPr>
            <w:r>
              <w:rPr>
                <w:sz w:val="28"/>
                <w:szCs w:val="28"/>
              </w:rPr>
              <w:t>Н</w:t>
            </w:r>
            <w:r w:rsidR="00292250" w:rsidRPr="00260456">
              <w:rPr>
                <w:sz w:val="28"/>
                <w:szCs w:val="28"/>
              </w:rPr>
              <w:t>езабавна</w:t>
            </w:r>
          </w:p>
        </w:tc>
        <w:tc>
          <w:tcPr>
            <w:tcW w:w="1460" w:type="dxa"/>
            <w:tcBorders>
              <w:bottom w:val="single" w:sz="4" w:space="0" w:color="FFFFFF" w:themeColor="background1"/>
            </w:tcBorders>
          </w:tcPr>
          <w:p w:rsidR="00292250" w:rsidRPr="00986965" w:rsidRDefault="00161677" w:rsidP="005E454E">
            <w:pPr>
              <w:ind w:right="90"/>
              <w:jc w:val="right"/>
              <w:cnfStyle w:val="000000000000"/>
              <w:rPr>
                <w:sz w:val="28"/>
                <w:szCs w:val="28"/>
                <w:lang w:val="en-US"/>
              </w:rPr>
            </w:pPr>
            <w:r>
              <w:rPr>
                <w:sz w:val="28"/>
                <w:szCs w:val="28"/>
              </w:rPr>
              <w:t>2.</w:t>
            </w:r>
            <w:r w:rsidR="005E454E">
              <w:rPr>
                <w:sz w:val="28"/>
                <w:szCs w:val="28"/>
              </w:rPr>
              <w:t>814</w:t>
            </w:r>
          </w:p>
        </w:tc>
        <w:tc>
          <w:tcPr>
            <w:tcW w:w="1417" w:type="dxa"/>
            <w:tcBorders>
              <w:bottom w:val="single" w:sz="4" w:space="0" w:color="FFFFFF" w:themeColor="background1"/>
            </w:tcBorders>
          </w:tcPr>
          <w:p w:rsidR="00292250" w:rsidRPr="00986965" w:rsidRDefault="00161677" w:rsidP="005E454E">
            <w:pPr>
              <w:ind w:right="90"/>
              <w:jc w:val="right"/>
              <w:cnfStyle w:val="000000000000"/>
              <w:rPr>
                <w:sz w:val="28"/>
                <w:szCs w:val="28"/>
                <w:lang w:val="en-US"/>
              </w:rPr>
            </w:pPr>
            <w:r>
              <w:rPr>
                <w:sz w:val="28"/>
                <w:szCs w:val="28"/>
              </w:rPr>
              <w:t>1.8</w:t>
            </w:r>
            <w:r w:rsidR="005E454E">
              <w:rPr>
                <w:sz w:val="28"/>
                <w:szCs w:val="28"/>
              </w:rPr>
              <w:t>56</w:t>
            </w:r>
          </w:p>
        </w:tc>
      </w:tr>
      <w:tr w:rsidR="00292250" w:rsidRPr="00260456" w:rsidTr="00435B5D">
        <w:trPr>
          <w:cnfStyle w:val="010000000000"/>
          <w:jc w:val="center"/>
        </w:trPr>
        <w:tc>
          <w:tcPr>
            <w:cnfStyle w:val="001000000001"/>
            <w:tcW w:w="4035" w:type="dxa"/>
            <w:tcBorders>
              <w:top w:val="single" w:sz="4" w:space="0" w:color="FFFFFF" w:themeColor="background1"/>
            </w:tcBorders>
          </w:tcPr>
          <w:p w:rsidR="00292250" w:rsidRPr="00435B5D" w:rsidRDefault="006A2433" w:rsidP="00260456">
            <w:pPr>
              <w:ind w:right="90"/>
              <w:jc w:val="both"/>
              <w:rPr>
                <w:b w:val="0"/>
                <w:sz w:val="28"/>
                <w:szCs w:val="28"/>
              </w:rPr>
            </w:pPr>
            <w:r>
              <w:rPr>
                <w:b w:val="0"/>
                <w:sz w:val="28"/>
                <w:szCs w:val="28"/>
              </w:rPr>
              <w:t>А</w:t>
            </w:r>
            <w:r w:rsidR="00292250" w:rsidRPr="00435B5D">
              <w:rPr>
                <w:b w:val="0"/>
                <w:sz w:val="28"/>
                <w:szCs w:val="28"/>
              </w:rPr>
              <w:t>бсолютна</w:t>
            </w:r>
          </w:p>
        </w:tc>
        <w:tc>
          <w:tcPr>
            <w:tcW w:w="1460" w:type="dxa"/>
            <w:tcBorders>
              <w:top w:val="single" w:sz="4" w:space="0" w:color="FFFFFF" w:themeColor="background1"/>
            </w:tcBorders>
          </w:tcPr>
          <w:p w:rsidR="00292250" w:rsidRPr="00260456" w:rsidRDefault="00161677" w:rsidP="005E454E">
            <w:pPr>
              <w:ind w:right="90"/>
              <w:jc w:val="right"/>
              <w:cnfStyle w:val="010000000000"/>
              <w:rPr>
                <w:sz w:val="28"/>
                <w:szCs w:val="28"/>
              </w:rPr>
            </w:pPr>
            <w:r>
              <w:rPr>
                <w:sz w:val="28"/>
                <w:szCs w:val="28"/>
              </w:rPr>
              <w:t>2.</w:t>
            </w:r>
            <w:r w:rsidR="005E454E">
              <w:rPr>
                <w:sz w:val="28"/>
                <w:szCs w:val="28"/>
              </w:rPr>
              <w:t>814</w:t>
            </w:r>
          </w:p>
        </w:tc>
        <w:tc>
          <w:tcPr>
            <w:tcW w:w="1417" w:type="dxa"/>
            <w:tcBorders>
              <w:top w:val="single" w:sz="4" w:space="0" w:color="FFFFFF" w:themeColor="background1"/>
            </w:tcBorders>
          </w:tcPr>
          <w:p w:rsidR="00292250" w:rsidRPr="00986965" w:rsidRDefault="00161677" w:rsidP="005E454E">
            <w:pPr>
              <w:ind w:right="90"/>
              <w:jc w:val="right"/>
              <w:cnfStyle w:val="010000000000"/>
              <w:rPr>
                <w:sz w:val="28"/>
                <w:szCs w:val="28"/>
                <w:lang w:val="en-US"/>
              </w:rPr>
            </w:pPr>
            <w:r>
              <w:rPr>
                <w:sz w:val="28"/>
                <w:szCs w:val="28"/>
              </w:rPr>
              <w:t>1.8</w:t>
            </w:r>
            <w:r w:rsidR="005E454E">
              <w:rPr>
                <w:sz w:val="28"/>
                <w:szCs w:val="28"/>
              </w:rPr>
              <w:t>56</w:t>
            </w:r>
          </w:p>
        </w:tc>
      </w:tr>
    </w:tbl>
    <w:p w:rsidR="00161051" w:rsidRDefault="00161051" w:rsidP="00295BDC">
      <w:pPr>
        <w:jc w:val="both"/>
        <w:rPr>
          <w:sz w:val="28"/>
          <w:szCs w:val="28"/>
        </w:rPr>
      </w:pPr>
    </w:p>
    <w:p w:rsidR="00161051" w:rsidRDefault="00161051" w:rsidP="00F41663">
      <w:pPr>
        <w:jc w:val="center"/>
        <w:rPr>
          <w:sz w:val="28"/>
          <w:szCs w:val="28"/>
        </w:rPr>
      </w:pPr>
    </w:p>
    <w:p w:rsidR="005566D2" w:rsidRDefault="005566D2" w:rsidP="00295BDC">
      <w:pPr>
        <w:jc w:val="both"/>
        <w:rPr>
          <w:sz w:val="28"/>
          <w:szCs w:val="28"/>
        </w:rPr>
      </w:pPr>
    </w:p>
    <w:p w:rsidR="00A52721" w:rsidRPr="00A01601" w:rsidRDefault="00A52721" w:rsidP="00295BDC">
      <w:pPr>
        <w:jc w:val="both"/>
        <w:rPr>
          <w:sz w:val="28"/>
          <w:szCs w:val="28"/>
          <w:lang w:val="en-US"/>
        </w:rPr>
      </w:pPr>
    </w:p>
    <w:p w:rsidR="00D44B08" w:rsidRDefault="00B82764" w:rsidP="00A01601">
      <w:pPr>
        <w:ind w:firstLine="720"/>
        <w:jc w:val="both"/>
        <w:rPr>
          <w:sz w:val="28"/>
          <w:szCs w:val="28"/>
        </w:rPr>
      </w:pPr>
      <w:r>
        <w:rPr>
          <w:sz w:val="28"/>
          <w:szCs w:val="28"/>
        </w:rPr>
        <w:t>Коефициента за ликвидност превишава единица, което означава, че дружеството разполага с краткотрайни активи, които са повече от задълженията му към балансовата дата. Тоест</w:t>
      </w:r>
      <w:r w:rsidR="00B455DE">
        <w:rPr>
          <w:sz w:val="28"/>
          <w:szCs w:val="28"/>
        </w:rPr>
        <w:t>,</w:t>
      </w:r>
      <w:r>
        <w:rPr>
          <w:sz w:val="28"/>
          <w:szCs w:val="28"/>
        </w:rPr>
        <w:t xml:space="preserve"> степента на риска дружеството да изпадне в състояние на невъзможност </w:t>
      </w:r>
      <w:r w:rsidR="001E71D4">
        <w:rPr>
          <w:sz w:val="28"/>
          <w:szCs w:val="28"/>
        </w:rPr>
        <w:t>да посрещне задълженията си</w:t>
      </w:r>
      <w:r w:rsidR="00B455DE">
        <w:rPr>
          <w:sz w:val="28"/>
          <w:szCs w:val="28"/>
        </w:rPr>
        <w:t>,</w:t>
      </w:r>
      <w:r w:rsidR="001E71D4">
        <w:rPr>
          <w:sz w:val="28"/>
          <w:szCs w:val="28"/>
        </w:rPr>
        <w:t xml:space="preserve"> е твърде малка.</w:t>
      </w:r>
      <w:r w:rsidR="00D40A49" w:rsidRPr="00D12D23">
        <w:rPr>
          <w:sz w:val="28"/>
          <w:szCs w:val="28"/>
        </w:rPr>
        <w:cr/>
      </w:r>
    </w:p>
    <w:p w:rsidR="00FB71F5" w:rsidRPr="006A2433" w:rsidRDefault="00FB71F5" w:rsidP="00A01601">
      <w:pPr>
        <w:ind w:firstLine="720"/>
        <w:jc w:val="both"/>
        <w:rPr>
          <w:sz w:val="28"/>
          <w:szCs w:val="28"/>
        </w:rPr>
      </w:pPr>
    </w:p>
    <w:p w:rsidR="007601D5" w:rsidRDefault="00D40A49" w:rsidP="00161051">
      <w:pPr>
        <w:ind w:firstLine="720"/>
        <w:jc w:val="both"/>
        <w:rPr>
          <w:sz w:val="28"/>
          <w:szCs w:val="28"/>
        </w:rPr>
      </w:pPr>
      <w:r w:rsidRPr="00D12D23">
        <w:rPr>
          <w:b/>
          <w:sz w:val="28"/>
          <w:szCs w:val="28"/>
        </w:rPr>
        <w:t>Коеф</w:t>
      </w:r>
      <w:r w:rsidR="006A2433">
        <w:rPr>
          <w:b/>
          <w:sz w:val="28"/>
          <w:szCs w:val="28"/>
        </w:rPr>
        <w:t>ициент на финансова автономност</w:t>
      </w:r>
      <w:r w:rsidRPr="00D12D23">
        <w:rPr>
          <w:b/>
          <w:sz w:val="28"/>
          <w:szCs w:val="28"/>
        </w:rPr>
        <w:cr/>
      </w:r>
      <w:r w:rsidRPr="00D12D23">
        <w:rPr>
          <w:b/>
          <w:sz w:val="28"/>
          <w:szCs w:val="28"/>
        </w:rPr>
        <w:cr/>
      </w:r>
      <w:r w:rsidR="0051484B" w:rsidRPr="00D12D23">
        <w:rPr>
          <w:b/>
          <w:sz w:val="28"/>
          <w:szCs w:val="28"/>
        </w:rPr>
        <w:tab/>
      </w:r>
      <w:r w:rsidRPr="00D12D23">
        <w:rPr>
          <w:sz w:val="28"/>
          <w:szCs w:val="28"/>
        </w:rPr>
        <w:t xml:space="preserve">За </w:t>
      </w:r>
      <w:r w:rsidR="00742649">
        <w:rPr>
          <w:sz w:val="28"/>
          <w:szCs w:val="28"/>
        </w:rPr>
        <w:t>първо</w:t>
      </w:r>
      <w:r w:rsidR="00161677">
        <w:rPr>
          <w:sz w:val="28"/>
          <w:szCs w:val="28"/>
        </w:rPr>
        <w:t>то полугодие</w:t>
      </w:r>
      <w:r w:rsidR="00742649">
        <w:rPr>
          <w:sz w:val="28"/>
          <w:szCs w:val="28"/>
        </w:rPr>
        <w:t xml:space="preserve"> на </w:t>
      </w:r>
      <w:r w:rsidRPr="00D12D23">
        <w:rPr>
          <w:sz w:val="28"/>
          <w:szCs w:val="28"/>
        </w:rPr>
        <w:t>20</w:t>
      </w:r>
      <w:r w:rsidR="00BF0667">
        <w:rPr>
          <w:sz w:val="28"/>
          <w:szCs w:val="28"/>
          <w:lang w:val="en-US"/>
        </w:rPr>
        <w:t>1</w:t>
      </w:r>
      <w:r w:rsidR="00742649">
        <w:rPr>
          <w:sz w:val="28"/>
          <w:szCs w:val="28"/>
        </w:rPr>
        <w:t>3</w:t>
      </w:r>
      <w:r w:rsidR="0095622A">
        <w:rPr>
          <w:sz w:val="28"/>
          <w:szCs w:val="28"/>
        </w:rPr>
        <w:t xml:space="preserve"> </w:t>
      </w:r>
      <w:r w:rsidRPr="00D12D23">
        <w:rPr>
          <w:sz w:val="28"/>
          <w:szCs w:val="28"/>
        </w:rPr>
        <w:t xml:space="preserve">г. този показател е </w:t>
      </w:r>
      <w:r w:rsidR="00161677">
        <w:rPr>
          <w:sz w:val="28"/>
          <w:szCs w:val="28"/>
        </w:rPr>
        <w:t>2.682</w:t>
      </w:r>
      <w:r w:rsidR="001E71D4">
        <w:rPr>
          <w:sz w:val="28"/>
          <w:szCs w:val="28"/>
        </w:rPr>
        <w:t xml:space="preserve"> </w:t>
      </w:r>
      <w:r w:rsidRPr="00D12D23">
        <w:rPr>
          <w:sz w:val="28"/>
          <w:szCs w:val="28"/>
        </w:rPr>
        <w:t xml:space="preserve">при </w:t>
      </w:r>
      <w:r w:rsidR="00742649">
        <w:rPr>
          <w:sz w:val="28"/>
          <w:szCs w:val="28"/>
        </w:rPr>
        <w:t>5.</w:t>
      </w:r>
      <w:r w:rsidR="00161677">
        <w:rPr>
          <w:sz w:val="28"/>
          <w:szCs w:val="28"/>
        </w:rPr>
        <w:t>505</w:t>
      </w:r>
      <w:r w:rsidR="00C314F9" w:rsidRPr="00D12D23">
        <w:rPr>
          <w:sz w:val="28"/>
          <w:szCs w:val="28"/>
        </w:rPr>
        <w:t xml:space="preserve"> </w:t>
      </w:r>
      <w:r w:rsidRPr="00D12D23">
        <w:rPr>
          <w:sz w:val="28"/>
          <w:szCs w:val="28"/>
        </w:rPr>
        <w:t xml:space="preserve">за </w:t>
      </w:r>
      <w:r w:rsidR="00742649">
        <w:rPr>
          <w:sz w:val="28"/>
          <w:szCs w:val="28"/>
        </w:rPr>
        <w:t xml:space="preserve">същия период на </w:t>
      </w:r>
      <w:r w:rsidRPr="00D12D23">
        <w:rPr>
          <w:sz w:val="28"/>
          <w:szCs w:val="28"/>
        </w:rPr>
        <w:t>20</w:t>
      </w:r>
      <w:r w:rsidR="00417426">
        <w:rPr>
          <w:sz w:val="28"/>
          <w:szCs w:val="28"/>
        </w:rPr>
        <w:t>1</w:t>
      </w:r>
      <w:r w:rsidR="00742649">
        <w:rPr>
          <w:sz w:val="28"/>
          <w:szCs w:val="28"/>
        </w:rPr>
        <w:t>2</w:t>
      </w:r>
      <w:r w:rsidR="0095622A">
        <w:rPr>
          <w:sz w:val="28"/>
          <w:szCs w:val="28"/>
        </w:rPr>
        <w:t xml:space="preserve"> </w:t>
      </w:r>
      <w:r w:rsidRPr="00D12D23">
        <w:rPr>
          <w:sz w:val="28"/>
          <w:szCs w:val="28"/>
        </w:rPr>
        <w:t>г.</w:t>
      </w:r>
      <w:r w:rsidR="004C40DF">
        <w:rPr>
          <w:sz w:val="28"/>
          <w:szCs w:val="28"/>
        </w:rPr>
        <w:t xml:space="preserve"> </w:t>
      </w:r>
      <w:r w:rsidRPr="00D12D23">
        <w:rPr>
          <w:sz w:val="28"/>
          <w:szCs w:val="28"/>
        </w:rPr>
        <w:t xml:space="preserve">Показателят за финансова автономност </w:t>
      </w:r>
      <w:r w:rsidR="003D5B51" w:rsidRPr="00D12D23">
        <w:rPr>
          <w:sz w:val="28"/>
          <w:szCs w:val="28"/>
        </w:rPr>
        <w:t xml:space="preserve">за </w:t>
      </w:r>
      <w:r w:rsidR="001E71D4">
        <w:rPr>
          <w:sz w:val="28"/>
          <w:szCs w:val="28"/>
        </w:rPr>
        <w:t>2</w:t>
      </w:r>
      <w:r w:rsidR="003D5B51" w:rsidRPr="00D12D23">
        <w:rPr>
          <w:sz w:val="28"/>
          <w:szCs w:val="28"/>
        </w:rPr>
        <w:t>0</w:t>
      </w:r>
      <w:r w:rsidR="00BF0667">
        <w:rPr>
          <w:sz w:val="28"/>
          <w:szCs w:val="28"/>
          <w:lang w:val="en-US"/>
        </w:rPr>
        <w:t>1</w:t>
      </w:r>
      <w:r w:rsidR="00A80B5B">
        <w:rPr>
          <w:sz w:val="28"/>
          <w:szCs w:val="28"/>
        </w:rPr>
        <w:t>3</w:t>
      </w:r>
      <w:r w:rsidR="00E925B9">
        <w:rPr>
          <w:sz w:val="28"/>
          <w:szCs w:val="28"/>
        </w:rPr>
        <w:t xml:space="preserve"> </w:t>
      </w:r>
      <w:r w:rsidR="003D5B51" w:rsidRPr="00D12D23">
        <w:rPr>
          <w:sz w:val="28"/>
          <w:szCs w:val="28"/>
        </w:rPr>
        <w:t>г. показва степента на финансова независимост на дружеството от ползването на чужди средства</w:t>
      </w:r>
      <w:r w:rsidR="00FA3082">
        <w:rPr>
          <w:sz w:val="28"/>
          <w:szCs w:val="28"/>
          <w:lang w:val="en-US"/>
        </w:rPr>
        <w:t>.</w:t>
      </w:r>
      <w:r w:rsidR="008C73F8">
        <w:rPr>
          <w:sz w:val="28"/>
          <w:szCs w:val="28"/>
        </w:rPr>
        <w:t xml:space="preserve"> </w:t>
      </w:r>
      <w:r w:rsidR="00EA57CF" w:rsidRPr="00D12D23">
        <w:rPr>
          <w:sz w:val="28"/>
          <w:szCs w:val="28"/>
        </w:rPr>
        <w:t>Собственият капитал на дружеството към 3</w:t>
      </w:r>
      <w:r w:rsidR="00161677">
        <w:rPr>
          <w:sz w:val="28"/>
          <w:szCs w:val="28"/>
        </w:rPr>
        <w:t>0</w:t>
      </w:r>
      <w:r w:rsidR="00EA57CF" w:rsidRPr="00D12D23">
        <w:rPr>
          <w:sz w:val="28"/>
          <w:szCs w:val="28"/>
        </w:rPr>
        <w:t>.</w:t>
      </w:r>
      <w:r w:rsidR="00A80B5B">
        <w:rPr>
          <w:sz w:val="28"/>
          <w:szCs w:val="28"/>
        </w:rPr>
        <w:t>0</w:t>
      </w:r>
      <w:r w:rsidR="00161677">
        <w:rPr>
          <w:sz w:val="28"/>
          <w:szCs w:val="28"/>
        </w:rPr>
        <w:t>6</w:t>
      </w:r>
      <w:r w:rsidR="00EA57CF" w:rsidRPr="00D12D23">
        <w:rPr>
          <w:sz w:val="28"/>
          <w:szCs w:val="28"/>
        </w:rPr>
        <w:t>.20</w:t>
      </w:r>
      <w:r w:rsidR="00BF0667">
        <w:rPr>
          <w:sz w:val="28"/>
          <w:szCs w:val="28"/>
          <w:lang w:val="en-US"/>
        </w:rPr>
        <w:t>1</w:t>
      </w:r>
      <w:r w:rsidR="00A80B5B">
        <w:rPr>
          <w:sz w:val="28"/>
          <w:szCs w:val="28"/>
        </w:rPr>
        <w:t>3</w:t>
      </w:r>
      <w:r w:rsidR="0095622A">
        <w:rPr>
          <w:sz w:val="28"/>
          <w:szCs w:val="28"/>
        </w:rPr>
        <w:t xml:space="preserve"> </w:t>
      </w:r>
      <w:r w:rsidR="00EA57CF" w:rsidRPr="00D12D23">
        <w:rPr>
          <w:sz w:val="28"/>
          <w:szCs w:val="28"/>
        </w:rPr>
        <w:t>г</w:t>
      </w:r>
      <w:r w:rsidR="00545726">
        <w:rPr>
          <w:sz w:val="28"/>
          <w:szCs w:val="28"/>
          <w:lang w:val="en-US"/>
        </w:rPr>
        <w:t>.</w:t>
      </w:r>
      <w:r w:rsidR="00EA57CF" w:rsidRPr="00D12D23">
        <w:rPr>
          <w:sz w:val="28"/>
          <w:szCs w:val="28"/>
        </w:rPr>
        <w:t xml:space="preserve"> е формиран от:</w:t>
      </w:r>
      <w:r w:rsidR="00545726">
        <w:rPr>
          <w:sz w:val="28"/>
          <w:szCs w:val="28"/>
          <w:lang w:val="en-US"/>
        </w:rPr>
        <w:t xml:space="preserve"> </w:t>
      </w:r>
      <w:r w:rsidR="00EA57CF" w:rsidRPr="00D12D23">
        <w:rPr>
          <w:sz w:val="28"/>
          <w:szCs w:val="28"/>
        </w:rPr>
        <w:t>о</w:t>
      </w:r>
      <w:r w:rsidRPr="00D12D23">
        <w:rPr>
          <w:sz w:val="28"/>
          <w:szCs w:val="28"/>
        </w:rPr>
        <w:t xml:space="preserve">сновен капитал – </w:t>
      </w:r>
      <w:r w:rsidR="001E71D4">
        <w:rPr>
          <w:sz w:val="28"/>
          <w:szCs w:val="28"/>
        </w:rPr>
        <w:t>674</w:t>
      </w:r>
      <w:r w:rsidR="00E925B9">
        <w:rPr>
          <w:sz w:val="28"/>
          <w:szCs w:val="28"/>
        </w:rPr>
        <w:t>,</w:t>
      </w:r>
      <w:r w:rsidR="00161051">
        <w:rPr>
          <w:sz w:val="28"/>
          <w:szCs w:val="28"/>
        </w:rPr>
        <w:t>000</w:t>
      </w:r>
      <w:r w:rsidR="00E925B9">
        <w:rPr>
          <w:sz w:val="28"/>
          <w:szCs w:val="28"/>
        </w:rPr>
        <w:t>.00</w:t>
      </w:r>
      <w:r w:rsidR="00161051">
        <w:rPr>
          <w:sz w:val="28"/>
          <w:szCs w:val="28"/>
        </w:rPr>
        <w:t xml:space="preserve"> </w:t>
      </w:r>
      <w:r w:rsidR="00755148">
        <w:rPr>
          <w:sz w:val="28"/>
          <w:szCs w:val="28"/>
        </w:rPr>
        <w:t>/</w:t>
      </w:r>
      <w:r w:rsidR="00161051">
        <w:rPr>
          <w:sz w:val="28"/>
          <w:szCs w:val="28"/>
        </w:rPr>
        <w:t>шестст</w:t>
      </w:r>
      <w:r w:rsidR="00755148">
        <w:rPr>
          <w:sz w:val="28"/>
          <w:szCs w:val="28"/>
        </w:rPr>
        <w:t>отин седемдесет и четири хиляди/</w:t>
      </w:r>
      <w:r w:rsidR="005C7287">
        <w:rPr>
          <w:sz w:val="28"/>
          <w:szCs w:val="28"/>
        </w:rPr>
        <w:t xml:space="preserve"> </w:t>
      </w:r>
      <w:r w:rsidR="000734F1">
        <w:rPr>
          <w:sz w:val="28"/>
          <w:szCs w:val="28"/>
        </w:rPr>
        <w:t>лева</w:t>
      </w:r>
      <w:r w:rsidRPr="00D12D23">
        <w:rPr>
          <w:sz w:val="28"/>
          <w:szCs w:val="28"/>
        </w:rPr>
        <w:t xml:space="preserve">, </w:t>
      </w:r>
      <w:r w:rsidR="00EA57CF" w:rsidRPr="00D12D23">
        <w:rPr>
          <w:sz w:val="28"/>
          <w:szCs w:val="28"/>
        </w:rPr>
        <w:t xml:space="preserve">целеви резерви </w:t>
      </w:r>
      <w:r w:rsidRPr="00D12D23">
        <w:rPr>
          <w:sz w:val="28"/>
          <w:szCs w:val="28"/>
        </w:rPr>
        <w:t xml:space="preserve">– </w:t>
      </w:r>
      <w:r w:rsidR="0011607B">
        <w:rPr>
          <w:sz w:val="28"/>
          <w:szCs w:val="28"/>
        </w:rPr>
        <w:t xml:space="preserve">  </w:t>
      </w:r>
      <w:r w:rsidR="00E925B9">
        <w:rPr>
          <w:sz w:val="28"/>
          <w:szCs w:val="28"/>
        </w:rPr>
        <w:t>2,</w:t>
      </w:r>
      <w:r w:rsidR="00A80B5B">
        <w:rPr>
          <w:sz w:val="28"/>
          <w:szCs w:val="28"/>
        </w:rPr>
        <w:t>280</w:t>
      </w:r>
      <w:r w:rsidR="00E925B9">
        <w:rPr>
          <w:sz w:val="28"/>
          <w:szCs w:val="28"/>
        </w:rPr>
        <w:t>,</w:t>
      </w:r>
      <w:r w:rsidR="00161051">
        <w:rPr>
          <w:sz w:val="28"/>
          <w:szCs w:val="28"/>
        </w:rPr>
        <w:t>000</w:t>
      </w:r>
      <w:r w:rsidR="00E925B9">
        <w:rPr>
          <w:sz w:val="28"/>
          <w:szCs w:val="28"/>
        </w:rPr>
        <w:t>.00</w:t>
      </w:r>
      <w:r w:rsidR="00161051">
        <w:rPr>
          <w:sz w:val="28"/>
          <w:szCs w:val="28"/>
        </w:rPr>
        <w:t xml:space="preserve"> </w:t>
      </w:r>
      <w:r w:rsidR="00755148">
        <w:rPr>
          <w:sz w:val="28"/>
          <w:szCs w:val="28"/>
        </w:rPr>
        <w:t>/</w:t>
      </w:r>
      <w:r w:rsidR="00A80B5B">
        <w:rPr>
          <w:sz w:val="28"/>
          <w:szCs w:val="28"/>
        </w:rPr>
        <w:t>два</w:t>
      </w:r>
      <w:r w:rsidR="00161051">
        <w:rPr>
          <w:sz w:val="28"/>
          <w:szCs w:val="28"/>
        </w:rPr>
        <w:t xml:space="preserve"> милион</w:t>
      </w:r>
      <w:r w:rsidR="00A80B5B">
        <w:rPr>
          <w:sz w:val="28"/>
          <w:szCs w:val="28"/>
        </w:rPr>
        <w:t>а двеста и осемдесет</w:t>
      </w:r>
      <w:r w:rsidR="00161051">
        <w:rPr>
          <w:sz w:val="28"/>
          <w:szCs w:val="28"/>
        </w:rPr>
        <w:t xml:space="preserve"> хиляди лева</w:t>
      </w:r>
      <w:r w:rsidR="00755148">
        <w:rPr>
          <w:sz w:val="28"/>
          <w:szCs w:val="28"/>
        </w:rPr>
        <w:t>/</w:t>
      </w:r>
      <w:r w:rsidR="005C7287">
        <w:rPr>
          <w:sz w:val="28"/>
          <w:szCs w:val="28"/>
        </w:rPr>
        <w:t xml:space="preserve"> </w:t>
      </w:r>
      <w:r w:rsidR="000734F1">
        <w:rPr>
          <w:sz w:val="28"/>
          <w:szCs w:val="28"/>
        </w:rPr>
        <w:t>лева</w:t>
      </w:r>
      <w:r w:rsidRPr="00D12D23">
        <w:rPr>
          <w:sz w:val="28"/>
          <w:szCs w:val="28"/>
        </w:rPr>
        <w:t xml:space="preserve"> и печалба за </w:t>
      </w:r>
      <w:r w:rsidR="00A80B5B">
        <w:rPr>
          <w:sz w:val="28"/>
          <w:szCs w:val="28"/>
        </w:rPr>
        <w:t xml:space="preserve">първо </w:t>
      </w:r>
      <w:r w:rsidR="00161677">
        <w:rPr>
          <w:sz w:val="28"/>
          <w:szCs w:val="28"/>
        </w:rPr>
        <w:t>полугодието</w:t>
      </w:r>
      <w:r w:rsidR="00A80B5B">
        <w:rPr>
          <w:sz w:val="28"/>
          <w:szCs w:val="28"/>
        </w:rPr>
        <w:t xml:space="preserve"> на </w:t>
      </w:r>
      <w:r w:rsidR="00B9017E">
        <w:rPr>
          <w:sz w:val="28"/>
          <w:szCs w:val="28"/>
        </w:rPr>
        <w:t xml:space="preserve"> </w:t>
      </w:r>
      <w:r w:rsidR="003D5B51" w:rsidRPr="00D12D23">
        <w:rPr>
          <w:sz w:val="28"/>
          <w:szCs w:val="28"/>
        </w:rPr>
        <w:t>20</w:t>
      </w:r>
      <w:r w:rsidR="00BF0667">
        <w:rPr>
          <w:sz w:val="28"/>
          <w:szCs w:val="28"/>
          <w:lang w:val="en-US"/>
        </w:rPr>
        <w:t>1</w:t>
      </w:r>
      <w:r w:rsidR="00A80B5B">
        <w:rPr>
          <w:sz w:val="28"/>
          <w:szCs w:val="28"/>
        </w:rPr>
        <w:t>3</w:t>
      </w:r>
      <w:r w:rsidR="003D5B51" w:rsidRPr="00D12D23">
        <w:rPr>
          <w:sz w:val="28"/>
          <w:szCs w:val="28"/>
        </w:rPr>
        <w:t xml:space="preserve"> г</w:t>
      </w:r>
      <w:r w:rsidR="0095622A">
        <w:rPr>
          <w:sz w:val="28"/>
          <w:szCs w:val="28"/>
        </w:rPr>
        <w:t>.</w:t>
      </w:r>
      <w:r w:rsidRPr="00D12D23">
        <w:rPr>
          <w:sz w:val="28"/>
          <w:szCs w:val="28"/>
        </w:rPr>
        <w:t xml:space="preserve"> –</w:t>
      </w:r>
      <w:r w:rsidR="00417426">
        <w:rPr>
          <w:sz w:val="28"/>
          <w:szCs w:val="28"/>
        </w:rPr>
        <w:t xml:space="preserve"> </w:t>
      </w:r>
      <w:r w:rsidR="00161677">
        <w:rPr>
          <w:sz w:val="28"/>
          <w:szCs w:val="28"/>
        </w:rPr>
        <w:t>284</w:t>
      </w:r>
      <w:r w:rsidR="00E925B9">
        <w:rPr>
          <w:sz w:val="28"/>
          <w:szCs w:val="28"/>
        </w:rPr>
        <w:t>,</w:t>
      </w:r>
      <w:r w:rsidR="00161051">
        <w:rPr>
          <w:sz w:val="28"/>
          <w:szCs w:val="28"/>
        </w:rPr>
        <w:t>000</w:t>
      </w:r>
      <w:r w:rsidR="00E925B9">
        <w:rPr>
          <w:sz w:val="28"/>
          <w:szCs w:val="28"/>
        </w:rPr>
        <w:t>.00</w:t>
      </w:r>
      <w:r w:rsidR="00161051">
        <w:rPr>
          <w:sz w:val="28"/>
          <w:szCs w:val="28"/>
        </w:rPr>
        <w:t xml:space="preserve"> </w:t>
      </w:r>
      <w:r w:rsidR="00755148">
        <w:rPr>
          <w:sz w:val="28"/>
          <w:szCs w:val="28"/>
        </w:rPr>
        <w:t>/</w:t>
      </w:r>
      <w:r w:rsidR="00161677">
        <w:rPr>
          <w:sz w:val="28"/>
          <w:szCs w:val="28"/>
        </w:rPr>
        <w:t xml:space="preserve">двеста осемдесет и четири </w:t>
      </w:r>
      <w:r w:rsidR="00161051">
        <w:rPr>
          <w:sz w:val="28"/>
          <w:szCs w:val="28"/>
        </w:rPr>
        <w:t>хиляди лева</w:t>
      </w:r>
      <w:r w:rsidR="00755148">
        <w:rPr>
          <w:sz w:val="28"/>
          <w:szCs w:val="28"/>
        </w:rPr>
        <w:t>/</w:t>
      </w:r>
      <w:r w:rsidR="005C7287">
        <w:rPr>
          <w:sz w:val="28"/>
          <w:szCs w:val="28"/>
        </w:rPr>
        <w:t xml:space="preserve"> </w:t>
      </w:r>
      <w:r w:rsidR="000734F1">
        <w:rPr>
          <w:sz w:val="28"/>
          <w:szCs w:val="28"/>
        </w:rPr>
        <w:t>лева</w:t>
      </w:r>
      <w:r w:rsidR="00FE7DFF">
        <w:rPr>
          <w:sz w:val="28"/>
          <w:szCs w:val="28"/>
        </w:rPr>
        <w:t>.</w:t>
      </w:r>
      <w:r w:rsidRPr="00D12D23">
        <w:rPr>
          <w:sz w:val="28"/>
          <w:szCs w:val="28"/>
        </w:rPr>
        <w:t xml:space="preserve"> Спрямо същия период на предходната година</w:t>
      </w:r>
      <w:r w:rsidR="00E925B9">
        <w:rPr>
          <w:sz w:val="28"/>
          <w:szCs w:val="28"/>
        </w:rPr>
        <w:t>,</w:t>
      </w:r>
      <w:r w:rsidRPr="00D12D23">
        <w:rPr>
          <w:sz w:val="28"/>
          <w:szCs w:val="28"/>
        </w:rPr>
        <w:t xml:space="preserve"> е налице </w:t>
      </w:r>
      <w:r w:rsidR="00A80B5B">
        <w:rPr>
          <w:sz w:val="28"/>
          <w:szCs w:val="28"/>
        </w:rPr>
        <w:t>намаление</w:t>
      </w:r>
      <w:r w:rsidR="003D5B51" w:rsidRPr="00D12D23">
        <w:rPr>
          <w:sz w:val="28"/>
          <w:szCs w:val="28"/>
        </w:rPr>
        <w:t xml:space="preserve"> на този показател.</w:t>
      </w:r>
      <w:r w:rsidRPr="00D12D23">
        <w:rPr>
          <w:sz w:val="28"/>
          <w:szCs w:val="28"/>
        </w:rPr>
        <w:t xml:space="preserve"> </w:t>
      </w:r>
    </w:p>
    <w:p w:rsidR="00A80B5B" w:rsidRDefault="00A80B5B" w:rsidP="00161051">
      <w:pPr>
        <w:ind w:firstLine="720"/>
        <w:jc w:val="both"/>
        <w:rPr>
          <w:sz w:val="28"/>
          <w:szCs w:val="28"/>
        </w:rPr>
      </w:pPr>
    </w:p>
    <w:p w:rsidR="00FB71F5" w:rsidRDefault="00FB71F5" w:rsidP="00161051">
      <w:pPr>
        <w:ind w:firstLine="720"/>
        <w:jc w:val="both"/>
        <w:rPr>
          <w:sz w:val="28"/>
          <w:szCs w:val="28"/>
        </w:rPr>
      </w:pPr>
    </w:p>
    <w:p w:rsidR="001B1909" w:rsidRDefault="00D40A49" w:rsidP="00161051">
      <w:pPr>
        <w:ind w:firstLine="720"/>
        <w:jc w:val="both"/>
        <w:rPr>
          <w:sz w:val="28"/>
          <w:szCs w:val="28"/>
        </w:rPr>
      </w:pPr>
      <w:r w:rsidRPr="00D12D23">
        <w:rPr>
          <w:b/>
          <w:sz w:val="28"/>
          <w:szCs w:val="28"/>
        </w:rPr>
        <w:t>Коефициент на ефективност:</w:t>
      </w:r>
      <w:r w:rsidRPr="00D12D23">
        <w:rPr>
          <w:b/>
          <w:sz w:val="28"/>
          <w:szCs w:val="28"/>
        </w:rPr>
        <w:cr/>
      </w:r>
      <w:r w:rsidRPr="00D12D23">
        <w:rPr>
          <w:b/>
          <w:sz w:val="28"/>
          <w:szCs w:val="28"/>
        </w:rPr>
        <w:cr/>
      </w:r>
      <w:r w:rsidRPr="00D12D23">
        <w:rPr>
          <w:sz w:val="28"/>
          <w:szCs w:val="28"/>
        </w:rPr>
        <w:tab/>
        <w:t xml:space="preserve">На приходите </w:t>
      </w:r>
      <w:r w:rsidR="00986965">
        <w:rPr>
          <w:sz w:val="28"/>
          <w:szCs w:val="28"/>
          <w:lang w:val="en-US"/>
        </w:rPr>
        <w:t>0.</w:t>
      </w:r>
      <w:r w:rsidR="00B05A13">
        <w:rPr>
          <w:sz w:val="28"/>
          <w:szCs w:val="28"/>
        </w:rPr>
        <w:t>797</w:t>
      </w:r>
      <w:r w:rsidR="00CE4E75">
        <w:rPr>
          <w:sz w:val="28"/>
          <w:szCs w:val="28"/>
        </w:rPr>
        <w:t xml:space="preserve"> </w:t>
      </w:r>
      <w:r w:rsidRPr="00D12D23">
        <w:rPr>
          <w:sz w:val="28"/>
          <w:szCs w:val="28"/>
        </w:rPr>
        <w:t xml:space="preserve">при </w:t>
      </w:r>
      <w:r w:rsidR="00986965">
        <w:rPr>
          <w:sz w:val="28"/>
          <w:szCs w:val="28"/>
          <w:lang w:val="en-US"/>
        </w:rPr>
        <w:t>0.</w:t>
      </w:r>
      <w:r w:rsidR="00B05A13">
        <w:rPr>
          <w:sz w:val="28"/>
          <w:szCs w:val="28"/>
        </w:rPr>
        <w:t>261</w:t>
      </w:r>
      <w:r w:rsidR="00CE4E75" w:rsidRPr="00D12D23">
        <w:rPr>
          <w:sz w:val="28"/>
          <w:szCs w:val="28"/>
        </w:rPr>
        <w:t xml:space="preserve"> </w:t>
      </w:r>
      <w:r w:rsidRPr="00D12D23">
        <w:rPr>
          <w:sz w:val="28"/>
          <w:szCs w:val="28"/>
        </w:rPr>
        <w:t xml:space="preserve"> за 20</w:t>
      </w:r>
      <w:r w:rsidR="00432BD9">
        <w:rPr>
          <w:sz w:val="28"/>
          <w:szCs w:val="28"/>
        </w:rPr>
        <w:t>1</w:t>
      </w:r>
      <w:r w:rsidR="00A80B5B">
        <w:rPr>
          <w:sz w:val="28"/>
          <w:szCs w:val="28"/>
        </w:rPr>
        <w:t>2</w:t>
      </w:r>
      <w:r w:rsidR="0095622A">
        <w:rPr>
          <w:sz w:val="28"/>
          <w:szCs w:val="28"/>
        </w:rPr>
        <w:t xml:space="preserve"> </w:t>
      </w:r>
      <w:r w:rsidRPr="00D12D23">
        <w:rPr>
          <w:sz w:val="28"/>
          <w:szCs w:val="28"/>
        </w:rPr>
        <w:t>г.</w:t>
      </w:r>
      <w:r w:rsidRPr="00D12D23">
        <w:rPr>
          <w:sz w:val="28"/>
          <w:szCs w:val="28"/>
        </w:rPr>
        <w:cr/>
      </w:r>
      <w:r w:rsidRPr="00D12D23">
        <w:rPr>
          <w:sz w:val="28"/>
          <w:szCs w:val="28"/>
        </w:rPr>
        <w:tab/>
        <w:t xml:space="preserve">На разходите  </w:t>
      </w:r>
      <w:r w:rsidR="00986965">
        <w:rPr>
          <w:sz w:val="28"/>
          <w:szCs w:val="28"/>
          <w:lang w:val="en-US"/>
        </w:rPr>
        <w:t>1.</w:t>
      </w:r>
      <w:r w:rsidR="00B05A13">
        <w:rPr>
          <w:sz w:val="28"/>
          <w:szCs w:val="28"/>
        </w:rPr>
        <w:t>254</w:t>
      </w:r>
      <w:r w:rsidR="00CE4E75">
        <w:rPr>
          <w:sz w:val="28"/>
          <w:szCs w:val="28"/>
        </w:rPr>
        <w:t xml:space="preserve"> </w:t>
      </w:r>
      <w:r w:rsidRPr="00D12D23">
        <w:rPr>
          <w:sz w:val="28"/>
          <w:szCs w:val="28"/>
        </w:rPr>
        <w:t xml:space="preserve">при </w:t>
      </w:r>
      <w:r w:rsidR="00B05A13">
        <w:rPr>
          <w:sz w:val="28"/>
          <w:szCs w:val="28"/>
        </w:rPr>
        <w:t>3.825</w:t>
      </w:r>
      <w:r w:rsidR="00CE4E75" w:rsidRPr="00D12D23">
        <w:rPr>
          <w:sz w:val="28"/>
          <w:szCs w:val="28"/>
        </w:rPr>
        <w:t xml:space="preserve"> </w:t>
      </w:r>
      <w:r w:rsidRPr="00D12D23">
        <w:rPr>
          <w:sz w:val="28"/>
          <w:szCs w:val="28"/>
        </w:rPr>
        <w:t xml:space="preserve"> за 20</w:t>
      </w:r>
      <w:r w:rsidR="00432BD9">
        <w:rPr>
          <w:sz w:val="28"/>
          <w:szCs w:val="28"/>
        </w:rPr>
        <w:t>1</w:t>
      </w:r>
      <w:r w:rsidR="00A80B5B">
        <w:rPr>
          <w:sz w:val="28"/>
          <w:szCs w:val="28"/>
        </w:rPr>
        <w:t>2</w:t>
      </w:r>
      <w:r w:rsidR="0095622A">
        <w:rPr>
          <w:sz w:val="28"/>
          <w:szCs w:val="28"/>
        </w:rPr>
        <w:t xml:space="preserve"> </w:t>
      </w:r>
      <w:r w:rsidR="0038202B">
        <w:rPr>
          <w:sz w:val="28"/>
          <w:szCs w:val="28"/>
        </w:rPr>
        <w:t>г</w:t>
      </w:r>
      <w:r w:rsidRPr="00D12D23">
        <w:rPr>
          <w:sz w:val="28"/>
          <w:szCs w:val="28"/>
        </w:rPr>
        <w:t>.</w:t>
      </w:r>
      <w:r w:rsidRPr="00D12D23">
        <w:rPr>
          <w:sz w:val="28"/>
          <w:szCs w:val="28"/>
        </w:rPr>
        <w:cr/>
      </w:r>
    </w:p>
    <w:p w:rsidR="0011607B" w:rsidRDefault="0011607B" w:rsidP="00161051">
      <w:pPr>
        <w:ind w:firstLine="720"/>
        <w:jc w:val="both"/>
        <w:rPr>
          <w:sz w:val="28"/>
          <w:szCs w:val="28"/>
        </w:rPr>
      </w:pPr>
    </w:p>
    <w:p w:rsidR="0011607B" w:rsidRPr="00161051" w:rsidRDefault="0011607B" w:rsidP="00161051">
      <w:pPr>
        <w:ind w:firstLine="720"/>
        <w:jc w:val="both"/>
        <w:rPr>
          <w:sz w:val="16"/>
          <w:szCs w:val="16"/>
        </w:rPr>
      </w:pPr>
    </w:p>
    <w:p w:rsidR="003E33AE" w:rsidRDefault="00D40A49" w:rsidP="00295BDC">
      <w:pPr>
        <w:jc w:val="both"/>
        <w:rPr>
          <w:sz w:val="28"/>
          <w:szCs w:val="28"/>
        </w:rPr>
      </w:pPr>
      <w:r w:rsidRPr="00D12D23">
        <w:rPr>
          <w:sz w:val="28"/>
          <w:szCs w:val="28"/>
        </w:rPr>
        <w:t xml:space="preserve">          </w:t>
      </w:r>
      <w:r w:rsidRPr="00831CDB">
        <w:rPr>
          <w:sz w:val="28"/>
          <w:szCs w:val="28"/>
        </w:rPr>
        <w:t xml:space="preserve">Показателите за ефективност характеризират съотношението на приходите и разходите. От получените данни се наблюдава </w:t>
      </w:r>
      <w:r w:rsidR="00A80B5B" w:rsidRPr="00831CDB">
        <w:rPr>
          <w:sz w:val="28"/>
          <w:szCs w:val="28"/>
        </w:rPr>
        <w:t>намаление</w:t>
      </w:r>
      <w:r w:rsidRPr="00831CDB">
        <w:rPr>
          <w:sz w:val="28"/>
          <w:szCs w:val="28"/>
        </w:rPr>
        <w:t xml:space="preserve"> </w:t>
      </w:r>
      <w:r w:rsidR="00432BD9" w:rsidRPr="00831CDB">
        <w:rPr>
          <w:sz w:val="28"/>
          <w:szCs w:val="28"/>
        </w:rPr>
        <w:t>н</w:t>
      </w:r>
      <w:r w:rsidRPr="00831CDB">
        <w:rPr>
          <w:sz w:val="28"/>
          <w:szCs w:val="28"/>
        </w:rPr>
        <w:t>а</w:t>
      </w:r>
      <w:r w:rsidR="001D2890" w:rsidRPr="00831CDB">
        <w:rPr>
          <w:sz w:val="28"/>
          <w:szCs w:val="28"/>
        </w:rPr>
        <w:t xml:space="preserve"> </w:t>
      </w:r>
      <w:r w:rsidRPr="00831CDB">
        <w:rPr>
          <w:sz w:val="28"/>
          <w:szCs w:val="28"/>
        </w:rPr>
        <w:t xml:space="preserve"> </w:t>
      </w:r>
      <w:r w:rsidR="00A80B5B" w:rsidRPr="00831CDB">
        <w:rPr>
          <w:sz w:val="28"/>
          <w:szCs w:val="28"/>
        </w:rPr>
        <w:t xml:space="preserve">първо </w:t>
      </w:r>
      <w:r w:rsidR="00B05A13">
        <w:rPr>
          <w:sz w:val="28"/>
          <w:szCs w:val="28"/>
        </w:rPr>
        <w:t>полугодие</w:t>
      </w:r>
      <w:r w:rsidR="00A80B5B" w:rsidRPr="00831CDB">
        <w:rPr>
          <w:sz w:val="28"/>
          <w:szCs w:val="28"/>
        </w:rPr>
        <w:t xml:space="preserve"> на </w:t>
      </w:r>
      <w:r w:rsidRPr="00831CDB">
        <w:rPr>
          <w:sz w:val="28"/>
          <w:szCs w:val="28"/>
        </w:rPr>
        <w:t>20</w:t>
      </w:r>
      <w:r w:rsidR="00F162B3" w:rsidRPr="00831CDB">
        <w:rPr>
          <w:sz w:val="28"/>
          <w:szCs w:val="28"/>
          <w:lang w:val="en-US"/>
        </w:rPr>
        <w:t>1</w:t>
      </w:r>
      <w:r w:rsidR="00A80B5B" w:rsidRPr="00831CDB">
        <w:rPr>
          <w:sz w:val="28"/>
          <w:szCs w:val="28"/>
        </w:rPr>
        <w:t>3</w:t>
      </w:r>
      <w:r w:rsidR="0095622A" w:rsidRPr="00831CDB">
        <w:rPr>
          <w:sz w:val="28"/>
          <w:szCs w:val="28"/>
        </w:rPr>
        <w:t xml:space="preserve"> </w:t>
      </w:r>
      <w:r w:rsidRPr="00831CDB">
        <w:rPr>
          <w:sz w:val="28"/>
          <w:szCs w:val="28"/>
        </w:rPr>
        <w:t>г</w:t>
      </w:r>
      <w:r w:rsidR="0095622A" w:rsidRPr="00831CDB">
        <w:rPr>
          <w:sz w:val="28"/>
          <w:szCs w:val="28"/>
        </w:rPr>
        <w:t>.</w:t>
      </w:r>
      <w:r w:rsidRPr="00831CDB">
        <w:rPr>
          <w:sz w:val="28"/>
          <w:szCs w:val="28"/>
        </w:rPr>
        <w:t xml:space="preserve"> с </w:t>
      </w:r>
      <w:r w:rsidR="00B05A13">
        <w:rPr>
          <w:sz w:val="28"/>
          <w:szCs w:val="28"/>
        </w:rPr>
        <w:t>2.571</w:t>
      </w:r>
      <w:r w:rsidRPr="00831CDB">
        <w:rPr>
          <w:sz w:val="28"/>
          <w:szCs w:val="28"/>
        </w:rPr>
        <w:t xml:space="preserve"> </w:t>
      </w:r>
      <w:r w:rsidR="00485917" w:rsidRPr="00831CDB">
        <w:rPr>
          <w:sz w:val="28"/>
          <w:szCs w:val="28"/>
        </w:rPr>
        <w:t>по-малко</w:t>
      </w:r>
      <w:r w:rsidRPr="00831CDB">
        <w:rPr>
          <w:sz w:val="28"/>
          <w:szCs w:val="28"/>
        </w:rPr>
        <w:t xml:space="preserve"> </w:t>
      </w:r>
      <w:r w:rsidR="00831CDB" w:rsidRPr="00831CDB">
        <w:rPr>
          <w:sz w:val="28"/>
          <w:szCs w:val="28"/>
        </w:rPr>
        <w:t>приход</w:t>
      </w:r>
      <w:r w:rsidR="00986965" w:rsidRPr="00831CDB">
        <w:rPr>
          <w:sz w:val="28"/>
          <w:szCs w:val="28"/>
        </w:rPr>
        <w:t>и</w:t>
      </w:r>
      <w:r w:rsidRPr="00831CDB">
        <w:rPr>
          <w:sz w:val="28"/>
          <w:szCs w:val="28"/>
        </w:rPr>
        <w:t xml:space="preserve"> на 1 лев разходи</w:t>
      </w:r>
      <w:r w:rsidR="00831CDB" w:rsidRPr="00831CDB">
        <w:rPr>
          <w:sz w:val="28"/>
          <w:szCs w:val="28"/>
        </w:rPr>
        <w:t>,</w:t>
      </w:r>
      <w:r w:rsidRPr="00831CDB">
        <w:rPr>
          <w:sz w:val="28"/>
          <w:szCs w:val="28"/>
        </w:rPr>
        <w:t xml:space="preserve"> спрямо 20</w:t>
      </w:r>
      <w:r w:rsidR="00F5713F" w:rsidRPr="00831CDB">
        <w:rPr>
          <w:sz w:val="28"/>
          <w:szCs w:val="28"/>
        </w:rPr>
        <w:t>1</w:t>
      </w:r>
      <w:r w:rsidR="00485917" w:rsidRPr="00831CDB">
        <w:rPr>
          <w:sz w:val="28"/>
          <w:szCs w:val="28"/>
        </w:rPr>
        <w:t>2</w:t>
      </w:r>
      <w:r w:rsidR="0095622A" w:rsidRPr="00831CDB">
        <w:rPr>
          <w:sz w:val="28"/>
          <w:szCs w:val="28"/>
        </w:rPr>
        <w:t xml:space="preserve"> </w:t>
      </w:r>
      <w:r w:rsidRPr="00831CDB">
        <w:rPr>
          <w:sz w:val="28"/>
          <w:szCs w:val="28"/>
        </w:rPr>
        <w:t>г.</w:t>
      </w:r>
      <w:r w:rsidR="000E491D" w:rsidRPr="00831CDB">
        <w:rPr>
          <w:sz w:val="28"/>
          <w:szCs w:val="28"/>
        </w:rPr>
        <w:t xml:space="preserve"> </w:t>
      </w:r>
      <w:r w:rsidR="0082008B" w:rsidRPr="00831CDB">
        <w:rPr>
          <w:sz w:val="28"/>
          <w:szCs w:val="28"/>
        </w:rPr>
        <w:t>Реципрочният му показател</w:t>
      </w:r>
      <w:r w:rsidRPr="00831CDB">
        <w:rPr>
          <w:sz w:val="28"/>
          <w:szCs w:val="28"/>
        </w:rPr>
        <w:t xml:space="preserve"> </w:t>
      </w:r>
      <w:r w:rsidR="0082008B" w:rsidRPr="00831CDB">
        <w:rPr>
          <w:sz w:val="28"/>
          <w:szCs w:val="28"/>
        </w:rPr>
        <w:t xml:space="preserve">сочи колко разходи са направени срещу един лев приходи, в случая имаме </w:t>
      </w:r>
      <w:r w:rsidR="00485917" w:rsidRPr="00831CDB">
        <w:rPr>
          <w:sz w:val="28"/>
          <w:szCs w:val="28"/>
        </w:rPr>
        <w:t>увеличение</w:t>
      </w:r>
      <w:r w:rsidR="00CE4E75" w:rsidRPr="00831CDB">
        <w:rPr>
          <w:sz w:val="28"/>
          <w:szCs w:val="28"/>
        </w:rPr>
        <w:t xml:space="preserve"> с </w:t>
      </w:r>
      <w:r w:rsidR="001E71D4" w:rsidRPr="00831CDB">
        <w:rPr>
          <w:sz w:val="28"/>
          <w:szCs w:val="28"/>
        </w:rPr>
        <w:t>0</w:t>
      </w:r>
      <w:r w:rsidR="00CE4E75" w:rsidRPr="00831CDB">
        <w:rPr>
          <w:sz w:val="28"/>
          <w:szCs w:val="28"/>
        </w:rPr>
        <w:t>.</w:t>
      </w:r>
      <w:r w:rsidR="00B05A13">
        <w:rPr>
          <w:sz w:val="28"/>
          <w:szCs w:val="28"/>
        </w:rPr>
        <w:t>536</w:t>
      </w:r>
      <w:r w:rsidR="0082008B" w:rsidRPr="00831CDB">
        <w:rPr>
          <w:sz w:val="28"/>
          <w:szCs w:val="28"/>
        </w:rPr>
        <w:t xml:space="preserve"> на разходите на един лев приходи.</w:t>
      </w:r>
    </w:p>
    <w:p w:rsidR="0023347A" w:rsidRDefault="0023347A" w:rsidP="00295BDC">
      <w:pPr>
        <w:jc w:val="both"/>
        <w:rPr>
          <w:sz w:val="28"/>
          <w:szCs w:val="28"/>
        </w:rPr>
      </w:pPr>
      <w:r>
        <w:rPr>
          <w:sz w:val="28"/>
          <w:szCs w:val="28"/>
        </w:rPr>
        <w:tab/>
      </w:r>
    </w:p>
    <w:p w:rsidR="00C96BFB" w:rsidRDefault="00C96BFB" w:rsidP="00B06017">
      <w:pPr>
        <w:jc w:val="both"/>
        <w:rPr>
          <w:sz w:val="28"/>
          <w:szCs w:val="28"/>
        </w:rPr>
      </w:pPr>
    </w:p>
    <w:p w:rsidR="00FB71F5" w:rsidRPr="0011607B" w:rsidRDefault="00FB71F5" w:rsidP="00B06017">
      <w:pPr>
        <w:jc w:val="both"/>
        <w:rPr>
          <w:sz w:val="28"/>
          <w:szCs w:val="28"/>
        </w:rPr>
      </w:pPr>
    </w:p>
    <w:p w:rsidR="00C96BFB" w:rsidRPr="0011607B" w:rsidRDefault="00C96BFB" w:rsidP="00FB71F5">
      <w:pPr>
        <w:ind w:firstLine="720"/>
        <w:jc w:val="center"/>
        <w:rPr>
          <w:b/>
          <w:sz w:val="28"/>
          <w:szCs w:val="28"/>
        </w:rPr>
      </w:pPr>
      <w:r w:rsidRPr="0011607B">
        <w:rPr>
          <w:b/>
          <w:sz w:val="28"/>
          <w:szCs w:val="28"/>
        </w:rPr>
        <w:t>Предвиждано развитие на „</w:t>
      </w:r>
      <w:r w:rsidR="00DF235C">
        <w:rPr>
          <w:b/>
          <w:sz w:val="28"/>
          <w:szCs w:val="28"/>
        </w:rPr>
        <w:t xml:space="preserve">Снабдяване и търговия </w:t>
      </w:r>
      <w:r w:rsidRPr="0011607B">
        <w:rPr>
          <w:b/>
          <w:sz w:val="28"/>
          <w:szCs w:val="28"/>
        </w:rPr>
        <w:t>-</w:t>
      </w:r>
      <w:r w:rsidR="00DF235C">
        <w:rPr>
          <w:b/>
          <w:sz w:val="28"/>
          <w:szCs w:val="28"/>
        </w:rPr>
        <w:t xml:space="preserve"> </w:t>
      </w:r>
      <w:r w:rsidRPr="0011607B">
        <w:rPr>
          <w:b/>
          <w:sz w:val="28"/>
          <w:szCs w:val="28"/>
        </w:rPr>
        <w:t>МО” ЕООД</w:t>
      </w:r>
    </w:p>
    <w:p w:rsidR="00C96BFB" w:rsidRDefault="00C96BFB" w:rsidP="00B06017">
      <w:pPr>
        <w:jc w:val="both"/>
        <w:rPr>
          <w:b/>
          <w:sz w:val="28"/>
          <w:szCs w:val="28"/>
        </w:rPr>
      </w:pPr>
    </w:p>
    <w:p w:rsidR="00FB71F5" w:rsidRPr="0011607B" w:rsidRDefault="00FB71F5" w:rsidP="00B06017">
      <w:pPr>
        <w:jc w:val="both"/>
        <w:rPr>
          <w:b/>
          <w:sz w:val="28"/>
          <w:szCs w:val="28"/>
        </w:rPr>
      </w:pPr>
    </w:p>
    <w:p w:rsidR="004F0647" w:rsidRPr="0011607B" w:rsidRDefault="004F0647" w:rsidP="00143A28">
      <w:pPr>
        <w:ind w:firstLine="720"/>
        <w:jc w:val="both"/>
        <w:rPr>
          <w:sz w:val="28"/>
          <w:szCs w:val="28"/>
          <w:lang w:val="en-US"/>
        </w:rPr>
      </w:pPr>
      <w:r w:rsidRPr="0011607B">
        <w:rPr>
          <w:sz w:val="28"/>
          <w:szCs w:val="28"/>
          <w:lang w:val="ru-RU"/>
        </w:rPr>
        <w:t>Ръководството няма планове или  намерения, които да предвиждат съществено огранич</w:t>
      </w:r>
      <w:r w:rsidR="00E925B9">
        <w:rPr>
          <w:sz w:val="28"/>
          <w:szCs w:val="28"/>
          <w:lang w:val="ru-RU"/>
        </w:rPr>
        <w:t>ение на мащабите на дейността и</w:t>
      </w:r>
      <w:r w:rsidR="004C40DF">
        <w:rPr>
          <w:sz w:val="28"/>
          <w:szCs w:val="28"/>
          <w:lang w:val="ru-RU"/>
        </w:rPr>
        <w:t>/</w:t>
      </w:r>
      <w:r w:rsidRPr="0011607B">
        <w:rPr>
          <w:sz w:val="28"/>
          <w:szCs w:val="28"/>
          <w:lang w:val="ru-RU"/>
        </w:rPr>
        <w:t>или преобразуване в прогнозируемо бъдеще в период</w:t>
      </w:r>
      <w:r w:rsidR="00E925B9">
        <w:rPr>
          <w:sz w:val="28"/>
          <w:szCs w:val="28"/>
        </w:rPr>
        <w:t>,</w:t>
      </w:r>
      <w:r w:rsidRPr="0011607B">
        <w:rPr>
          <w:sz w:val="28"/>
          <w:szCs w:val="28"/>
          <w:lang w:val="ru-RU"/>
        </w:rPr>
        <w:t xml:space="preserve"> минимум до една година на </w:t>
      </w:r>
      <w:r w:rsidR="00E925B9">
        <w:rPr>
          <w:sz w:val="28"/>
          <w:szCs w:val="28"/>
        </w:rPr>
        <w:t>Д</w:t>
      </w:r>
      <w:r w:rsidRPr="0011607B">
        <w:rPr>
          <w:sz w:val="28"/>
          <w:szCs w:val="28"/>
          <w:lang w:val="ru-RU"/>
        </w:rPr>
        <w:t>ружеството</w:t>
      </w:r>
      <w:r w:rsidR="00E925B9">
        <w:rPr>
          <w:sz w:val="28"/>
          <w:szCs w:val="28"/>
        </w:rPr>
        <w:t>,</w:t>
      </w:r>
      <w:r w:rsidR="00394343" w:rsidRPr="0011607B">
        <w:rPr>
          <w:sz w:val="28"/>
          <w:szCs w:val="28"/>
          <w:lang w:val="en-US"/>
        </w:rPr>
        <w:t xml:space="preserve"> </w:t>
      </w:r>
      <w:r w:rsidR="00394343" w:rsidRPr="0011607B">
        <w:rPr>
          <w:sz w:val="28"/>
          <w:szCs w:val="28"/>
        </w:rPr>
        <w:t xml:space="preserve"> от датата на съставяне на финансовия отчет</w:t>
      </w:r>
      <w:r w:rsidRPr="0011607B">
        <w:rPr>
          <w:sz w:val="28"/>
          <w:szCs w:val="28"/>
          <w:lang w:val="ru-RU"/>
        </w:rPr>
        <w:t>.</w:t>
      </w:r>
    </w:p>
    <w:p w:rsidR="00143A28" w:rsidRPr="0011607B" w:rsidRDefault="00143A28" w:rsidP="00143A28">
      <w:pPr>
        <w:ind w:firstLine="720"/>
        <w:jc w:val="both"/>
        <w:rPr>
          <w:sz w:val="16"/>
          <w:szCs w:val="16"/>
          <w:lang w:val="en-US"/>
        </w:rPr>
      </w:pPr>
    </w:p>
    <w:p w:rsidR="004F0647" w:rsidRPr="0011607B" w:rsidRDefault="004F0647" w:rsidP="00143A28">
      <w:pPr>
        <w:ind w:firstLine="720"/>
        <w:jc w:val="both"/>
        <w:rPr>
          <w:sz w:val="28"/>
          <w:szCs w:val="28"/>
          <w:lang w:val="en-US"/>
        </w:rPr>
      </w:pPr>
      <w:r w:rsidRPr="0011607B">
        <w:rPr>
          <w:sz w:val="28"/>
          <w:szCs w:val="28"/>
          <w:lang w:val="ru-RU"/>
        </w:rPr>
        <w:t xml:space="preserve">В допълнение, потвърждаваме, че извършихме анализ и оценка на икономическата среда, в която се развива дейността на </w:t>
      </w:r>
      <w:r w:rsidR="00E925B9">
        <w:rPr>
          <w:sz w:val="28"/>
          <w:szCs w:val="28"/>
        </w:rPr>
        <w:t>Д</w:t>
      </w:r>
      <w:r w:rsidRPr="0011607B">
        <w:rPr>
          <w:sz w:val="28"/>
          <w:szCs w:val="28"/>
          <w:lang w:val="ru-RU"/>
        </w:rPr>
        <w:t>ружеството</w:t>
      </w:r>
      <w:r w:rsidR="00E925B9">
        <w:rPr>
          <w:sz w:val="28"/>
          <w:szCs w:val="28"/>
        </w:rPr>
        <w:t>,</w:t>
      </w:r>
      <w:r w:rsidRPr="0011607B">
        <w:rPr>
          <w:sz w:val="28"/>
          <w:szCs w:val="28"/>
          <w:lang w:val="ru-RU"/>
        </w:rPr>
        <w:t xml:space="preserve"> във връзка с финансовата криза и икономическия  спад  в стопанския живот на страната. Едноличния</w:t>
      </w:r>
      <w:r w:rsidR="00E925B9">
        <w:rPr>
          <w:sz w:val="28"/>
          <w:szCs w:val="28"/>
        </w:rPr>
        <w:t>т</w:t>
      </w:r>
      <w:r w:rsidRPr="0011607B">
        <w:rPr>
          <w:sz w:val="28"/>
          <w:szCs w:val="28"/>
          <w:lang w:val="ru-RU"/>
        </w:rPr>
        <w:t xml:space="preserve"> собственник  на капитала</w:t>
      </w:r>
      <w:r w:rsidR="00E925B9">
        <w:rPr>
          <w:sz w:val="28"/>
          <w:szCs w:val="28"/>
        </w:rPr>
        <w:t>,</w:t>
      </w:r>
      <w:r w:rsidRPr="0011607B">
        <w:rPr>
          <w:sz w:val="28"/>
          <w:szCs w:val="28"/>
          <w:lang w:val="ru-RU"/>
        </w:rPr>
        <w:t xml:space="preserve"> в лицето на Министерство на отбраната</w:t>
      </w:r>
      <w:r w:rsidR="00E925B9">
        <w:rPr>
          <w:sz w:val="28"/>
          <w:szCs w:val="28"/>
        </w:rPr>
        <w:t>,</w:t>
      </w:r>
      <w:r w:rsidRPr="0011607B">
        <w:rPr>
          <w:sz w:val="28"/>
          <w:szCs w:val="28"/>
          <w:lang w:val="ru-RU"/>
        </w:rPr>
        <w:t xml:space="preserve"> не е декларирал пред ръководството на </w:t>
      </w:r>
      <w:r w:rsidR="00E925B9">
        <w:rPr>
          <w:sz w:val="28"/>
          <w:szCs w:val="28"/>
        </w:rPr>
        <w:t>Д</w:t>
      </w:r>
      <w:r w:rsidRPr="0011607B">
        <w:rPr>
          <w:sz w:val="28"/>
          <w:szCs w:val="28"/>
          <w:lang w:val="ru-RU"/>
        </w:rPr>
        <w:t>ружес</w:t>
      </w:r>
      <w:r w:rsidR="004C40DF">
        <w:rPr>
          <w:sz w:val="28"/>
          <w:szCs w:val="28"/>
          <w:lang w:val="ru-RU"/>
        </w:rPr>
        <w:t>т</w:t>
      </w:r>
      <w:r w:rsidRPr="0011607B">
        <w:rPr>
          <w:sz w:val="28"/>
          <w:szCs w:val="28"/>
          <w:lang w:val="ru-RU"/>
        </w:rPr>
        <w:t>вото   намерение  за преструктуриране на дейността на дружеството</w:t>
      </w:r>
      <w:r w:rsidR="00394343" w:rsidRPr="0011607B">
        <w:rPr>
          <w:sz w:val="28"/>
          <w:szCs w:val="28"/>
          <w:lang w:val="ru-RU"/>
        </w:rPr>
        <w:t xml:space="preserve"> през 2013 г</w:t>
      </w:r>
      <w:r w:rsidRPr="0011607B">
        <w:rPr>
          <w:sz w:val="28"/>
          <w:szCs w:val="28"/>
          <w:lang w:val="ru-RU"/>
        </w:rPr>
        <w:t>. Планираме през 201</w:t>
      </w:r>
      <w:r w:rsidRPr="0011607B">
        <w:rPr>
          <w:sz w:val="28"/>
          <w:szCs w:val="28"/>
        </w:rPr>
        <w:t>3</w:t>
      </w:r>
      <w:r w:rsidRPr="0011607B">
        <w:rPr>
          <w:sz w:val="28"/>
          <w:szCs w:val="28"/>
          <w:lang w:val="ru-RU"/>
        </w:rPr>
        <w:t xml:space="preserve"> г. Дружеството да  запази обхвата на дейноста,</w:t>
      </w:r>
      <w:r w:rsidR="00485917">
        <w:rPr>
          <w:sz w:val="28"/>
          <w:szCs w:val="28"/>
          <w:lang w:val="ru-RU"/>
        </w:rPr>
        <w:t xml:space="preserve"> </w:t>
      </w:r>
      <w:r w:rsidRPr="0011607B">
        <w:rPr>
          <w:sz w:val="28"/>
          <w:szCs w:val="28"/>
          <w:lang w:val="ru-RU"/>
        </w:rPr>
        <w:t xml:space="preserve">доколко е възможно в рамки, близки до одобрен от нас бюджет. Не очакваме и не планираме прекратяване на експлотацията на активите на Дружеството. </w:t>
      </w:r>
    </w:p>
    <w:p w:rsidR="00A01601" w:rsidRPr="0011607B" w:rsidRDefault="00A01601" w:rsidP="004F0647">
      <w:pPr>
        <w:jc w:val="both"/>
        <w:rPr>
          <w:sz w:val="28"/>
          <w:szCs w:val="28"/>
          <w:lang w:val="en-US"/>
        </w:rPr>
      </w:pPr>
    </w:p>
    <w:p w:rsidR="00FB71F5" w:rsidRDefault="00FB71F5" w:rsidP="00B06017">
      <w:pPr>
        <w:jc w:val="both"/>
        <w:rPr>
          <w:b/>
          <w:sz w:val="28"/>
          <w:szCs w:val="28"/>
        </w:rPr>
      </w:pPr>
    </w:p>
    <w:p w:rsidR="004144A9" w:rsidRDefault="004144A9" w:rsidP="00B06017">
      <w:pPr>
        <w:jc w:val="both"/>
        <w:rPr>
          <w:b/>
          <w:sz w:val="28"/>
          <w:szCs w:val="28"/>
        </w:rPr>
      </w:pPr>
    </w:p>
    <w:p w:rsidR="00C96BFB" w:rsidRPr="0011607B" w:rsidRDefault="00C96BFB" w:rsidP="00FB71F5">
      <w:pPr>
        <w:ind w:firstLine="720"/>
        <w:jc w:val="center"/>
        <w:rPr>
          <w:b/>
          <w:sz w:val="28"/>
          <w:szCs w:val="28"/>
        </w:rPr>
      </w:pPr>
      <w:r w:rsidRPr="0011607B">
        <w:rPr>
          <w:b/>
          <w:sz w:val="28"/>
          <w:szCs w:val="28"/>
        </w:rPr>
        <w:t>Органи на управление</w:t>
      </w:r>
    </w:p>
    <w:p w:rsidR="00C96BFB" w:rsidRPr="0011607B" w:rsidRDefault="00C96BFB" w:rsidP="00B06017">
      <w:pPr>
        <w:jc w:val="both"/>
        <w:rPr>
          <w:b/>
          <w:sz w:val="28"/>
          <w:szCs w:val="28"/>
        </w:rPr>
      </w:pPr>
    </w:p>
    <w:p w:rsidR="00C96BFB" w:rsidRPr="0011607B" w:rsidRDefault="00E925B9" w:rsidP="00143A28">
      <w:pPr>
        <w:ind w:firstLine="720"/>
        <w:jc w:val="both"/>
        <w:rPr>
          <w:sz w:val="28"/>
          <w:szCs w:val="28"/>
          <w:lang w:val="en-US"/>
        </w:rPr>
      </w:pPr>
      <w:r>
        <w:rPr>
          <w:sz w:val="28"/>
          <w:szCs w:val="28"/>
        </w:rPr>
        <w:t>„</w:t>
      </w:r>
      <w:r w:rsidR="00C96BFB" w:rsidRPr="0011607B">
        <w:rPr>
          <w:sz w:val="28"/>
          <w:szCs w:val="28"/>
        </w:rPr>
        <w:t>Снабдяване и търговия-МО</w:t>
      </w:r>
      <w:r>
        <w:rPr>
          <w:sz w:val="28"/>
          <w:szCs w:val="28"/>
        </w:rPr>
        <w:t>”</w:t>
      </w:r>
      <w:r w:rsidR="00C96BFB" w:rsidRPr="0011607B">
        <w:rPr>
          <w:sz w:val="28"/>
          <w:szCs w:val="28"/>
        </w:rPr>
        <w:t xml:space="preserve"> ЕООД се управлява от Валентин Симеонов-управител.</w:t>
      </w:r>
    </w:p>
    <w:p w:rsidR="00143A28" w:rsidRPr="00B455DE" w:rsidRDefault="00143A28" w:rsidP="00143A28">
      <w:pPr>
        <w:ind w:firstLine="720"/>
        <w:jc w:val="both"/>
        <w:rPr>
          <w:sz w:val="16"/>
          <w:szCs w:val="16"/>
        </w:rPr>
      </w:pPr>
    </w:p>
    <w:p w:rsidR="00725A4D" w:rsidRPr="0011607B" w:rsidRDefault="00725A4D" w:rsidP="00143A28">
      <w:pPr>
        <w:ind w:firstLine="720"/>
        <w:jc w:val="both"/>
        <w:rPr>
          <w:sz w:val="28"/>
          <w:szCs w:val="28"/>
        </w:rPr>
      </w:pPr>
      <w:r w:rsidRPr="0011607B">
        <w:rPr>
          <w:sz w:val="28"/>
          <w:szCs w:val="28"/>
        </w:rPr>
        <w:t>Едноличния</w:t>
      </w:r>
      <w:r w:rsidR="00E925B9">
        <w:rPr>
          <w:sz w:val="28"/>
          <w:szCs w:val="28"/>
        </w:rPr>
        <w:t>т</w:t>
      </w:r>
      <w:r w:rsidRPr="0011607B">
        <w:rPr>
          <w:sz w:val="28"/>
          <w:szCs w:val="28"/>
        </w:rPr>
        <w:t xml:space="preserve"> собственик на капитала –Министерство на отбраната на Р.България</w:t>
      </w:r>
      <w:r w:rsidR="00E925B9">
        <w:rPr>
          <w:sz w:val="28"/>
          <w:szCs w:val="28"/>
        </w:rPr>
        <w:t>,</w:t>
      </w:r>
      <w:r w:rsidRPr="0011607B">
        <w:rPr>
          <w:sz w:val="28"/>
          <w:szCs w:val="28"/>
        </w:rPr>
        <w:t xml:space="preserve"> е назначил и контрольор-</w:t>
      </w:r>
      <w:r w:rsidR="0011607B" w:rsidRPr="0011607B">
        <w:rPr>
          <w:sz w:val="28"/>
          <w:szCs w:val="28"/>
          <w:lang w:val="en-US"/>
        </w:rPr>
        <w:t xml:space="preserve"> </w:t>
      </w:r>
      <w:r w:rsidR="00B05A13">
        <w:rPr>
          <w:sz w:val="28"/>
          <w:szCs w:val="28"/>
        </w:rPr>
        <w:t>Евгени Ананиев</w:t>
      </w:r>
      <w:r w:rsidR="0011607B" w:rsidRPr="0011607B">
        <w:rPr>
          <w:sz w:val="28"/>
          <w:szCs w:val="28"/>
        </w:rPr>
        <w:t>.</w:t>
      </w:r>
    </w:p>
    <w:p w:rsidR="00143A28" w:rsidRPr="0011607B" w:rsidRDefault="00143A28" w:rsidP="00143A28">
      <w:pPr>
        <w:ind w:firstLine="720"/>
        <w:jc w:val="both"/>
        <w:rPr>
          <w:sz w:val="16"/>
          <w:szCs w:val="16"/>
          <w:lang w:val="en-US"/>
        </w:rPr>
      </w:pPr>
    </w:p>
    <w:p w:rsidR="00394343" w:rsidRPr="0011607B" w:rsidRDefault="00394343" w:rsidP="00143A28">
      <w:pPr>
        <w:ind w:firstLine="720"/>
        <w:jc w:val="both"/>
        <w:rPr>
          <w:sz w:val="28"/>
          <w:szCs w:val="28"/>
        </w:rPr>
      </w:pPr>
      <w:r w:rsidRPr="0011607B">
        <w:rPr>
          <w:sz w:val="28"/>
          <w:szCs w:val="28"/>
        </w:rPr>
        <w:t xml:space="preserve">През </w:t>
      </w:r>
      <w:r w:rsidR="00485917">
        <w:rPr>
          <w:sz w:val="28"/>
          <w:szCs w:val="28"/>
        </w:rPr>
        <w:t xml:space="preserve">първото </w:t>
      </w:r>
      <w:r w:rsidR="00B05A13">
        <w:rPr>
          <w:sz w:val="28"/>
          <w:szCs w:val="28"/>
        </w:rPr>
        <w:t>полугодие</w:t>
      </w:r>
      <w:r w:rsidR="00485917">
        <w:rPr>
          <w:sz w:val="28"/>
          <w:szCs w:val="28"/>
        </w:rPr>
        <w:t xml:space="preserve"> на </w:t>
      </w:r>
      <w:r w:rsidRPr="0011607B">
        <w:rPr>
          <w:sz w:val="28"/>
          <w:szCs w:val="28"/>
        </w:rPr>
        <w:t>201</w:t>
      </w:r>
      <w:r w:rsidR="00485917">
        <w:rPr>
          <w:sz w:val="28"/>
          <w:szCs w:val="28"/>
        </w:rPr>
        <w:t>3</w:t>
      </w:r>
      <w:r w:rsidRPr="0011607B">
        <w:rPr>
          <w:sz w:val="28"/>
          <w:szCs w:val="28"/>
        </w:rPr>
        <w:t xml:space="preserve"> г. срещу Ръководния състав не са налагани административни наказания.</w:t>
      </w:r>
    </w:p>
    <w:p w:rsidR="00725A4D" w:rsidRPr="0011607B" w:rsidRDefault="00725A4D" w:rsidP="00B06017">
      <w:pPr>
        <w:jc w:val="both"/>
        <w:rPr>
          <w:sz w:val="28"/>
          <w:szCs w:val="28"/>
          <w:lang w:val="en-US"/>
        </w:rPr>
      </w:pPr>
    </w:p>
    <w:p w:rsidR="00143A28" w:rsidRPr="0011607B" w:rsidRDefault="00143A28" w:rsidP="00B06017">
      <w:pPr>
        <w:jc w:val="both"/>
        <w:rPr>
          <w:sz w:val="28"/>
          <w:szCs w:val="28"/>
          <w:lang w:val="en-US"/>
        </w:rPr>
      </w:pPr>
    </w:p>
    <w:p w:rsidR="00B05A13" w:rsidRDefault="00B05A13" w:rsidP="00FB71F5">
      <w:pPr>
        <w:ind w:firstLine="720"/>
        <w:jc w:val="center"/>
        <w:rPr>
          <w:b/>
          <w:sz w:val="28"/>
          <w:szCs w:val="28"/>
        </w:rPr>
      </w:pPr>
    </w:p>
    <w:p w:rsidR="00725A4D" w:rsidRPr="0011607B" w:rsidRDefault="00725A4D" w:rsidP="00FB71F5">
      <w:pPr>
        <w:ind w:firstLine="720"/>
        <w:jc w:val="center"/>
        <w:rPr>
          <w:b/>
          <w:sz w:val="28"/>
          <w:szCs w:val="28"/>
          <w:lang w:val="en-US"/>
        </w:rPr>
      </w:pPr>
      <w:r w:rsidRPr="0011607B">
        <w:rPr>
          <w:b/>
          <w:sz w:val="28"/>
          <w:szCs w:val="28"/>
        </w:rPr>
        <w:t>Структура на „Снабдяване и търговия – МО” ЕООД</w:t>
      </w:r>
    </w:p>
    <w:p w:rsidR="00143A28" w:rsidRPr="0011607B" w:rsidRDefault="00143A28" w:rsidP="00B06017">
      <w:pPr>
        <w:jc w:val="both"/>
        <w:rPr>
          <w:b/>
          <w:sz w:val="28"/>
          <w:szCs w:val="28"/>
          <w:lang w:val="en-US"/>
        </w:rPr>
      </w:pPr>
    </w:p>
    <w:p w:rsidR="00725A4D" w:rsidRPr="0011607B" w:rsidRDefault="00725A4D" w:rsidP="00143A28">
      <w:pPr>
        <w:ind w:firstLine="720"/>
        <w:jc w:val="both"/>
        <w:rPr>
          <w:sz w:val="28"/>
          <w:szCs w:val="28"/>
          <w:lang w:val="en-US"/>
        </w:rPr>
      </w:pPr>
      <w:r w:rsidRPr="0011607B">
        <w:rPr>
          <w:sz w:val="28"/>
          <w:szCs w:val="28"/>
        </w:rPr>
        <w:t>„Снабдяване и търговия – МО” ЕООД няма регистрирани клонове,</w:t>
      </w:r>
      <w:r w:rsidR="00DF235C">
        <w:rPr>
          <w:sz w:val="28"/>
          <w:szCs w:val="28"/>
        </w:rPr>
        <w:t xml:space="preserve"> </w:t>
      </w:r>
      <w:r w:rsidRPr="0011607B">
        <w:rPr>
          <w:sz w:val="28"/>
          <w:szCs w:val="28"/>
        </w:rPr>
        <w:t>офиси и представителства, обособени на самостоятелен баланс.</w:t>
      </w:r>
      <w:r w:rsidR="00394343" w:rsidRPr="0011607B">
        <w:rPr>
          <w:sz w:val="28"/>
          <w:szCs w:val="28"/>
        </w:rPr>
        <w:t xml:space="preserve"> </w:t>
      </w:r>
      <w:r w:rsidRPr="0011607B">
        <w:rPr>
          <w:sz w:val="28"/>
          <w:szCs w:val="28"/>
        </w:rPr>
        <w:t xml:space="preserve">Звената на </w:t>
      </w:r>
      <w:r w:rsidR="00E925B9">
        <w:rPr>
          <w:sz w:val="28"/>
          <w:szCs w:val="28"/>
        </w:rPr>
        <w:t>Д</w:t>
      </w:r>
      <w:r w:rsidRPr="0011607B">
        <w:rPr>
          <w:sz w:val="28"/>
          <w:szCs w:val="28"/>
        </w:rPr>
        <w:t xml:space="preserve">ружеството са разположени на територията на Р.България.Управлението на </w:t>
      </w:r>
      <w:r w:rsidR="00E925B9">
        <w:rPr>
          <w:sz w:val="28"/>
          <w:szCs w:val="28"/>
        </w:rPr>
        <w:t>Д</w:t>
      </w:r>
      <w:r w:rsidRPr="0011607B">
        <w:rPr>
          <w:sz w:val="28"/>
          <w:szCs w:val="28"/>
        </w:rPr>
        <w:t>ружеството е в гр.София,</w:t>
      </w:r>
      <w:r w:rsidR="00E925B9">
        <w:rPr>
          <w:sz w:val="28"/>
          <w:szCs w:val="28"/>
        </w:rPr>
        <w:t xml:space="preserve"> </w:t>
      </w:r>
      <w:r w:rsidRPr="0011607B">
        <w:rPr>
          <w:sz w:val="28"/>
          <w:szCs w:val="28"/>
        </w:rPr>
        <w:t>ул.</w:t>
      </w:r>
      <w:r w:rsidR="00E925B9">
        <w:rPr>
          <w:sz w:val="28"/>
          <w:szCs w:val="28"/>
        </w:rPr>
        <w:t xml:space="preserve"> „</w:t>
      </w:r>
      <w:r w:rsidRPr="0011607B">
        <w:rPr>
          <w:sz w:val="28"/>
          <w:szCs w:val="28"/>
        </w:rPr>
        <w:t>Искър</w:t>
      </w:r>
      <w:r w:rsidR="00E925B9">
        <w:rPr>
          <w:sz w:val="28"/>
          <w:szCs w:val="28"/>
        </w:rPr>
        <w:t>”</w:t>
      </w:r>
      <w:r w:rsidRPr="0011607B">
        <w:rPr>
          <w:sz w:val="28"/>
          <w:szCs w:val="28"/>
        </w:rPr>
        <w:t xml:space="preserve"> № 8.</w:t>
      </w:r>
    </w:p>
    <w:p w:rsidR="00143A28" w:rsidRPr="00143A28" w:rsidRDefault="00143A28" w:rsidP="00143A28">
      <w:pPr>
        <w:ind w:firstLine="720"/>
        <w:jc w:val="both"/>
        <w:rPr>
          <w:sz w:val="16"/>
          <w:szCs w:val="16"/>
          <w:highlight w:val="yellow"/>
          <w:lang w:val="en-US"/>
        </w:rPr>
      </w:pPr>
    </w:p>
    <w:p w:rsidR="00C96BFB" w:rsidRPr="0011607B" w:rsidRDefault="00725A4D" w:rsidP="00143A28">
      <w:pPr>
        <w:ind w:firstLine="720"/>
        <w:jc w:val="both"/>
        <w:rPr>
          <w:sz w:val="28"/>
          <w:szCs w:val="28"/>
          <w:lang w:val="en-US"/>
        </w:rPr>
      </w:pPr>
      <w:r w:rsidRPr="0011607B">
        <w:rPr>
          <w:sz w:val="28"/>
          <w:szCs w:val="28"/>
        </w:rPr>
        <w:t>Създадени са и са утвърдени процедури за функционални и административни взаимоотношения между отделните звена.</w:t>
      </w:r>
    </w:p>
    <w:p w:rsidR="00143A28" w:rsidRPr="00143A28" w:rsidRDefault="00143A28" w:rsidP="00143A28">
      <w:pPr>
        <w:ind w:firstLine="720"/>
        <w:jc w:val="both"/>
        <w:rPr>
          <w:sz w:val="16"/>
          <w:szCs w:val="16"/>
          <w:highlight w:val="red"/>
          <w:lang w:val="en-US"/>
        </w:rPr>
      </w:pPr>
    </w:p>
    <w:p w:rsidR="0004334C" w:rsidRPr="0011607B" w:rsidRDefault="00725A4D" w:rsidP="00143A28">
      <w:pPr>
        <w:ind w:firstLine="720"/>
        <w:jc w:val="both"/>
        <w:rPr>
          <w:sz w:val="28"/>
          <w:szCs w:val="28"/>
        </w:rPr>
      </w:pPr>
      <w:r w:rsidRPr="0011607B">
        <w:rPr>
          <w:sz w:val="28"/>
          <w:szCs w:val="28"/>
        </w:rPr>
        <w:t>Персоналът в дружеството към 3</w:t>
      </w:r>
      <w:r w:rsidR="00B05A13">
        <w:rPr>
          <w:sz w:val="28"/>
          <w:szCs w:val="28"/>
        </w:rPr>
        <w:t>0</w:t>
      </w:r>
      <w:r w:rsidRPr="0011607B">
        <w:rPr>
          <w:sz w:val="28"/>
          <w:szCs w:val="28"/>
        </w:rPr>
        <w:t>.</w:t>
      </w:r>
      <w:r w:rsidR="00485917">
        <w:rPr>
          <w:sz w:val="28"/>
          <w:szCs w:val="28"/>
        </w:rPr>
        <w:t>0</w:t>
      </w:r>
      <w:r w:rsidR="00B05A13">
        <w:rPr>
          <w:sz w:val="28"/>
          <w:szCs w:val="28"/>
        </w:rPr>
        <w:t>6</w:t>
      </w:r>
      <w:r w:rsidRPr="0011607B">
        <w:rPr>
          <w:sz w:val="28"/>
          <w:szCs w:val="28"/>
        </w:rPr>
        <w:t>.201</w:t>
      </w:r>
      <w:r w:rsidR="00485917">
        <w:rPr>
          <w:sz w:val="28"/>
          <w:szCs w:val="28"/>
        </w:rPr>
        <w:t>3 г.</w:t>
      </w:r>
      <w:r w:rsidR="004144A9">
        <w:rPr>
          <w:sz w:val="28"/>
          <w:szCs w:val="28"/>
        </w:rPr>
        <w:t xml:space="preserve"> </w:t>
      </w:r>
      <w:r w:rsidR="00485917">
        <w:rPr>
          <w:sz w:val="28"/>
          <w:szCs w:val="28"/>
        </w:rPr>
        <w:t>наброява 107</w:t>
      </w:r>
      <w:r w:rsidR="00DF235C">
        <w:rPr>
          <w:sz w:val="28"/>
          <w:szCs w:val="28"/>
        </w:rPr>
        <w:t xml:space="preserve"> </w:t>
      </w:r>
      <w:r w:rsidRPr="0011607B">
        <w:rPr>
          <w:sz w:val="28"/>
          <w:szCs w:val="28"/>
        </w:rPr>
        <w:t>служители.</w:t>
      </w:r>
      <w:r w:rsidR="0011607B" w:rsidRPr="0011607B">
        <w:rPr>
          <w:sz w:val="28"/>
          <w:szCs w:val="28"/>
        </w:rPr>
        <w:t xml:space="preserve"> </w:t>
      </w:r>
      <w:r w:rsidRPr="0011607B">
        <w:rPr>
          <w:sz w:val="28"/>
          <w:szCs w:val="28"/>
        </w:rPr>
        <w:t>По образователен ценз</w:t>
      </w:r>
      <w:r w:rsidR="00E925B9">
        <w:rPr>
          <w:sz w:val="28"/>
          <w:szCs w:val="28"/>
        </w:rPr>
        <w:t>,</w:t>
      </w:r>
      <w:r w:rsidRPr="0011607B">
        <w:rPr>
          <w:sz w:val="28"/>
          <w:szCs w:val="28"/>
        </w:rPr>
        <w:t xml:space="preserve"> основно</w:t>
      </w:r>
      <w:r w:rsidR="00E925B9">
        <w:rPr>
          <w:sz w:val="28"/>
          <w:szCs w:val="28"/>
        </w:rPr>
        <w:t>,</w:t>
      </w:r>
      <w:r w:rsidRPr="0011607B">
        <w:rPr>
          <w:sz w:val="28"/>
          <w:szCs w:val="28"/>
        </w:rPr>
        <w:t xml:space="preserve"> са работещите със </w:t>
      </w:r>
      <w:r w:rsidR="0004334C" w:rsidRPr="0011607B">
        <w:rPr>
          <w:sz w:val="28"/>
          <w:szCs w:val="28"/>
        </w:rPr>
        <w:t>средно и висше образование.</w:t>
      </w:r>
      <w:r w:rsidR="00DF235C">
        <w:rPr>
          <w:sz w:val="28"/>
          <w:szCs w:val="28"/>
        </w:rPr>
        <w:t xml:space="preserve"> </w:t>
      </w:r>
      <w:r w:rsidR="0004334C" w:rsidRPr="0011607B">
        <w:rPr>
          <w:sz w:val="28"/>
          <w:szCs w:val="28"/>
        </w:rPr>
        <w:t>Ръководните и възловите места се заемат от хора с висше образование.</w:t>
      </w:r>
    </w:p>
    <w:p w:rsidR="00FB71F5" w:rsidRPr="00FB71F5" w:rsidRDefault="00FB71F5" w:rsidP="00B06017">
      <w:pPr>
        <w:jc w:val="both"/>
        <w:rPr>
          <w:sz w:val="28"/>
          <w:szCs w:val="28"/>
        </w:rPr>
      </w:pPr>
    </w:p>
    <w:p w:rsidR="0004334C" w:rsidRPr="0011607B" w:rsidRDefault="0004334C" w:rsidP="00FB71F5">
      <w:pPr>
        <w:ind w:firstLine="720"/>
        <w:jc w:val="center"/>
        <w:rPr>
          <w:b/>
          <w:sz w:val="28"/>
          <w:szCs w:val="28"/>
          <w:lang w:val="en-US"/>
        </w:rPr>
      </w:pPr>
      <w:r w:rsidRPr="0011607B">
        <w:rPr>
          <w:b/>
          <w:sz w:val="28"/>
          <w:szCs w:val="28"/>
        </w:rPr>
        <w:t>Отговорности на ръководството</w:t>
      </w:r>
    </w:p>
    <w:p w:rsidR="00143A28" w:rsidRPr="0011607B" w:rsidRDefault="00143A28" w:rsidP="00143A28">
      <w:pPr>
        <w:ind w:firstLine="720"/>
        <w:jc w:val="both"/>
        <w:rPr>
          <w:b/>
          <w:sz w:val="28"/>
          <w:szCs w:val="28"/>
          <w:lang w:val="en-US"/>
        </w:rPr>
      </w:pPr>
    </w:p>
    <w:p w:rsidR="0004334C" w:rsidRPr="0011607B" w:rsidRDefault="0004334C" w:rsidP="00143A28">
      <w:pPr>
        <w:ind w:firstLine="720"/>
        <w:jc w:val="both"/>
        <w:rPr>
          <w:sz w:val="28"/>
          <w:szCs w:val="28"/>
          <w:lang w:val="en-US"/>
        </w:rPr>
      </w:pPr>
      <w:r w:rsidRPr="0011607B">
        <w:rPr>
          <w:sz w:val="28"/>
          <w:szCs w:val="28"/>
        </w:rPr>
        <w:t>Според българското законодателство</w:t>
      </w:r>
      <w:r w:rsidR="00E925B9">
        <w:rPr>
          <w:sz w:val="28"/>
          <w:szCs w:val="28"/>
        </w:rPr>
        <w:t>,</w:t>
      </w:r>
      <w:r w:rsidRPr="0011607B">
        <w:rPr>
          <w:sz w:val="28"/>
          <w:szCs w:val="28"/>
        </w:rPr>
        <w:t xml:space="preserve"> ръководството следва да изготвя финансов отчет за всяка финансова година</w:t>
      </w:r>
      <w:r w:rsidR="00B05A13">
        <w:rPr>
          <w:sz w:val="28"/>
          <w:szCs w:val="28"/>
        </w:rPr>
        <w:t xml:space="preserve"> и междинни – за всяко тримесечие</w:t>
      </w:r>
      <w:r w:rsidRPr="0011607B">
        <w:rPr>
          <w:sz w:val="28"/>
          <w:szCs w:val="28"/>
        </w:rPr>
        <w:t>, ко</w:t>
      </w:r>
      <w:r w:rsidR="00B05A13">
        <w:rPr>
          <w:sz w:val="28"/>
          <w:szCs w:val="28"/>
        </w:rPr>
        <w:t>и</w:t>
      </w:r>
      <w:r w:rsidRPr="0011607B">
        <w:rPr>
          <w:sz w:val="28"/>
          <w:szCs w:val="28"/>
        </w:rPr>
        <w:t>то да дава</w:t>
      </w:r>
      <w:r w:rsidR="00B05A13">
        <w:rPr>
          <w:sz w:val="28"/>
          <w:szCs w:val="28"/>
        </w:rPr>
        <w:t>т</w:t>
      </w:r>
      <w:r w:rsidRPr="0011607B">
        <w:rPr>
          <w:sz w:val="28"/>
          <w:szCs w:val="28"/>
        </w:rPr>
        <w:t xml:space="preserve"> вярна и честна представа за състоянието на дружеството към края на отчетни</w:t>
      </w:r>
      <w:r w:rsidR="00B05A13">
        <w:rPr>
          <w:sz w:val="28"/>
          <w:szCs w:val="28"/>
        </w:rPr>
        <w:t>те</w:t>
      </w:r>
      <w:r w:rsidRPr="0011607B">
        <w:rPr>
          <w:sz w:val="28"/>
          <w:szCs w:val="28"/>
        </w:rPr>
        <w:t xml:space="preserve"> период</w:t>
      </w:r>
      <w:r w:rsidR="00B05A13">
        <w:rPr>
          <w:sz w:val="28"/>
          <w:szCs w:val="28"/>
        </w:rPr>
        <w:t>и</w:t>
      </w:r>
      <w:r w:rsidRPr="0011607B">
        <w:rPr>
          <w:sz w:val="28"/>
          <w:szCs w:val="28"/>
        </w:rPr>
        <w:t xml:space="preserve"> и неговите финансови резултати.</w:t>
      </w:r>
      <w:r w:rsidR="00DF235C">
        <w:rPr>
          <w:sz w:val="28"/>
          <w:szCs w:val="28"/>
        </w:rPr>
        <w:t xml:space="preserve"> </w:t>
      </w:r>
      <w:r w:rsidRPr="0011607B">
        <w:rPr>
          <w:sz w:val="28"/>
          <w:szCs w:val="28"/>
        </w:rPr>
        <w:t>Ръководството е изготвило приложения тук финансов отчет в съответствие с Националните стандарти за финансови отчети за малки и средни предприятия.</w:t>
      </w:r>
    </w:p>
    <w:p w:rsidR="00143A28" w:rsidRPr="0011607B" w:rsidRDefault="00143A28" w:rsidP="00143A28">
      <w:pPr>
        <w:ind w:firstLine="720"/>
        <w:jc w:val="both"/>
        <w:rPr>
          <w:sz w:val="16"/>
          <w:szCs w:val="16"/>
          <w:lang w:val="en-US"/>
        </w:rPr>
      </w:pPr>
    </w:p>
    <w:p w:rsidR="0004334C" w:rsidRPr="0011607B" w:rsidRDefault="0004334C" w:rsidP="00143A28">
      <w:pPr>
        <w:ind w:firstLine="720"/>
        <w:jc w:val="both"/>
        <w:rPr>
          <w:sz w:val="28"/>
          <w:szCs w:val="28"/>
          <w:lang w:val="en-US"/>
        </w:rPr>
      </w:pPr>
      <w:r w:rsidRPr="0011607B">
        <w:rPr>
          <w:sz w:val="28"/>
          <w:szCs w:val="28"/>
        </w:rPr>
        <w:t>Ръководството потвърждава, че е прилагало последователно адекватна счетоводна политика и че при  изготвянето на финансовите отчети към 3</w:t>
      </w:r>
      <w:r w:rsidR="00B05A13">
        <w:rPr>
          <w:sz w:val="28"/>
          <w:szCs w:val="28"/>
        </w:rPr>
        <w:t>0</w:t>
      </w:r>
      <w:r w:rsidRPr="0011607B">
        <w:rPr>
          <w:sz w:val="28"/>
          <w:szCs w:val="28"/>
        </w:rPr>
        <w:t xml:space="preserve"> </w:t>
      </w:r>
      <w:r w:rsidR="00B05A13">
        <w:rPr>
          <w:sz w:val="28"/>
          <w:szCs w:val="28"/>
        </w:rPr>
        <w:t>юни</w:t>
      </w:r>
      <w:r w:rsidRPr="0011607B">
        <w:rPr>
          <w:sz w:val="28"/>
          <w:szCs w:val="28"/>
        </w:rPr>
        <w:t xml:space="preserve"> 201</w:t>
      </w:r>
      <w:r w:rsidR="00485917">
        <w:rPr>
          <w:sz w:val="28"/>
          <w:szCs w:val="28"/>
        </w:rPr>
        <w:t>3</w:t>
      </w:r>
      <w:r w:rsidRPr="0011607B">
        <w:rPr>
          <w:sz w:val="28"/>
          <w:szCs w:val="28"/>
        </w:rPr>
        <w:t xml:space="preserve"> г. е спазен принципът на предпазливостта при оценката на активите,</w:t>
      </w:r>
      <w:r w:rsidR="00DF235C">
        <w:rPr>
          <w:sz w:val="28"/>
          <w:szCs w:val="28"/>
        </w:rPr>
        <w:t xml:space="preserve"> </w:t>
      </w:r>
      <w:r w:rsidRPr="0011607B">
        <w:rPr>
          <w:sz w:val="28"/>
          <w:szCs w:val="28"/>
        </w:rPr>
        <w:t>пасивите,</w:t>
      </w:r>
      <w:r w:rsidR="00DF235C">
        <w:rPr>
          <w:sz w:val="28"/>
          <w:szCs w:val="28"/>
        </w:rPr>
        <w:t xml:space="preserve"> </w:t>
      </w:r>
      <w:r w:rsidRPr="0011607B">
        <w:rPr>
          <w:sz w:val="28"/>
          <w:szCs w:val="28"/>
        </w:rPr>
        <w:t>приходите и разходите.</w:t>
      </w:r>
    </w:p>
    <w:p w:rsidR="00143A28" w:rsidRPr="0011607B" w:rsidRDefault="00143A28" w:rsidP="00143A28">
      <w:pPr>
        <w:ind w:firstLine="720"/>
        <w:jc w:val="both"/>
        <w:rPr>
          <w:sz w:val="16"/>
          <w:szCs w:val="16"/>
          <w:lang w:val="en-US"/>
        </w:rPr>
      </w:pPr>
    </w:p>
    <w:p w:rsidR="0004334C" w:rsidRPr="0011607B" w:rsidRDefault="0004334C" w:rsidP="00143A28">
      <w:pPr>
        <w:ind w:firstLine="720"/>
        <w:jc w:val="both"/>
        <w:rPr>
          <w:sz w:val="28"/>
          <w:szCs w:val="28"/>
          <w:lang w:val="en-US"/>
        </w:rPr>
      </w:pPr>
      <w:r w:rsidRPr="0011607B">
        <w:rPr>
          <w:sz w:val="28"/>
          <w:szCs w:val="28"/>
        </w:rPr>
        <w:t>Ръководството също така потвърждава, че финансовите отчети са изготвени на принципа на действащото предприятие.</w:t>
      </w:r>
    </w:p>
    <w:p w:rsidR="00143A28" w:rsidRPr="0011607B" w:rsidRDefault="00143A28" w:rsidP="00B06017">
      <w:pPr>
        <w:jc w:val="both"/>
        <w:rPr>
          <w:sz w:val="16"/>
          <w:szCs w:val="16"/>
          <w:lang w:val="en-US"/>
        </w:rPr>
      </w:pPr>
    </w:p>
    <w:p w:rsidR="0004334C" w:rsidRDefault="0004334C" w:rsidP="00143A28">
      <w:pPr>
        <w:ind w:firstLine="720"/>
        <w:jc w:val="both"/>
        <w:rPr>
          <w:sz w:val="28"/>
          <w:szCs w:val="28"/>
        </w:rPr>
      </w:pPr>
      <w:r w:rsidRPr="0011607B">
        <w:rPr>
          <w:sz w:val="28"/>
          <w:szCs w:val="28"/>
        </w:rPr>
        <w:t>Ръководството е отговорно за коректното водене на счетоводните регистри, за целесъобразното управление на активите и за предприемането на необходимите мерки за избягването и откриването на евентуални злоупотреби и други нередности.</w:t>
      </w:r>
    </w:p>
    <w:p w:rsidR="00B05A13" w:rsidRDefault="00B05A13" w:rsidP="00143A28">
      <w:pPr>
        <w:ind w:firstLine="720"/>
        <w:jc w:val="both"/>
        <w:rPr>
          <w:sz w:val="28"/>
          <w:szCs w:val="28"/>
        </w:rPr>
      </w:pPr>
    </w:p>
    <w:p w:rsidR="004144A9" w:rsidRDefault="004144A9" w:rsidP="00143A28">
      <w:pPr>
        <w:ind w:firstLine="720"/>
        <w:jc w:val="both"/>
        <w:rPr>
          <w:sz w:val="28"/>
          <w:szCs w:val="28"/>
        </w:rPr>
      </w:pPr>
    </w:p>
    <w:p w:rsidR="004144A9" w:rsidRDefault="004144A9" w:rsidP="00143A28">
      <w:pPr>
        <w:ind w:firstLine="720"/>
        <w:jc w:val="both"/>
        <w:rPr>
          <w:sz w:val="28"/>
          <w:szCs w:val="28"/>
        </w:rPr>
      </w:pPr>
    </w:p>
    <w:p w:rsidR="004144A9" w:rsidRPr="004144A9" w:rsidRDefault="004144A9" w:rsidP="00143A28">
      <w:pPr>
        <w:ind w:firstLine="720"/>
        <w:jc w:val="both"/>
        <w:rPr>
          <w:sz w:val="28"/>
          <w:szCs w:val="28"/>
        </w:rPr>
      </w:pPr>
    </w:p>
    <w:p w:rsidR="007D3055" w:rsidRDefault="007D3055" w:rsidP="00B06017">
      <w:pPr>
        <w:jc w:val="both"/>
        <w:rPr>
          <w:sz w:val="28"/>
          <w:szCs w:val="28"/>
        </w:rPr>
      </w:pPr>
    </w:p>
    <w:p w:rsidR="00485917" w:rsidRDefault="00485917" w:rsidP="00485917">
      <w:pPr>
        <w:jc w:val="both"/>
        <w:rPr>
          <w:sz w:val="28"/>
          <w:szCs w:val="28"/>
        </w:rPr>
      </w:pPr>
      <w:r>
        <w:rPr>
          <w:sz w:val="28"/>
          <w:szCs w:val="28"/>
        </w:rPr>
        <w:t>Гл. счетоводител:</w:t>
      </w:r>
      <w:r>
        <w:rPr>
          <w:sz w:val="28"/>
          <w:szCs w:val="28"/>
        </w:rPr>
        <w:tab/>
      </w:r>
      <w:r>
        <w:rPr>
          <w:sz w:val="28"/>
          <w:szCs w:val="28"/>
        </w:rPr>
        <w:tab/>
      </w:r>
      <w:r>
        <w:rPr>
          <w:sz w:val="28"/>
          <w:szCs w:val="28"/>
        </w:rPr>
        <w:tab/>
        <w:t xml:space="preserve">  </w:t>
      </w:r>
      <w:r w:rsidR="00BF463E">
        <w:rPr>
          <w:sz w:val="28"/>
          <w:szCs w:val="28"/>
        </w:rPr>
        <w:t xml:space="preserve">       </w:t>
      </w:r>
      <w:r>
        <w:rPr>
          <w:sz w:val="28"/>
          <w:szCs w:val="28"/>
        </w:rPr>
        <w:t xml:space="preserve"> </w:t>
      </w:r>
      <w:r w:rsidR="00BF463E">
        <w:rPr>
          <w:sz w:val="28"/>
          <w:szCs w:val="28"/>
        </w:rPr>
        <w:t xml:space="preserve">                     </w:t>
      </w:r>
      <w:r>
        <w:rPr>
          <w:sz w:val="28"/>
          <w:szCs w:val="28"/>
        </w:rPr>
        <w:t>Управител:</w:t>
      </w:r>
    </w:p>
    <w:p w:rsidR="00485917" w:rsidRDefault="00E925B9" w:rsidP="00485917">
      <w:pPr>
        <w:ind w:left="1440" w:firstLine="720"/>
        <w:jc w:val="both"/>
        <w:rPr>
          <w:sz w:val="28"/>
          <w:szCs w:val="28"/>
        </w:rPr>
      </w:pPr>
      <w:r>
        <w:rPr>
          <w:sz w:val="28"/>
          <w:szCs w:val="28"/>
        </w:rPr>
        <w:t>Ж</w:t>
      </w:r>
      <w:r w:rsidR="00485917">
        <w:rPr>
          <w:sz w:val="28"/>
          <w:szCs w:val="28"/>
        </w:rPr>
        <w:t>. Стойчева</w:t>
      </w:r>
      <w:r w:rsidR="00485917">
        <w:rPr>
          <w:sz w:val="28"/>
          <w:szCs w:val="28"/>
        </w:rPr>
        <w:tab/>
        <w:t xml:space="preserve">                      </w:t>
      </w:r>
      <w:r w:rsidR="00BF463E">
        <w:rPr>
          <w:sz w:val="28"/>
          <w:szCs w:val="28"/>
        </w:rPr>
        <w:t xml:space="preserve">                   </w:t>
      </w:r>
      <w:r w:rsidR="00485917">
        <w:rPr>
          <w:sz w:val="28"/>
          <w:szCs w:val="28"/>
        </w:rPr>
        <w:t>В.Симеонов</w:t>
      </w:r>
      <w:r w:rsidR="00485917">
        <w:rPr>
          <w:sz w:val="28"/>
          <w:szCs w:val="28"/>
        </w:rPr>
        <w:tab/>
        <w:t xml:space="preserve">                               </w:t>
      </w:r>
      <w:r w:rsidR="00485917" w:rsidRPr="00D12D23">
        <w:rPr>
          <w:sz w:val="28"/>
          <w:szCs w:val="28"/>
        </w:rPr>
        <w:cr/>
      </w:r>
    </w:p>
    <w:p w:rsidR="00DF235C" w:rsidRDefault="00DF235C" w:rsidP="00B06017">
      <w:pPr>
        <w:jc w:val="both"/>
        <w:rPr>
          <w:sz w:val="28"/>
          <w:szCs w:val="28"/>
        </w:rPr>
      </w:pPr>
    </w:p>
    <w:p w:rsidR="00DF235C" w:rsidRDefault="00DF235C" w:rsidP="00B06017">
      <w:pPr>
        <w:jc w:val="both"/>
        <w:rPr>
          <w:sz w:val="28"/>
          <w:szCs w:val="28"/>
        </w:rPr>
      </w:pPr>
    </w:p>
    <w:p w:rsidR="00DF235C" w:rsidRDefault="00DF235C" w:rsidP="00B06017">
      <w:pPr>
        <w:jc w:val="both"/>
        <w:rPr>
          <w:sz w:val="28"/>
          <w:szCs w:val="28"/>
        </w:rPr>
      </w:pPr>
    </w:p>
    <w:p w:rsidR="00DF235C" w:rsidRPr="0004334C" w:rsidRDefault="00DF235C" w:rsidP="00B06017">
      <w:pPr>
        <w:jc w:val="both"/>
        <w:rPr>
          <w:sz w:val="28"/>
          <w:szCs w:val="28"/>
        </w:rPr>
      </w:pPr>
    </w:p>
    <w:p w:rsidR="00B06017" w:rsidRPr="0004334C" w:rsidRDefault="00B06017" w:rsidP="00B06017">
      <w:pPr>
        <w:jc w:val="both"/>
        <w:rPr>
          <w:b/>
          <w:sz w:val="28"/>
          <w:szCs w:val="28"/>
        </w:rPr>
      </w:pPr>
    </w:p>
    <w:p w:rsidR="00485917" w:rsidRDefault="00485917" w:rsidP="00295BDC">
      <w:pPr>
        <w:jc w:val="both"/>
        <w:rPr>
          <w:sz w:val="28"/>
          <w:szCs w:val="28"/>
        </w:rPr>
      </w:pPr>
      <w:r>
        <w:rPr>
          <w:sz w:val="28"/>
          <w:szCs w:val="28"/>
        </w:rPr>
        <w:t>10</w:t>
      </w:r>
      <w:r w:rsidR="00FF7632">
        <w:rPr>
          <w:sz w:val="28"/>
          <w:szCs w:val="28"/>
        </w:rPr>
        <w:t>.0</w:t>
      </w:r>
      <w:r w:rsidR="00B05A13">
        <w:rPr>
          <w:sz w:val="28"/>
          <w:szCs w:val="28"/>
        </w:rPr>
        <w:t>7</w:t>
      </w:r>
      <w:r w:rsidR="00FF7632">
        <w:rPr>
          <w:sz w:val="28"/>
          <w:szCs w:val="28"/>
        </w:rPr>
        <w:t>.2013 г.</w:t>
      </w:r>
      <w:r w:rsidR="007D3055">
        <w:rPr>
          <w:sz w:val="28"/>
          <w:szCs w:val="28"/>
        </w:rPr>
        <w:t xml:space="preserve">    </w:t>
      </w:r>
    </w:p>
    <w:p w:rsidR="00485917" w:rsidRDefault="00485917" w:rsidP="00295BDC">
      <w:pPr>
        <w:jc w:val="both"/>
        <w:rPr>
          <w:sz w:val="28"/>
          <w:szCs w:val="28"/>
        </w:rPr>
      </w:pPr>
      <w:r>
        <w:rPr>
          <w:sz w:val="28"/>
          <w:szCs w:val="28"/>
        </w:rPr>
        <w:t xml:space="preserve">Гр.София                                      </w:t>
      </w:r>
    </w:p>
    <w:p w:rsidR="00485917" w:rsidRDefault="00485917" w:rsidP="00295BDC">
      <w:pPr>
        <w:jc w:val="both"/>
        <w:rPr>
          <w:sz w:val="28"/>
          <w:szCs w:val="28"/>
        </w:rPr>
      </w:pPr>
    </w:p>
    <w:p w:rsidR="00485917" w:rsidRDefault="00485917" w:rsidP="00295BDC">
      <w:pPr>
        <w:jc w:val="both"/>
        <w:rPr>
          <w:sz w:val="28"/>
          <w:szCs w:val="28"/>
        </w:rPr>
      </w:pPr>
    </w:p>
    <w:p w:rsidR="00033007" w:rsidRPr="00D12D23" w:rsidRDefault="00033007" w:rsidP="00033007">
      <w:pPr>
        <w:jc w:val="both"/>
        <w:rPr>
          <w:sz w:val="28"/>
          <w:szCs w:val="28"/>
        </w:rPr>
      </w:pPr>
    </w:p>
    <w:sectPr w:rsidR="00033007" w:rsidRPr="00D12D23" w:rsidSect="007D3055">
      <w:headerReference w:type="even" r:id="rId8"/>
      <w:headerReference w:type="default" r:id="rId9"/>
      <w:pgSz w:w="12240" w:h="15840"/>
      <w:pgMar w:top="1260" w:right="1183" w:bottom="1258"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6492" w:rsidRDefault="00A06492">
      <w:r>
        <w:separator/>
      </w:r>
    </w:p>
  </w:endnote>
  <w:endnote w:type="continuationSeparator" w:id="0">
    <w:p w:rsidR="00A06492" w:rsidRDefault="00A064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6492" w:rsidRDefault="00A06492">
      <w:r>
        <w:separator/>
      </w:r>
    </w:p>
  </w:footnote>
  <w:footnote w:type="continuationSeparator" w:id="0">
    <w:p w:rsidR="00A06492" w:rsidRDefault="00A064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5F0" w:rsidRDefault="00E0638A">
    <w:pPr>
      <w:pStyle w:val="Header"/>
      <w:framePr w:wrap="around" w:vAnchor="text" w:hAnchor="margin" w:xAlign="right" w:y="1"/>
      <w:rPr>
        <w:rStyle w:val="PageNumber"/>
      </w:rPr>
    </w:pPr>
    <w:r>
      <w:rPr>
        <w:rStyle w:val="PageNumber"/>
      </w:rPr>
      <w:fldChar w:fldCharType="begin"/>
    </w:r>
    <w:r w:rsidR="004845F0">
      <w:rPr>
        <w:rStyle w:val="PageNumber"/>
      </w:rPr>
      <w:instrText xml:space="preserve">PAGE  </w:instrText>
    </w:r>
    <w:r>
      <w:rPr>
        <w:rStyle w:val="PageNumber"/>
      </w:rPr>
      <w:fldChar w:fldCharType="end"/>
    </w:r>
  </w:p>
  <w:p w:rsidR="004845F0" w:rsidRDefault="004845F0">
    <w:pPr>
      <w:pStyle w:val="Header"/>
      <w:ind w:right="360"/>
    </w:pPr>
  </w:p>
  <w:p w:rsidR="004845F0" w:rsidRDefault="004845F0"/>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5F0" w:rsidRDefault="00E0638A">
    <w:pPr>
      <w:pStyle w:val="Header"/>
      <w:framePr w:wrap="around" w:vAnchor="text" w:hAnchor="margin" w:xAlign="right" w:y="1"/>
      <w:rPr>
        <w:rStyle w:val="PageNumber"/>
      </w:rPr>
    </w:pPr>
    <w:r>
      <w:rPr>
        <w:rStyle w:val="PageNumber"/>
      </w:rPr>
      <w:fldChar w:fldCharType="begin"/>
    </w:r>
    <w:r w:rsidR="004845F0">
      <w:rPr>
        <w:rStyle w:val="PageNumber"/>
      </w:rPr>
      <w:instrText xml:space="preserve">PAGE  </w:instrText>
    </w:r>
    <w:r>
      <w:rPr>
        <w:rStyle w:val="PageNumber"/>
      </w:rPr>
      <w:fldChar w:fldCharType="separate"/>
    </w:r>
    <w:r w:rsidR="00B34E5C">
      <w:rPr>
        <w:rStyle w:val="PageNumber"/>
        <w:noProof/>
      </w:rPr>
      <w:t>16</w:t>
    </w:r>
    <w:r>
      <w:rPr>
        <w:rStyle w:val="PageNumber"/>
      </w:rPr>
      <w:fldChar w:fldCharType="end"/>
    </w:r>
  </w:p>
  <w:p w:rsidR="004845F0" w:rsidRDefault="004845F0" w:rsidP="00436E1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8678B"/>
    <w:multiLevelType w:val="hybridMultilevel"/>
    <w:tmpl w:val="5B10CEA8"/>
    <w:lvl w:ilvl="0" w:tplc="2228B2E4">
      <w:start w:val="1"/>
      <w:numFmt w:val="decimal"/>
      <w:lvlText w:val="%1."/>
      <w:lvlJc w:val="left"/>
      <w:pPr>
        <w:tabs>
          <w:tab w:val="num" w:pos="435"/>
        </w:tabs>
        <w:ind w:left="435" w:hanging="360"/>
      </w:pPr>
      <w:rPr>
        <w:rFonts w:hint="default"/>
      </w:rPr>
    </w:lvl>
    <w:lvl w:ilvl="1" w:tplc="04020019" w:tentative="1">
      <w:start w:val="1"/>
      <w:numFmt w:val="lowerLetter"/>
      <w:lvlText w:val="%2."/>
      <w:lvlJc w:val="left"/>
      <w:pPr>
        <w:tabs>
          <w:tab w:val="num" w:pos="1155"/>
        </w:tabs>
        <w:ind w:left="1155" w:hanging="360"/>
      </w:pPr>
    </w:lvl>
    <w:lvl w:ilvl="2" w:tplc="0402001B" w:tentative="1">
      <w:start w:val="1"/>
      <w:numFmt w:val="lowerRoman"/>
      <w:lvlText w:val="%3."/>
      <w:lvlJc w:val="right"/>
      <w:pPr>
        <w:tabs>
          <w:tab w:val="num" w:pos="1875"/>
        </w:tabs>
        <w:ind w:left="1875" w:hanging="180"/>
      </w:pPr>
    </w:lvl>
    <w:lvl w:ilvl="3" w:tplc="0402000F" w:tentative="1">
      <w:start w:val="1"/>
      <w:numFmt w:val="decimal"/>
      <w:lvlText w:val="%4."/>
      <w:lvlJc w:val="left"/>
      <w:pPr>
        <w:tabs>
          <w:tab w:val="num" w:pos="2595"/>
        </w:tabs>
        <w:ind w:left="2595" w:hanging="360"/>
      </w:pPr>
    </w:lvl>
    <w:lvl w:ilvl="4" w:tplc="04020019" w:tentative="1">
      <w:start w:val="1"/>
      <w:numFmt w:val="lowerLetter"/>
      <w:lvlText w:val="%5."/>
      <w:lvlJc w:val="left"/>
      <w:pPr>
        <w:tabs>
          <w:tab w:val="num" w:pos="3315"/>
        </w:tabs>
        <w:ind w:left="3315" w:hanging="360"/>
      </w:pPr>
    </w:lvl>
    <w:lvl w:ilvl="5" w:tplc="0402001B" w:tentative="1">
      <w:start w:val="1"/>
      <w:numFmt w:val="lowerRoman"/>
      <w:lvlText w:val="%6."/>
      <w:lvlJc w:val="right"/>
      <w:pPr>
        <w:tabs>
          <w:tab w:val="num" w:pos="4035"/>
        </w:tabs>
        <w:ind w:left="4035" w:hanging="180"/>
      </w:pPr>
    </w:lvl>
    <w:lvl w:ilvl="6" w:tplc="0402000F" w:tentative="1">
      <w:start w:val="1"/>
      <w:numFmt w:val="decimal"/>
      <w:lvlText w:val="%7."/>
      <w:lvlJc w:val="left"/>
      <w:pPr>
        <w:tabs>
          <w:tab w:val="num" w:pos="4755"/>
        </w:tabs>
        <w:ind w:left="4755" w:hanging="360"/>
      </w:pPr>
    </w:lvl>
    <w:lvl w:ilvl="7" w:tplc="04020019" w:tentative="1">
      <w:start w:val="1"/>
      <w:numFmt w:val="lowerLetter"/>
      <w:lvlText w:val="%8."/>
      <w:lvlJc w:val="left"/>
      <w:pPr>
        <w:tabs>
          <w:tab w:val="num" w:pos="5475"/>
        </w:tabs>
        <w:ind w:left="5475" w:hanging="360"/>
      </w:pPr>
    </w:lvl>
    <w:lvl w:ilvl="8" w:tplc="0402001B" w:tentative="1">
      <w:start w:val="1"/>
      <w:numFmt w:val="lowerRoman"/>
      <w:lvlText w:val="%9."/>
      <w:lvlJc w:val="right"/>
      <w:pPr>
        <w:tabs>
          <w:tab w:val="num" w:pos="6195"/>
        </w:tabs>
        <w:ind w:left="6195" w:hanging="180"/>
      </w:pPr>
    </w:lvl>
  </w:abstractNum>
  <w:abstractNum w:abstractNumId="1">
    <w:nsid w:val="11ED6324"/>
    <w:multiLevelType w:val="hybridMultilevel"/>
    <w:tmpl w:val="FFA63168"/>
    <w:lvl w:ilvl="0" w:tplc="3A4018A0">
      <w:start w:val="1"/>
      <w:numFmt w:val="decimal"/>
      <w:lvlText w:val="%1."/>
      <w:lvlJc w:val="left"/>
      <w:pPr>
        <w:ind w:left="1185" w:hanging="360"/>
      </w:pPr>
      <w:rPr>
        <w:rFonts w:hint="default"/>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2">
    <w:nsid w:val="26D85F12"/>
    <w:multiLevelType w:val="hybridMultilevel"/>
    <w:tmpl w:val="D7F69956"/>
    <w:lvl w:ilvl="0" w:tplc="224E7B3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27841CBE"/>
    <w:multiLevelType w:val="hybridMultilevel"/>
    <w:tmpl w:val="CF60542A"/>
    <w:lvl w:ilvl="0" w:tplc="4DAC44BA">
      <w:start w:val="1"/>
      <w:numFmt w:val="bullet"/>
      <w:lvlText w:val=""/>
      <w:lvlJc w:val="left"/>
      <w:pPr>
        <w:tabs>
          <w:tab w:val="num" w:pos="1800"/>
        </w:tabs>
        <w:ind w:left="1080" w:firstLine="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2DC64F3A"/>
    <w:multiLevelType w:val="hybridMultilevel"/>
    <w:tmpl w:val="0D361A9A"/>
    <w:lvl w:ilvl="0" w:tplc="21B6949E">
      <w:start w:val="2"/>
      <w:numFmt w:val="upperRoman"/>
      <w:lvlText w:val="%1."/>
      <w:lvlJc w:val="left"/>
      <w:pPr>
        <w:tabs>
          <w:tab w:val="num" w:pos="1440"/>
        </w:tabs>
        <w:ind w:left="1440" w:hanging="720"/>
      </w:pPr>
      <w:rPr>
        <w:rFonts w:hint="default"/>
        <w:b/>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5">
    <w:nsid w:val="311942E3"/>
    <w:multiLevelType w:val="hybridMultilevel"/>
    <w:tmpl w:val="7812C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C57CE6"/>
    <w:multiLevelType w:val="hybridMultilevel"/>
    <w:tmpl w:val="1BA86C14"/>
    <w:lvl w:ilvl="0" w:tplc="5C00FDAA">
      <w:start w:val="1"/>
      <w:numFmt w:val="decimal"/>
      <w:lvlText w:val="%1."/>
      <w:lvlJc w:val="left"/>
      <w:pPr>
        <w:tabs>
          <w:tab w:val="num" w:pos="435"/>
        </w:tabs>
        <w:ind w:left="435" w:hanging="360"/>
      </w:pPr>
      <w:rPr>
        <w:rFonts w:hint="default"/>
      </w:rPr>
    </w:lvl>
    <w:lvl w:ilvl="1" w:tplc="04020019" w:tentative="1">
      <w:start w:val="1"/>
      <w:numFmt w:val="lowerLetter"/>
      <w:lvlText w:val="%2."/>
      <w:lvlJc w:val="left"/>
      <w:pPr>
        <w:tabs>
          <w:tab w:val="num" w:pos="1155"/>
        </w:tabs>
        <w:ind w:left="1155" w:hanging="360"/>
      </w:pPr>
    </w:lvl>
    <w:lvl w:ilvl="2" w:tplc="0402001B" w:tentative="1">
      <w:start w:val="1"/>
      <w:numFmt w:val="lowerRoman"/>
      <w:lvlText w:val="%3."/>
      <w:lvlJc w:val="right"/>
      <w:pPr>
        <w:tabs>
          <w:tab w:val="num" w:pos="1875"/>
        </w:tabs>
        <w:ind w:left="1875" w:hanging="180"/>
      </w:pPr>
    </w:lvl>
    <w:lvl w:ilvl="3" w:tplc="0402000F" w:tentative="1">
      <w:start w:val="1"/>
      <w:numFmt w:val="decimal"/>
      <w:lvlText w:val="%4."/>
      <w:lvlJc w:val="left"/>
      <w:pPr>
        <w:tabs>
          <w:tab w:val="num" w:pos="2595"/>
        </w:tabs>
        <w:ind w:left="2595" w:hanging="360"/>
      </w:pPr>
    </w:lvl>
    <w:lvl w:ilvl="4" w:tplc="04020019" w:tentative="1">
      <w:start w:val="1"/>
      <w:numFmt w:val="lowerLetter"/>
      <w:lvlText w:val="%5."/>
      <w:lvlJc w:val="left"/>
      <w:pPr>
        <w:tabs>
          <w:tab w:val="num" w:pos="3315"/>
        </w:tabs>
        <w:ind w:left="3315" w:hanging="360"/>
      </w:pPr>
    </w:lvl>
    <w:lvl w:ilvl="5" w:tplc="0402001B" w:tentative="1">
      <w:start w:val="1"/>
      <w:numFmt w:val="lowerRoman"/>
      <w:lvlText w:val="%6."/>
      <w:lvlJc w:val="right"/>
      <w:pPr>
        <w:tabs>
          <w:tab w:val="num" w:pos="4035"/>
        </w:tabs>
        <w:ind w:left="4035" w:hanging="180"/>
      </w:pPr>
    </w:lvl>
    <w:lvl w:ilvl="6" w:tplc="0402000F" w:tentative="1">
      <w:start w:val="1"/>
      <w:numFmt w:val="decimal"/>
      <w:lvlText w:val="%7."/>
      <w:lvlJc w:val="left"/>
      <w:pPr>
        <w:tabs>
          <w:tab w:val="num" w:pos="4755"/>
        </w:tabs>
        <w:ind w:left="4755" w:hanging="360"/>
      </w:pPr>
    </w:lvl>
    <w:lvl w:ilvl="7" w:tplc="04020019" w:tentative="1">
      <w:start w:val="1"/>
      <w:numFmt w:val="lowerLetter"/>
      <w:lvlText w:val="%8."/>
      <w:lvlJc w:val="left"/>
      <w:pPr>
        <w:tabs>
          <w:tab w:val="num" w:pos="5475"/>
        </w:tabs>
        <w:ind w:left="5475" w:hanging="360"/>
      </w:pPr>
    </w:lvl>
    <w:lvl w:ilvl="8" w:tplc="0402001B" w:tentative="1">
      <w:start w:val="1"/>
      <w:numFmt w:val="lowerRoman"/>
      <w:lvlText w:val="%9."/>
      <w:lvlJc w:val="right"/>
      <w:pPr>
        <w:tabs>
          <w:tab w:val="num" w:pos="6195"/>
        </w:tabs>
        <w:ind w:left="6195" w:hanging="180"/>
      </w:pPr>
    </w:lvl>
  </w:abstractNum>
  <w:abstractNum w:abstractNumId="7">
    <w:nsid w:val="3310291F"/>
    <w:multiLevelType w:val="hybridMultilevel"/>
    <w:tmpl w:val="4AC256F6"/>
    <w:lvl w:ilvl="0" w:tplc="1EA27D3E">
      <w:start w:val="1"/>
      <w:numFmt w:val="decimal"/>
      <w:lvlText w:val="%1."/>
      <w:lvlJc w:val="left"/>
      <w:pPr>
        <w:tabs>
          <w:tab w:val="num" w:pos="435"/>
        </w:tabs>
        <w:ind w:left="435" w:hanging="360"/>
      </w:pPr>
      <w:rPr>
        <w:rFonts w:hint="default"/>
      </w:rPr>
    </w:lvl>
    <w:lvl w:ilvl="1" w:tplc="04020019" w:tentative="1">
      <w:start w:val="1"/>
      <w:numFmt w:val="lowerLetter"/>
      <w:lvlText w:val="%2."/>
      <w:lvlJc w:val="left"/>
      <w:pPr>
        <w:tabs>
          <w:tab w:val="num" w:pos="1155"/>
        </w:tabs>
        <w:ind w:left="1155" w:hanging="360"/>
      </w:pPr>
    </w:lvl>
    <w:lvl w:ilvl="2" w:tplc="0402001B" w:tentative="1">
      <w:start w:val="1"/>
      <w:numFmt w:val="lowerRoman"/>
      <w:lvlText w:val="%3."/>
      <w:lvlJc w:val="right"/>
      <w:pPr>
        <w:tabs>
          <w:tab w:val="num" w:pos="1875"/>
        </w:tabs>
        <w:ind w:left="1875" w:hanging="180"/>
      </w:pPr>
    </w:lvl>
    <w:lvl w:ilvl="3" w:tplc="0402000F" w:tentative="1">
      <w:start w:val="1"/>
      <w:numFmt w:val="decimal"/>
      <w:lvlText w:val="%4."/>
      <w:lvlJc w:val="left"/>
      <w:pPr>
        <w:tabs>
          <w:tab w:val="num" w:pos="2595"/>
        </w:tabs>
        <w:ind w:left="2595" w:hanging="360"/>
      </w:pPr>
    </w:lvl>
    <w:lvl w:ilvl="4" w:tplc="04020019" w:tentative="1">
      <w:start w:val="1"/>
      <w:numFmt w:val="lowerLetter"/>
      <w:lvlText w:val="%5."/>
      <w:lvlJc w:val="left"/>
      <w:pPr>
        <w:tabs>
          <w:tab w:val="num" w:pos="3315"/>
        </w:tabs>
        <w:ind w:left="3315" w:hanging="360"/>
      </w:pPr>
    </w:lvl>
    <w:lvl w:ilvl="5" w:tplc="0402001B" w:tentative="1">
      <w:start w:val="1"/>
      <w:numFmt w:val="lowerRoman"/>
      <w:lvlText w:val="%6."/>
      <w:lvlJc w:val="right"/>
      <w:pPr>
        <w:tabs>
          <w:tab w:val="num" w:pos="4035"/>
        </w:tabs>
        <w:ind w:left="4035" w:hanging="180"/>
      </w:pPr>
    </w:lvl>
    <w:lvl w:ilvl="6" w:tplc="0402000F" w:tentative="1">
      <w:start w:val="1"/>
      <w:numFmt w:val="decimal"/>
      <w:lvlText w:val="%7."/>
      <w:lvlJc w:val="left"/>
      <w:pPr>
        <w:tabs>
          <w:tab w:val="num" w:pos="4755"/>
        </w:tabs>
        <w:ind w:left="4755" w:hanging="360"/>
      </w:pPr>
    </w:lvl>
    <w:lvl w:ilvl="7" w:tplc="04020019" w:tentative="1">
      <w:start w:val="1"/>
      <w:numFmt w:val="lowerLetter"/>
      <w:lvlText w:val="%8."/>
      <w:lvlJc w:val="left"/>
      <w:pPr>
        <w:tabs>
          <w:tab w:val="num" w:pos="5475"/>
        </w:tabs>
        <w:ind w:left="5475" w:hanging="360"/>
      </w:pPr>
    </w:lvl>
    <w:lvl w:ilvl="8" w:tplc="0402001B" w:tentative="1">
      <w:start w:val="1"/>
      <w:numFmt w:val="lowerRoman"/>
      <w:lvlText w:val="%9."/>
      <w:lvlJc w:val="right"/>
      <w:pPr>
        <w:tabs>
          <w:tab w:val="num" w:pos="6195"/>
        </w:tabs>
        <w:ind w:left="6195" w:hanging="180"/>
      </w:pPr>
    </w:lvl>
  </w:abstractNum>
  <w:abstractNum w:abstractNumId="8">
    <w:nsid w:val="3FAC5AC8"/>
    <w:multiLevelType w:val="hybridMultilevel"/>
    <w:tmpl w:val="7622722C"/>
    <w:lvl w:ilvl="0" w:tplc="8C90094E">
      <w:start w:val="1"/>
      <w:numFmt w:val="decimal"/>
      <w:lvlText w:val="%1."/>
      <w:lvlJc w:val="left"/>
      <w:pPr>
        <w:tabs>
          <w:tab w:val="num" w:pos="435"/>
        </w:tabs>
        <w:ind w:left="435" w:hanging="360"/>
      </w:pPr>
      <w:rPr>
        <w:rFonts w:hint="default"/>
      </w:rPr>
    </w:lvl>
    <w:lvl w:ilvl="1" w:tplc="04020019" w:tentative="1">
      <w:start w:val="1"/>
      <w:numFmt w:val="lowerLetter"/>
      <w:lvlText w:val="%2."/>
      <w:lvlJc w:val="left"/>
      <w:pPr>
        <w:tabs>
          <w:tab w:val="num" w:pos="1155"/>
        </w:tabs>
        <w:ind w:left="1155" w:hanging="360"/>
      </w:pPr>
    </w:lvl>
    <w:lvl w:ilvl="2" w:tplc="0402001B" w:tentative="1">
      <w:start w:val="1"/>
      <w:numFmt w:val="lowerRoman"/>
      <w:lvlText w:val="%3."/>
      <w:lvlJc w:val="right"/>
      <w:pPr>
        <w:tabs>
          <w:tab w:val="num" w:pos="1875"/>
        </w:tabs>
        <w:ind w:left="1875" w:hanging="180"/>
      </w:pPr>
    </w:lvl>
    <w:lvl w:ilvl="3" w:tplc="0402000F" w:tentative="1">
      <w:start w:val="1"/>
      <w:numFmt w:val="decimal"/>
      <w:lvlText w:val="%4."/>
      <w:lvlJc w:val="left"/>
      <w:pPr>
        <w:tabs>
          <w:tab w:val="num" w:pos="2595"/>
        </w:tabs>
        <w:ind w:left="2595" w:hanging="360"/>
      </w:pPr>
    </w:lvl>
    <w:lvl w:ilvl="4" w:tplc="04020019" w:tentative="1">
      <w:start w:val="1"/>
      <w:numFmt w:val="lowerLetter"/>
      <w:lvlText w:val="%5."/>
      <w:lvlJc w:val="left"/>
      <w:pPr>
        <w:tabs>
          <w:tab w:val="num" w:pos="3315"/>
        </w:tabs>
        <w:ind w:left="3315" w:hanging="360"/>
      </w:pPr>
    </w:lvl>
    <w:lvl w:ilvl="5" w:tplc="0402001B" w:tentative="1">
      <w:start w:val="1"/>
      <w:numFmt w:val="lowerRoman"/>
      <w:lvlText w:val="%6."/>
      <w:lvlJc w:val="right"/>
      <w:pPr>
        <w:tabs>
          <w:tab w:val="num" w:pos="4035"/>
        </w:tabs>
        <w:ind w:left="4035" w:hanging="180"/>
      </w:pPr>
    </w:lvl>
    <w:lvl w:ilvl="6" w:tplc="0402000F" w:tentative="1">
      <w:start w:val="1"/>
      <w:numFmt w:val="decimal"/>
      <w:lvlText w:val="%7."/>
      <w:lvlJc w:val="left"/>
      <w:pPr>
        <w:tabs>
          <w:tab w:val="num" w:pos="4755"/>
        </w:tabs>
        <w:ind w:left="4755" w:hanging="360"/>
      </w:pPr>
    </w:lvl>
    <w:lvl w:ilvl="7" w:tplc="04020019" w:tentative="1">
      <w:start w:val="1"/>
      <w:numFmt w:val="lowerLetter"/>
      <w:lvlText w:val="%8."/>
      <w:lvlJc w:val="left"/>
      <w:pPr>
        <w:tabs>
          <w:tab w:val="num" w:pos="5475"/>
        </w:tabs>
        <w:ind w:left="5475" w:hanging="360"/>
      </w:pPr>
    </w:lvl>
    <w:lvl w:ilvl="8" w:tplc="0402001B" w:tentative="1">
      <w:start w:val="1"/>
      <w:numFmt w:val="lowerRoman"/>
      <w:lvlText w:val="%9."/>
      <w:lvlJc w:val="right"/>
      <w:pPr>
        <w:tabs>
          <w:tab w:val="num" w:pos="6195"/>
        </w:tabs>
        <w:ind w:left="6195" w:hanging="180"/>
      </w:pPr>
    </w:lvl>
  </w:abstractNum>
  <w:abstractNum w:abstractNumId="9">
    <w:nsid w:val="4BFA046F"/>
    <w:multiLevelType w:val="hybridMultilevel"/>
    <w:tmpl w:val="127A2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60A1020"/>
    <w:multiLevelType w:val="hybridMultilevel"/>
    <w:tmpl w:val="E4D42F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445BFF"/>
    <w:multiLevelType w:val="hybridMultilevel"/>
    <w:tmpl w:val="06FEC17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nsid w:val="61BC3310"/>
    <w:multiLevelType w:val="hybridMultilevel"/>
    <w:tmpl w:val="17DCCC5C"/>
    <w:lvl w:ilvl="0" w:tplc="0E5C57F8">
      <w:start w:val="2"/>
      <w:numFmt w:val="decimal"/>
      <w:lvlText w:val="%1."/>
      <w:lvlJc w:val="left"/>
      <w:pPr>
        <w:tabs>
          <w:tab w:val="num" w:pos="1020"/>
        </w:tabs>
        <w:ind w:left="1020" w:hanging="360"/>
      </w:pPr>
      <w:rPr>
        <w:rFonts w:hint="default"/>
      </w:rPr>
    </w:lvl>
    <w:lvl w:ilvl="1" w:tplc="04020019" w:tentative="1">
      <w:start w:val="1"/>
      <w:numFmt w:val="lowerLetter"/>
      <w:lvlText w:val="%2."/>
      <w:lvlJc w:val="left"/>
      <w:pPr>
        <w:tabs>
          <w:tab w:val="num" w:pos="1740"/>
        </w:tabs>
        <w:ind w:left="1740" w:hanging="360"/>
      </w:pPr>
    </w:lvl>
    <w:lvl w:ilvl="2" w:tplc="0402001B" w:tentative="1">
      <w:start w:val="1"/>
      <w:numFmt w:val="lowerRoman"/>
      <w:lvlText w:val="%3."/>
      <w:lvlJc w:val="right"/>
      <w:pPr>
        <w:tabs>
          <w:tab w:val="num" w:pos="2460"/>
        </w:tabs>
        <w:ind w:left="2460" w:hanging="180"/>
      </w:pPr>
    </w:lvl>
    <w:lvl w:ilvl="3" w:tplc="0402000F" w:tentative="1">
      <w:start w:val="1"/>
      <w:numFmt w:val="decimal"/>
      <w:lvlText w:val="%4."/>
      <w:lvlJc w:val="left"/>
      <w:pPr>
        <w:tabs>
          <w:tab w:val="num" w:pos="3180"/>
        </w:tabs>
        <w:ind w:left="3180" w:hanging="360"/>
      </w:pPr>
    </w:lvl>
    <w:lvl w:ilvl="4" w:tplc="04020019" w:tentative="1">
      <w:start w:val="1"/>
      <w:numFmt w:val="lowerLetter"/>
      <w:lvlText w:val="%5."/>
      <w:lvlJc w:val="left"/>
      <w:pPr>
        <w:tabs>
          <w:tab w:val="num" w:pos="3900"/>
        </w:tabs>
        <w:ind w:left="3900" w:hanging="360"/>
      </w:pPr>
    </w:lvl>
    <w:lvl w:ilvl="5" w:tplc="0402001B" w:tentative="1">
      <w:start w:val="1"/>
      <w:numFmt w:val="lowerRoman"/>
      <w:lvlText w:val="%6."/>
      <w:lvlJc w:val="right"/>
      <w:pPr>
        <w:tabs>
          <w:tab w:val="num" w:pos="4620"/>
        </w:tabs>
        <w:ind w:left="4620" w:hanging="180"/>
      </w:pPr>
    </w:lvl>
    <w:lvl w:ilvl="6" w:tplc="0402000F" w:tentative="1">
      <w:start w:val="1"/>
      <w:numFmt w:val="decimal"/>
      <w:lvlText w:val="%7."/>
      <w:lvlJc w:val="left"/>
      <w:pPr>
        <w:tabs>
          <w:tab w:val="num" w:pos="5340"/>
        </w:tabs>
        <w:ind w:left="5340" w:hanging="360"/>
      </w:pPr>
    </w:lvl>
    <w:lvl w:ilvl="7" w:tplc="04020019" w:tentative="1">
      <w:start w:val="1"/>
      <w:numFmt w:val="lowerLetter"/>
      <w:lvlText w:val="%8."/>
      <w:lvlJc w:val="left"/>
      <w:pPr>
        <w:tabs>
          <w:tab w:val="num" w:pos="6060"/>
        </w:tabs>
        <w:ind w:left="6060" w:hanging="360"/>
      </w:pPr>
    </w:lvl>
    <w:lvl w:ilvl="8" w:tplc="0402001B" w:tentative="1">
      <w:start w:val="1"/>
      <w:numFmt w:val="lowerRoman"/>
      <w:lvlText w:val="%9."/>
      <w:lvlJc w:val="right"/>
      <w:pPr>
        <w:tabs>
          <w:tab w:val="num" w:pos="6780"/>
        </w:tabs>
        <w:ind w:left="6780" w:hanging="180"/>
      </w:pPr>
    </w:lvl>
  </w:abstractNum>
  <w:abstractNum w:abstractNumId="13">
    <w:nsid w:val="62D26918"/>
    <w:multiLevelType w:val="hybridMultilevel"/>
    <w:tmpl w:val="457865A8"/>
    <w:lvl w:ilvl="0" w:tplc="E9EA78E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6A452303"/>
    <w:multiLevelType w:val="hybridMultilevel"/>
    <w:tmpl w:val="2C145A26"/>
    <w:lvl w:ilvl="0" w:tplc="04090011">
      <w:start w:val="1"/>
      <w:numFmt w:val="decimal"/>
      <w:lvlText w:val="%1)"/>
      <w:lvlJc w:val="left"/>
      <w:pPr>
        <w:ind w:left="1637" w:hanging="360"/>
      </w:pPr>
    </w:lvl>
    <w:lvl w:ilvl="1" w:tplc="04090019" w:tentative="1">
      <w:start w:val="1"/>
      <w:numFmt w:val="lowerLetter"/>
      <w:lvlText w:val="%2."/>
      <w:lvlJc w:val="left"/>
      <w:pPr>
        <w:ind w:left="2265" w:hanging="360"/>
      </w:pPr>
    </w:lvl>
    <w:lvl w:ilvl="2" w:tplc="0409001B" w:tentative="1">
      <w:start w:val="1"/>
      <w:numFmt w:val="lowerRoman"/>
      <w:lvlText w:val="%3."/>
      <w:lvlJc w:val="right"/>
      <w:pPr>
        <w:ind w:left="2985" w:hanging="180"/>
      </w:pPr>
    </w:lvl>
    <w:lvl w:ilvl="3" w:tplc="0409000F" w:tentative="1">
      <w:start w:val="1"/>
      <w:numFmt w:val="decimal"/>
      <w:lvlText w:val="%4."/>
      <w:lvlJc w:val="left"/>
      <w:pPr>
        <w:ind w:left="3705" w:hanging="360"/>
      </w:pPr>
    </w:lvl>
    <w:lvl w:ilvl="4" w:tplc="04090019" w:tentative="1">
      <w:start w:val="1"/>
      <w:numFmt w:val="lowerLetter"/>
      <w:lvlText w:val="%5."/>
      <w:lvlJc w:val="left"/>
      <w:pPr>
        <w:ind w:left="4425" w:hanging="360"/>
      </w:pPr>
    </w:lvl>
    <w:lvl w:ilvl="5" w:tplc="0409001B" w:tentative="1">
      <w:start w:val="1"/>
      <w:numFmt w:val="lowerRoman"/>
      <w:lvlText w:val="%6."/>
      <w:lvlJc w:val="right"/>
      <w:pPr>
        <w:ind w:left="5145" w:hanging="180"/>
      </w:pPr>
    </w:lvl>
    <w:lvl w:ilvl="6" w:tplc="0409000F" w:tentative="1">
      <w:start w:val="1"/>
      <w:numFmt w:val="decimal"/>
      <w:lvlText w:val="%7."/>
      <w:lvlJc w:val="left"/>
      <w:pPr>
        <w:ind w:left="5865" w:hanging="360"/>
      </w:pPr>
    </w:lvl>
    <w:lvl w:ilvl="7" w:tplc="04090019" w:tentative="1">
      <w:start w:val="1"/>
      <w:numFmt w:val="lowerLetter"/>
      <w:lvlText w:val="%8."/>
      <w:lvlJc w:val="left"/>
      <w:pPr>
        <w:ind w:left="6585" w:hanging="360"/>
      </w:pPr>
    </w:lvl>
    <w:lvl w:ilvl="8" w:tplc="0409001B" w:tentative="1">
      <w:start w:val="1"/>
      <w:numFmt w:val="lowerRoman"/>
      <w:lvlText w:val="%9."/>
      <w:lvlJc w:val="right"/>
      <w:pPr>
        <w:ind w:left="7305" w:hanging="180"/>
      </w:pPr>
    </w:lvl>
  </w:abstractNum>
  <w:abstractNum w:abstractNumId="15">
    <w:nsid w:val="73C6524D"/>
    <w:multiLevelType w:val="hybridMultilevel"/>
    <w:tmpl w:val="5C407A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7C620708"/>
    <w:multiLevelType w:val="hybridMultilevel"/>
    <w:tmpl w:val="772A01B4"/>
    <w:lvl w:ilvl="0" w:tplc="0402000B">
      <w:start w:val="1"/>
      <w:numFmt w:val="bullet"/>
      <w:lvlText w:val=""/>
      <w:lvlJc w:val="left"/>
      <w:pPr>
        <w:tabs>
          <w:tab w:val="num" w:pos="1485"/>
        </w:tabs>
        <w:ind w:left="1485" w:hanging="360"/>
      </w:pPr>
      <w:rPr>
        <w:rFonts w:ascii="Wingdings" w:hAnsi="Wingdings"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num w:numId="1">
    <w:abstractNumId w:val="11"/>
  </w:num>
  <w:num w:numId="2">
    <w:abstractNumId w:val="8"/>
  </w:num>
  <w:num w:numId="3">
    <w:abstractNumId w:val="6"/>
  </w:num>
  <w:num w:numId="4">
    <w:abstractNumId w:val="7"/>
  </w:num>
  <w:num w:numId="5">
    <w:abstractNumId w:val="0"/>
  </w:num>
  <w:num w:numId="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4"/>
  </w:num>
  <w:num w:numId="10">
    <w:abstractNumId w:val="3"/>
  </w:num>
  <w:num w:numId="11">
    <w:abstractNumId w:val="14"/>
  </w:num>
  <w:num w:numId="12">
    <w:abstractNumId w:val="1"/>
  </w:num>
  <w:num w:numId="13">
    <w:abstractNumId w:val="5"/>
  </w:num>
  <w:num w:numId="14">
    <w:abstractNumId w:val="10"/>
  </w:num>
  <w:num w:numId="15">
    <w:abstractNumId w:val="15"/>
  </w:num>
  <w:num w:numId="16">
    <w:abstractNumId w:val="13"/>
  </w:num>
  <w:num w:numId="17">
    <w:abstractNumId w:val="2"/>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187"/>
  <w:displayVerticalDrawingGridEvery w:val="2"/>
  <w:noPunctuationKerning/>
  <w:characterSpacingControl w:val="doNotCompress"/>
  <w:savePreviewPicture/>
  <w:footnotePr>
    <w:footnote w:id="-1"/>
    <w:footnote w:id="0"/>
  </w:footnotePr>
  <w:endnotePr>
    <w:endnote w:id="-1"/>
    <w:endnote w:id="0"/>
  </w:endnotePr>
  <w:compat/>
  <w:rsids>
    <w:rsidRoot w:val="00185503"/>
    <w:rsid w:val="00002014"/>
    <w:rsid w:val="00003773"/>
    <w:rsid w:val="000059B1"/>
    <w:rsid w:val="00014D48"/>
    <w:rsid w:val="0001689E"/>
    <w:rsid w:val="00021274"/>
    <w:rsid w:val="00023CF2"/>
    <w:rsid w:val="00024FC8"/>
    <w:rsid w:val="00026E42"/>
    <w:rsid w:val="00031F44"/>
    <w:rsid w:val="00033007"/>
    <w:rsid w:val="000335DE"/>
    <w:rsid w:val="00034156"/>
    <w:rsid w:val="000353DF"/>
    <w:rsid w:val="0003706B"/>
    <w:rsid w:val="00040BDF"/>
    <w:rsid w:val="00040EB1"/>
    <w:rsid w:val="0004334C"/>
    <w:rsid w:val="00051839"/>
    <w:rsid w:val="00053C8A"/>
    <w:rsid w:val="000547A2"/>
    <w:rsid w:val="00055E6B"/>
    <w:rsid w:val="000611C4"/>
    <w:rsid w:val="0006208A"/>
    <w:rsid w:val="000628A3"/>
    <w:rsid w:val="00064C2E"/>
    <w:rsid w:val="0006535C"/>
    <w:rsid w:val="000667EB"/>
    <w:rsid w:val="00066FFB"/>
    <w:rsid w:val="00067F66"/>
    <w:rsid w:val="0007087B"/>
    <w:rsid w:val="000734F1"/>
    <w:rsid w:val="00075B4D"/>
    <w:rsid w:val="000772DE"/>
    <w:rsid w:val="00077FA5"/>
    <w:rsid w:val="00084DB5"/>
    <w:rsid w:val="00085B97"/>
    <w:rsid w:val="00086734"/>
    <w:rsid w:val="00090925"/>
    <w:rsid w:val="00092834"/>
    <w:rsid w:val="00093BAD"/>
    <w:rsid w:val="000A0AE2"/>
    <w:rsid w:val="000A1FDD"/>
    <w:rsid w:val="000A3445"/>
    <w:rsid w:val="000A3E77"/>
    <w:rsid w:val="000A6D1D"/>
    <w:rsid w:val="000B04A4"/>
    <w:rsid w:val="000B2703"/>
    <w:rsid w:val="000B448B"/>
    <w:rsid w:val="000B53F0"/>
    <w:rsid w:val="000B7895"/>
    <w:rsid w:val="000C4B79"/>
    <w:rsid w:val="000C5F22"/>
    <w:rsid w:val="000D0617"/>
    <w:rsid w:val="000D0AFF"/>
    <w:rsid w:val="000D2004"/>
    <w:rsid w:val="000D4EF6"/>
    <w:rsid w:val="000D6569"/>
    <w:rsid w:val="000D7C90"/>
    <w:rsid w:val="000D7F93"/>
    <w:rsid w:val="000E184D"/>
    <w:rsid w:val="000E4004"/>
    <w:rsid w:val="000E491D"/>
    <w:rsid w:val="000E4FAF"/>
    <w:rsid w:val="000F0A38"/>
    <w:rsid w:val="000F5493"/>
    <w:rsid w:val="001005C0"/>
    <w:rsid w:val="001028B5"/>
    <w:rsid w:val="001061C7"/>
    <w:rsid w:val="001106A4"/>
    <w:rsid w:val="00111E33"/>
    <w:rsid w:val="0011282C"/>
    <w:rsid w:val="0011607B"/>
    <w:rsid w:val="00117C6C"/>
    <w:rsid w:val="0012021C"/>
    <w:rsid w:val="001272CA"/>
    <w:rsid w:val="00131385"/>
    <w:rsid w:val="00133EA8"/>
    <w:rsid w:val="00140D0E"/>
    <w:rsid w:val="00143A28"/>
    <w:rsid w:val="001456EF"/>
    <w:rsid w:val="00151110"/>
    <w:rsid w:val="00152371"/>
    <w:rsid w:val="0015431C"/>
    <w:rsid w:val="00154A77"/>
    <w:rsid w:val="00160225"/>
    <w:rsid w:val="00161051"/>
    <w:rsid w:val="0016107A"/>
    <w:rsid w:val="00161677"/>
    <w:rsid w:val="0016211D"/>
    <w:rsid w:val="00164393"/>
    <w:rsid w:val="00164405"/>
    <w:rsid w:val="001659AD"/>
    <w:rsid w:val="00165FE2"/>
    <w:rsid w:val="001752E1"/>
    <w:rsid w:val="00176216"/>
    <w:rsid w:val="001802C5"/>
    <w:rsid w:val="001805B7"/>
    <w:rsid w:val="0018082F"/>
    <w:rsid w:val="00184381"/>
    <w:rsid w:val="00185503"/>
    <w:rsid w:val="00187749"/>
    <w:rsid w:val="001917EF"/>
    <w:rsid w:val="00194445"/>
    <w:rsid w:val="00194FC5"/>
    <w:rsid w:val="001A123B"/>
    <w:rsid w:val="001A29DD"/>
    <w:rsid w:val="001A3239"/>
    <w:rsid w:val="001B042E"/>
    <w:rsid w:val="001B13A3"/>
    <w:rsid w:val="001B1909"/>
    <w:rsid w:val="001B3593"/>
    <w:rsid w:val="001B4790"/>
    <w:rsid w:val="001B7385"/>
    <w:rsid w:val="001B73DC"/>
    <w:rsid w:val="001C1BB2"/>
    <w:rsid w:val="001C5565"/>
    <w:rsid w:val="001C7A5C"/>
    <w:rsid w:val="001D2293"/>
    <w:rsid w:val="001D2890"/>
    <w:rsid w:val="001D2AFB"/>
    <w:rsid w:val="001D3D79"/>
    <w:rsid w:val="001D6318"/>
    <w:rsid w:val="001D7257"/>
    <w:rsid w:val="001D7448"/>
    <w:rsid w:val="001D77A7"/>
    <w:rsid w:val="001E026A"/>
    <w:rsid w:val="001E6424"/>
    <w:rsid w:val="001E71D4"/>
    <w:rsid w:val="001E7352"/>
    <w:rsid w:val="001F0A3B"/>
    <w:rsid w:val="002146C1"/>
    <w:rsid w:val="00215478"/>
    <w:rsid w:val="002154D4"/>
    <w:rsid w:val="0021704F"/>
    <w:rsid w:val="00217619"/>
    <w:rsid w:val="00230B43"/>
    <w:rsid w:val="0023347A"/>
    <w:rsid w:val="00233B2F"/>
    <w:rsid w:val="002355EF"/>
    <w:rsid w:val="002356A9"/>
    <w:rsid w:val="00242732"/>
    <w:rsid w:val="00246FA5"/>
    <w:rsid w:val="00247F2B"/>
    <w:rsid w:val="0025194B"/>
    <w:rsid w:val="00254738"/>
    <w:rsid w:val="00254889"/>
    <w:rsid w:val="00260456"/>
    <w:rsid w:val="00261A9B"/>
    <w:rsid w:val="0026708E"/>
    <w:rsid w:val="002716A0"/>
    <w:rsid w:val="00273693"/>
    <w:rsid w:val="00277961"/>
    <w:rsid w:val="0028142F"/>
    <w:rsid w:val="00283B57"/>
    <w:rsid w:val="002869FC"/>
    <w:rsid w:val="00291E5B"/>
    <w:rsid w:val="00292250"/>
    <w:rsid w:val="00293F28"/>
    <w:rsid w:val="00295BDC"/>
    <w:rsid w:val="00296DA4"/>
    <w:rsid w:val="002A32B1"/>
    <w:rsid w:val="002A58AA"/>
    <w:rsid w:val="002C06C0"/>
    <w:rsid w:val="002C13AF"/>
    <w:rsid w:val="002C14EE"/>
    <w:rsid w:val="002C29B3"/>
    <w:rsid w:val="002D25DC"/>
    <w:rsid w:val="002D2E63"/>
    <w:rsid w:val="002D333B"/>
    <w:rsid w:val="002D3F1B"/>
    <w:rsid w:val="002E11F6"/>
    <w:rsid w:val="002E1C55"/>
    <w:rsid w:val="002E655B"/>
    <w:rsid w:val="002F3564"/>
    <w:rsid w:val="002F420A"/>
    <w:rsid w:val="002F4695"/>
    <w:rsid w:val="002F64A1"/>
    <w:rsid w:val="00300652"/>
    <w:rsid w:val="00301C6C"/>
    <w:rsid w:val="00303799"/>
    <w:rsid w:val="00305120"/>
    <w:rsid w:val="00305E0E"/>
    <w:rsid w:val="003135BB"/>
    <w:rsid w:val="0031494F"/>
    <w:rsid w:val="0031754E"/>
    <w:rsid w:val="00326445"/>
    <w:rsid w:val="00326E93"/>
    <w:rsid w:val="003329D6"/>
    <w:rsid w:val="003363FB"/>
    <w:rsid w:val="00336865"/>
    <w:rsid w:val="00343D83"/>
    <w:rsid w:val="0034546A"/>
    <w:rsid w:val="00345805"/>
    <w:rsid w:val="00350248"/>
    <w:rsid w:val="00351289"/>
    <w:rsid w:val="00351B16"/>
    <w:rsid w:val="0035286A"/>
    <w:rsid w:val="00352D60"/>
    <w:rsid w:val="003537D7"/>
    <w:rsid w:val="00354F28"/>
    <w:rsid w:val="00356A82"/>
    <w:rsid w:val="00361490"/>
    <w:rsid w:val="00362349"/>
    <w:rsid w:val="00362FB7"/>
    <w:rsid w:val="00365CB1"/>
    <w:rsid w:val="00367BC6"/>
    <w:rsid w:val="00374176"/>
    <w:rsid w:val="00381522"/>
    <w:rsid w:val="0038202B"/>
    <w:rsid w:val="003827CB"/>
    <w:rsid w:val="0038384F"/>
    <w:rsid w:val="0038440F"/>
    <w:rsid w:val="003856E0"/>
    <w:rsid w:val="0038626C"/>
    <w:rsid w:val="0039067A"/>
    <w:rsid w:val="00390753"/>
    <w:rsid w:val="00390BEF"/>
    <w:rsid w:val="00394343"/>
    <w:rsid w:val="00394FF6"/>
    <w:rsid w:val="00395438"/>
    <w:rsid w:val="00395929"/>
    <w:rsid w:val="003A0019"/>
    <w:rsid w:val="003A6CE0"/>
    <w:rsid w:val="003A7BF4"/>
    <w:rsid w:val="003B0B9A"/>
    <w:rsid w:val="003B2828"/>
    <w:rsid w:val="003B3DA4"/>
    <w:rsid w:val="003B475F"/>
    <w:rsid w:val="003C1D15"/>
    <w:rsid w:val="003D5B51"/>
    <w:rsid w:val="003E33AE"/>
    <w:rsid w:val="003E6418"/>
    <w:rsid w:val="003F3D0A"/>
    <w:rsid w:val="003F4EDF"/>
    <w:rsid w:val="00401BF6"/>
    <w:rsid w:val="00403EA4"/>
    <w:rsid w:val="00406014"/>
    <w:rsid w:val="0040638C"/>
    <w:rsid w:val="004142DD"/>
    <w:rsid w:val="004143BB"/>
    <w:rsid w:val="004144A9"/>
    <w:rsid w:val="00415BCA"/>
    <w:rsid w:val="00416CC0"/>
    <w:rsid w:val="00417426"/>
    <w:rsid w:val="004206B5"/>
    <w:rsid w:val="00423D27"/>
    <w:rsid w:val="00426D73"/>
    <w:rsid w:val="00432BD9"/>
    <w:rsid w:val="004340A0"/>
    <w:rsid w:val="00434B3C"/>
    <w:rsid w:val="00435B5D"/>
    <w:rsid w:val="0043613C"/>
    <w:rsid w:val="00436E12"/>
    <w:rsid w:val="004372D1"/>
    <w:rsid w:val="00456AA1"/>
    <w:rsid w:val="00457EC3"/>
    <w:rsid w:val="00462B45"/>
    <w:rsid w:val="00466C3B"/>
    <w:rsid w:val="00472B8B"/>
    <w:rsid w:val="00473152"/>
    <w:rsid w:val="00473252"/>
    <w:rsid w:val="004745B5"/>
    <w:rsid w:val="004751D2"/>
    <w:rsid w:val="004809A1"/>
    <w:rsid w:val="00483016"/>
    <w:rsid w:val="00483340"/>
    <w:rsid w:val="00483F79"/>
    <w:rsid w:val="004845C9"/>
    <w:rsid w:val="004845F0"/>
    <w:rsid w:val="00485917"/>
    <w:rsid w:val="0048656C"/>
    <w:rsid w:val="004901F5"/>
    <w:rsid w:val="00490BDD"/>
    <w:rsid w:val="00492B0D"/>
    <w:rsid w:val="004A0177"/>
    <w:rsid w:val="004A2375"/>
    <w:rsid w:val="004A41F4"/>
    <w:rsid w:val="004A4A21"/>
    <w:rsid w:val="004A7BB1"/>
    <w:rsid w:val="004B2ECA"/>
    <w:rsid w:val="004C0961"/>
    <w:rsid w:val="004C40DF"/>
    <w:rsid w:val="004C5B5B"/>
    <w:rsid w:val="004C77F9"/>
    <w:rsid w:val="004D7C20"/>
    <w:rsid w:val="004E0581"/>
    <w:rsid w:val="004E7A10"/>
    <w:rsid w:val="004F0647"/>
    <w:rsid w:val="004F2731"/>
    <w:rsid w:val="004F47E3"/>
    <w:rsid w:val="004F5596"/>
    <w:rsid w:val="004F5C61"/>
    <w:rsid w:val="004F6124"/>
    <w:rsid w:val="00505EF6"/>
    <w:rsid w:val="00513463"/>
    <w:rsid w:val="0051484B"/>
    <w:rsid w:val="00515194"/>
    <w:rsid w:val="00515FDD"/>
    <w:rsid w:val="005209AE"/>
    <w:rsid w:val="005238D8"/>
    <w:rsid w:val="00531059"/>
    <w:rsid w:val="00532FC0"/>
    <w:rsid w:val="00540508"/>
    <w:rsid w:val="005430C3"/>
    <w:rsid w:val="00545726"/>
    <w:rsid w:val="00545C64"/>
    <w:rsid w:val="00547B9F"/>
    <w:rsid w:val="00552414"/>
    <w:rsid w:val="0055440E"/>
    <w:rsid w:val="005566D2"/>
    <w:rsid w:val="00565323"/>
    <w:rsid w:val="00566570"/>
    <w:rsid w:val="00566BFF"/>
    <w:rsid w:val="00566CFF"/>
    <w:rsid w:val="005711AF"/>
    <w:rsid w:val="00573853"/>
    <w:rsid w:val="00575CCC"/>
    <w:rsid w:val="00577F15"/>
    <w:rsid w:val="00580B57"/>
    <w:rsid w:val="005811E6"/>
    <w:rsid w:val="00584CDD"/>
    <w:rsid w:val="00587BA4"/>
    <w:rsid w:val="00587D7A"/>
    <w:rsid w:val="00593C1C"/>
    <w:rsid w:val="00597BB1"/>
    <w:rsid w:val="005A4CE8"/>
    <w:rsid w:val="005B15EB"/>
    <w:rsid w:val="005B1B0D"/>
    <w:rsid w:val="005B66F5"/>
    <w:rsid w:val="005B6E6D"/>
    <w:rsid w:val="005C1D5A"/>
    <w:rsid w:val="005C2C69"/>
    <w:rsid w:val="005C64F3"/>
    <w:rsid w:val="005C7287"/>
    <w:rsid w:val="005D47F4"/>
    <w:rsid w:val="005D6A73"/>
    <w:rsid w:val="005E3B0F"/>
    <w:rsid w:val="005E4265"/>
    <w:rsid w:val="005E454E"/>
    <w:rsid w:val="005E4EC9"/>
    <w:rsid w:val="005E6AF4"/>
    <w:rsid w:val="005E7E83"/>
    <w:rsid w:val="005F021A"/>
    <w:rsid w:val="005F4E4B"/>
    <w:rsid w:val="005F4FEA"/>
    <w:rsid w:val="0060134B"/>
    <w:rsid w:val="00601B3B"/>
    <w:rsid w:val="00606A2F"/>
    <w:rsid w:val="00606B56"/>
    <w:rsid w:val="00607892"/>
    <w:rsid w:val="006171FE"/>
    <w:rsid w:val="00624C10"/>
    <w:rsid w:val="00625423"/>
    <w:rsid w:val="00626388"/>
    <w:rsid w:val="006348A8"/>
    <w:rsid w:val="006355BF"/>
    <w:rsid w:val="00642229"/>
    <w:rsid w:val="0064392C"/>
    <w:rsid w:val="00643E53"/>
    <w:rsid w:val="00647BF8"/>
    <w:rsid w:val="00656BC7"/>
    <w:rsid w:val="006573B7"/>
    <w:rsid w:val="00667678"/>
    <w:rsid w:val="00671B5C"/>
    <w:rsid w:val="00672ABF"/>
    <w:rsid w:val="00673B8C"/>
    <w:rsid w:val="0067608C"/>
    <w:rsid w:val="0067706B"/>
    <w:rsid w:val="00685AED"/>
    <w:rsid w:val="00691063"/>
    <w:rsid w:val="0069324B"/>
    <w:rsid w:val="00694005"/>
    <w:rsid w:val="00697544"/>
    <w:rsid w:val="006A0BEE"/>
    <w:rsid w:val="006A2433"/>
    <w:rsid w:val="006A2D29"/>
    <w:rsid w:val="006A7FCA"/>
    <w:rsid w:val="006B57EE"/>
    <w:rsid w:val="006B7DDF"/>
    <w:rsid w:val="006C0B87"/>
    <w:rsid w:val="006C2B70"/>
    <w:rsid w:val="006E3A4F"/>
    <w:rsid w:val="006E4EC9"/>
    <w:rsid w:val="006F0FD3"/>
    <w:rsid w:val="006F1BB8"/>
    <w:rsid w:val="006F77AA"/>
    <w:rsid w:val="007007C5"/>
    <w:rsid w:val="007029F0"/>
    <w:rsid w:val="00705111"/>
    <w:rsid w:val="00713CCA"/>
    <w:rsid w:val="007141D5"/>
    <w:rsid w:val="007168D9"/>
    <w:rsid w:val="0072191D"/>
    <w:rsid w:val="0072217F"/>
    <w:rsid w:val="00725A4D"/>
    <w:rsid w:val="00726A07"/>
    <w:rsid w:val="00730DA3"/>
    <w:rsid w:val="0073490C"/>
    <w:rsid w:val="007410FE"/>
    <w:rsid w:val="00742649"/>
    <w:rsid w:val="00742F5B"/>
    <w:rsid w:val="00745B66"/>
    <w:rsid w:val="00747FB0"/>
    <w:rsid w:val="0075247E"/>
    <w:rsid w:val="007541BB"/>
    <w:rsid w:val="00755148"/>
    <w:rsid w:val="007601D5"/>
    <w:rsid w:val="00766B6F"/>
    <w:rsid w:val="00771E43"/>
    <w:rsid w:val="00772BDC"/>
    <w:rsid w:val="007752BB"/>
    <w:rsid w:val="007753FD"/>
    <w:rsid w:val="00781B97"/>
    <w:rsid w:val="007822C0"/>
    <w:rsid w:val="007833D6"/>
    <w:rsid w:val="00783C42"/>
    <w:rsid w:val="00785808"/>
    <w:rsid w:val="0078596E"/>
    <w:rsid w:val="00787798"/>
    <w:rsid w:val="00794F35"/>
    <w:rsid w:val="007A206C"/>
    <w:rsid w:val="007B53A8"/>
    <w:rsid w:val="007C2359"/>
    <w:rsid w:val="007C54F0"/>
    <w:rsid w:val="007C5A35"/>
    <w:rsid w:val="007D3055"/>
    <w:rsid w:val="007D51FF"/>
    <w:rsid w:val="007E5285"/>
    <w:rsid w:val="007F2875"/>
    <w:rsid w:val="0080340D"/>
    <w:rsid w:val="0080542B"/>
    <w:rsid w:val="00813B03"/>
    <w:rsid w:val="0082008B"/>
    <w:rsid w:val="00831B85"/>
    <w:rsid w:val="00831CDB"/>
    <w:rsid w:val="00832D46"/>
    <w:rsid w:val="00836204"/>
    <w:rsid w:val="00837625"/>
    <w:rsid w:val="00840C81"/>
    <w:rsid w:val="00841213"/>
    <w:rsid w:val="00842845"/>
    <w:rsid w:val="0084292C"/>
    <w:rsid w:val="00843EA5"/>
    <w:rsid w:val="00851FB4"/>
    <w:rsid w:val="008560CA"/>
    <w:rsid w:val="0085641E"/>
    <w:rsid w:val="00861AAB"/>
    <w:rsid w:val="008662CF"/>
    <w:rsid w:val="00870C63"/>
    <w:rsid w:val="00871E40"/>
    <w:rsid w:val="00873478"/>
    <w:rsid w:val="0087571C"/>
    <w:rsid w:val="00875744"/>
    <w:rsid w:val="0088467E"/>
    <w:rsid w:val="00890529"/>
    <w:rsid w:val="00893A2A"/>
    <w:rsid w:val="00893ECD"/>
    <w:rsid w:val="00895310"/>
    <w:rsid w:val="008A630D"/>
    <w:rsid w:val="008A7C7B"/>
    <w:rsid w:val="008B04D7"/>
    <w:rsid w:val="008B43D6"/>
    <w:rsid w:val="008C19AF"/>
    <w:rsid w:val="008C320E"/>
    <w:rsid w:val="008C4633"/>
    <w:rsid w:val="008C55BD"/>
    <w:rsid w:val="008C5770"/>
    <w:rsid w:val="008C6830"/>
    <w:rsid w:val="008C6BE9"/>
    <w:rsid w:val="008C73F8"/>
    <w:rsid w:val="008D2D0B"/>
    <w:rsid w:val="008E14B9"/>
    <w:rsid w:val="008E22F4"/>
    <w:rsid w:val="008E461B"/>
    <w:rsid w:val="008E7221"/>
    <w:rsid w:val="008F3731"/>
    <w:rsid w:val="00901BD5"/>
    <w:rsid w:val="00903022"/>
    <w:rsid w:val="00904797"/>
    <w:rsid w:val="00911975"/>
    <w:rsid w:val="009150E0"/>
    <w:rsid w:val="00924BD8"/>
    <w:rsid w:val="009262D6"/>
    <w:rsid w:val="009303F1"/>
    <w:rsid w:val="00953B3A"/>
    <w:rsid w:val="009542DC"/>
    <w:rsid w:val="0095622A"/>
    <w:rsid w:val="00957B98"/>
    <w:rsid w:val="00957FD4"/>
    <w:rsid w:val="00967BD6"/>
    <w:rsid w:val="00970729"/>
    <w:rsid w:val="00977632"/>
    <w:rsid w:val="0098169B"/>
    <w:rsid w:val="00981AE2"/>
    <w:rsid w:val="0098589F"/>
    <w:rsid w:val="00985941"/>
    <w:rsid w:val="00986965"/>
    <w:rsid w:val="009957C3"/>
    <w:rsid w:val="00996421"/>
    <w:rsid w:val="00996663"/>
    <w:rsid w:val="009A261A"/>
    <w:rsid w:val="009A312C"/>
    <w:rsid w:val="009A3DA1"/>
    <w:rsid w:val="009A6EBC"/>
    <w:rsid w:val="009A73A8"/>
    <w:rsid w:val="009A7565"/>
    <w:rsid w:val="009B2206"/>
    <w:rsid w:val="009B4AF2"/>
    <w:rsid w:val="009B60FB"/>
    <w:rsid w:val="009B783D"/>
    <w:rsid w:val="009C0CB7"/>
    <w:rsid w:val="009C2A3A"/>
    <w:rsid w:val="009C2B88"/>
    <w:rsid w:val="009C67A4"/>
    <w:rsid w:val="009D1BD4"/>
    <w:rsid w:val="009D2F2A"/>
    <w:rsid w:val="009D459D"/>
    <w:rsid w:val="009D60DB"/>
    <w:rsid w:val="009D644C"/>
    <w:rsid w:val="009E45FF"/>
    <w:rsid w:val="009F00D4"/>
    <w:rsid w:val="009F6839"/>
    <w:rsid w:val="00A01601"/>
    <w:rsid w:val="00A03689"/>
    <w:rsid w:val="00A03C96"/>
    <w:rsid w:val="00A06492"/>
    <w:rsid w:val="00A106A7"/>
    <w:rsid w:val="00A11604"/>
    <w:rsid w:val="00A12B33"/>
    <w:rsid w:val="00A12DB0"/>
    <w:rsid w:val="00A16451"/>
    <w:rsid w:val="00A16C2B"/>
    <w:rsid w:val="00A17F46"/>
    <w:rsid w:val="00A21574"/>
    <w:rsid w:val="00A22493"/>
    <w:rsid w:val="00A24167"/>
    <w:rsid w:val="00A243B1"/>
    <w:rsid w:val="00A30B6D"/>
    <w:rsid w:val="00A31138"/>
    <w:rsid w:val="00A32B27"/>
    <w:rsid w:val="00A33F73"/>
    <w:rsid w:val="00A35171"/>
    <w:rsid w:val="00A36CF0"/>
    <w:rsid w:val="00A42365"/>
    <w:rsid w:val="00A43ADD"/>
    <w:rsid w:val="00A46DE8"/>
    <w:rsid w:val="00A50486"/>
    <w:rsid w:val="00A52721"/>
    <w:rsid w:val="00A52A64"/>
    <w:rsid w:val="00A546BC"/>
    <w:rsid w:val="00A56A66"/>
    <w:rsid w:val="00A57053"/>
    <w:rsid w:val="00A63195"/>
    <w:rsid w:val="00A634E4"/>
    <w:rsid w:val="00A700CB"/>
    <w:rsid w:val="00A701DE"/>
    <w:rsid w:val="00A72840"/>
    <w:rsid w:val="00A73251"/>
    <w:rsid w:val="00A73700"/>
    <w:rsid w:val="00A7406B"/>
    <w:rsid w:val="00A77A72"/>
    <w:rsid w:val="00A80B5B"/>
    <w:rsid w:val="00A84529"/>
    <w:rsid w:val="00A85150"/>
    <w:rsid w:val="00A8685C"/>
    <w:rsid w:val="00A92164"/>
    <w:rsid w:val="00AA53F2"/>
    <w:rsid w:val="00AA798C"/>
    <w:rsid w:val="00AB734D"/>
    <w:rsid w:val="00AC05FF"/>
    <w:rsid w:val="00AD2511"/>
    <w:rsid w:val="00AD3A09"/>
    <w:rsid w:val="00AD4219"/>
    <w:rsid w:val="00AD4B97"/>
    <w:rsid w:val="00AD4FDE"/>
    <w:rsid w:val="00AE3B70"/>
    <w:rsid w:val="00AE43BA"/>
    <w:rsid w:val="00AE55CC"/>
    <w:rsid w:val="00AE7948"/>
    <w:rsid w:val="00AE7ADE"/>
    <w:rsid w:val="00AF2C0D"/>
    <w:rsid w:val="00B015A2"/>
    <w:rsid w:val="00B046E8"/>
    <w:rsid w:val="00B046FB"/>
    <w:rsid w:val="00B05253"/>
    <w:rsid w:val="00B05A13"/>
    <w:rsid w:val="00B0600A"/>
    <w:rsid w:val="00B06017"/>
    <w:rsid w:val="00B06F9C"/>
    <w:rsid w:val="00B07A40"/>
    <w:rsid w:val="00B15FB2"/>
    <w:rsid w:val="00B2248C"/>
    <w:rsid w:val="00B2507B"/>
    <w:rsid w:val="00B30577"/>
    <w:rsid w:val="00B30CCB"/>
    <w:rsid w:val="00B34E5C"/>
    <w:rsid w:val="00B35591"/>
    <w:rsid w:val="00B366FA"/>
    <w:rsid w:val="00B36AB2"/>
    <w:rsid w:val="00B36FCC"/>
    <w:rsid w:val="00B4356E"/>
    <w:rsid w:val="00B455DE"/>
    <w:rsid w:val="00B52E08"/>
    <w:rsid w:val="00B5389F"/>
    <w:rsid w:val="00B571D5"/>
    <w:rsid w:val="00B61040"/>
    <w:rsid w:val="00B642AD"/>
    <w:rsid w:val="00B643AA"/>
    <w:rsid w:val="00B73890"/>
    <w:rsid w:val="00B76079"/>
    <w:rsid w:val="00B77017"/>
    <w:rsid w:val="00B77350"/>
    <w:rsid w:val="00B82764"/>
    <w:rsid w:val="00B838A0"/>
    <w:rsid w:val="00B84E5F"/>
    <w:rsid w:val="00B85254"/>
    <w:rsid w:val="00B860DF"/>
    <w:rsid w:val="00B9017E"/>
    <w:rsid w:val="00B90CE4"/>
    <w:rsid w:val="00B93838"/>
    <w:rsid w:val="00B95068"/>
    <w:rsid w:val="00B95E0E"/>
    <w:rsid w:val="00B96019"/>
    <w:rsid w:val="00BA2AF8"/>
    <w:rsid w:val="00BA54DC"/>
    <w:rsid w:val="00BA5A4F"/>
    <w:rsid w:val="00BB0459"/>
    <w:rsid w:val="00BB3C72"/>
    <w:rsid w:val="00BB74F6"/>
    <w:rsid w:val="00BC3E89"/>
    <w:rsid w:val="00BC59F6"/>
    <w:rsid w:val="00BD27DC"/>
    <w:rsid w:val="00BD2C39"/>
    <w:rsid w:val="00BD40E6"/>
    <w:rsid w:val="00BD5AB0"/>
    <w:rsid w:val="00BE2C2F"/>
    <w:rsid w:val="00BE5553"/>
    <w:rsid w:val="00BF0667"/>
    <w:rsid w:val="00BF422A"/>
    <w:rsid w:val="00BF463E"/>
    <w:rsid w:val="00BF527B"/>
    <w:rsid w:val="00C03133"/>
    <w:rsid w:val="00C061CE"/>
    <w:rsid w:val="00C1254E"/>
    <w:rsid w:val="00C1452C"/>
    <w:rsid w:val="00C14604"/>
    <w:rsid w:val="00C15E01"/>
    <w:rsid w:val="00C219CF"/>
    <w:rsid w:val="00C26475"/>
    <w:rsid w:val="00C27CA9"/>
    <w:rsid w:val="00C314F9"/>
    <w:rsid w:val="00C35B1A"/>
    <w:rsid w:val="00C415F1"/>
    <w:rsid w:val="00C459D7"/>
    <w:rsid w:val="00C4649B"/>
    <w:rsid w:val="00C47F6A"/>
    <w:rsid w:val="00C522F4"/>
    <w:rsid w:val="00C52EB7"/>
    <w:rsid w:val="00C538BA"/>
    <w:rsid w:val="00C55C21"/>
    <w:rsid w:val="00C614FE"/>
    <w:rsid w:val="00C61D48"/>
    <w:rsid w:val="00C73889"/>
    <w:rsid w:val="00C8039A"/>
    <w:rsid w:val="00C84677"/>
    <w:rsid w:val="00C859F3"/>
    <w:rsid w:val="00C86B6D"/>
    <w:rsid w:val="00C8739B"/>
    <w:rsid w:val="00C95978"/>
    <w:rsid w:val="00C95DE1"/>
    <w:rsid w:val="00C96BFB"/>
    <w:rsid w:val="00C97299"/>
    <w:rsid w:val="00CA31EB"/>
    <w:rsid w:val="00CA45D1"/>
    <w:rsid w:val="00CB3ABE"/>
    <w:rsid w:val="00CB42F0"/>
    <w:rsid w:val="00CB621D"/>
    <w:rsid w:val="00CB6D70"/>
    <w:rsid w:val="00CC3663"/>
    <w:rsid w:val="00CC57CE"/>
    <w:rsid w:val="00CC7A92"/>
    <w:rsid w:val="00CC7BFA"/>
    <w:rsid w:val="00CD0F47"/>
    <w:rsid w:val="00CD46A1"/>
    <w:rsid w:val="00CD678B"/>
    <w:rsid w:val="00CE1A4C"/>
    <w:rsid w:val="00CE2C9E"/>
    <w:rsid w:val="00CE4E75"/>
    <w:rsid w:val="00CF0D41"/>
    <w:rsid w:val="00CF1F48"/>
    <w:rsid w:val="00CF32AA"/>
    <w:rsid w:val="00CF56C2"/>
    <w:rsid w:val="00CF7D97"/>
    <w:rsid w:val="00D00B45"/>
    <w:rsid w:val="00D02884"/>
    <w:rsid w:val="00D02E7F"/>
    <w:rsid w:val="00D105C0"/>
    <w:rsid w:val="00D12D23"/>
    <w:rsid w:val="00D15FF4"/>
    <w:rsid w:val="00D16F23"/>
    <w:rsid w:val="00D2226C"/>
    <w:rsid w:val="00D317E8"/>
    <w:rsid w:val="00D33AF3"/>
    <w:rsid w:val="00D341DD"/>
    <w:rsid w:val="00D362FA"/>
    <w:rsid w:val="00D3769E"/>
    <w:rsid w:val="00D40A49"/>
    <w:rsid w:val="00D42102"/>
    <w:rsid w:val="00D44911"/>
    <w:rsid w:val="00D44B08"/>
    <w:rsid w:val="00D44BB0"/>
    <w:rsid w:val="00D4725E"/>
    <w:rsid w:val="00D54044"/>
    <w:rsid w:val="00D56562"/>
    <w:rsid w:val="00D65525"/>
    <w:rsid w:val="00D7155E"/>
    <w:rsid w:val="00D77644"/>
    <w:rsid w:val="00D863C8"/>
    <w:rsid w:val="00D90D4D"/>
    <w:rsid w:val="00D941E9"/>
    <w:rsid w:val="00D96390"/>
    <w:rsid w:val="00D96B3C"/>
    <w:rsid w:val="00D973F7"/>
    <w:rsid w:val="00DA0E54"/>
    <w:rsid w:val="00DA4B3C"/>
    <w:rsid w:val="00DB2824"/>
    <w:rsid w:val="00DB71DB"/>
    <w:rsid w:val="00DC7AD6"/>
    <w:rsid w:val="00DD5757"/>
    <w:rsid w:val="00DD7166"/>
    <w:rsid w:val="00DD7C17"/>
    <w:rsid w:val="00DE0D7F"/>
    <w:rsid w:val="00DE1868"/>
    <w:rsid w:val="00DE2184"/>
    <w:rsid w:val="00DE4023"/>
    <w:rsid w:val="00DF235C"/>
    <w:rsid w:val="00DF47C8"/>
    <w:rsid w:val="00DF673A"/>
    <w:rsid w:val="00E00EAC"/>
    <w:rsid w:val="00E020E4"/>
    <w:rsid w:val="00E021A8"/>
    <w:rsid w:val="00E055F2"/>
    <w:rsid w:val="00E0638A"/>
    <w:rsid w:val="00E112DC"/>
    <w:rsid w:val="00E154A8"/>
    <w:rsid w:val="00E15C35"/>
    <w:rsid w:val="00E1645E"/>
    <w:rsid w:val="00E16E52"/>
    <w:rsid w:val="00E203C5"/>
    <w:rsid w:val="00E25036"/>
    <w:rsid w:val="00E252CC"/>
    <w:rsid w:val="00E25833"/>
    <w:rsid w:val="00E25D34"/>
    <w:rsid w:val="00E30BFB"/>
    <w:rsid w:val="00E33070"/>
    <w:rsid w:val="00E33635"/>
    <w:rsid w:val="00E37920"/>
    <w:rsid w:val="00E40AA0"/>
    <w:rsid w:val="00E40F59"/>
    <w:rsid w:val="00E52AEA"/>
    <w:rsid w:val="00E54422"/>
    <w:rsid w:val="00E62289"/>
    <w:rsid w:val="00E62B17"/>
    <w:rsid w:val="00E652F8"/>
    <w:rsid w:val="00E668BE"/>
    <w:rsid w:val="00E736EE"/>
    <w:rsid w:val="00E74E6C"/>
    <w:rsid w:val="00E801D4"/>
    <w:rsid w:val="00E83020"/>
    <w:rsid w:val="00E86D85"/>
    <w:rsid w:val="00E91223"/>
    <w:rsid w:val="00E925B9"/>
    <w:rsid w:val="00E925FB"/>
    <w:rsid w:val="00E963A8"/>
    <w:rsid w:val="00EA54D0"/>
    <w:rsid w:val="00EA57CF"/>
    <w:rsid w:val="00EA7853"/>
    <w:rsid w:val="00EB4E40"/>
    <w:rsid w:val="00EB6A77"/>
    <w:rsid w:val="00EC188C"/>
    <w:rsid w:val="00EC1E86"/>
    <w:rsid w:val="00EC76DA"/>
    <w:rsid w:val="00EC77D8"/>
    <w:rsid w:val="00EC79A3"/>
    <w:rsid w:val="00ED3DD6"/>
    <w:rsid w:val="00ED3FA7"/>
    <w:rsid w:val="00ED5C89"/>
    <w:rsid w:val="00EE0552"/>
    <w:rsid w:val="00EE2CF8"/>
    <w:rsid w:val="00EE4F3F"/>
    <w:rsid w:val="00EE6CE8"/>
    <w:rsid w:val="00F02376"/>
    <w:rsid w:val="00F04E9F"/>
    <w:rsid w:val="00F11352"/>
    <w:rsid w:val="00F126C5"/>
    <w:rsid w:val="00F12900"/>
    <w:rsid w:val="00F145CD"/>
    <w:rsid w:val="00F162B3"/>
    <w:rsid w:val="00F16522"/>
    <w:rsid w:val="00F23899"/>
    <w:rsid w:val="00F23A01"/>
    <w:rsid w:val="00F23A3F"/>
    <w:rsid w:val="00F24860"/>
    <w:rsid w:val="00F401D2"/>
    <w:rsid w:val="00F41663"/>
    <w:rsid w:val="00F42533"/>
    <w:rsid w:val="00F42A12"/>
    <w:rsid w:val="00F43207"/>
    <w:rsid w:val="00F43D89"/>
    <w:rsid w:val="00F45910"/>
    <w:rsid w:val="00F50640"/>
    <w:rsid w:val="00F509AA"/>
    <w:rsid w:val="00F50AF6"/>
    <w:rsid w:val="00F519BA"/>
    <w:rsid w:val="00F5228C"/>
    <w:rsid w:val="00F5713F"/>
    <w:rsid w:val="00F64131"/>
    <w:rsid w:val="00F670A5"/>
    <w:rsid w:val="00F75DF7"/>
    <w:rsid w:val="00F81F80"/>
    <w:rsid w:val="00F85FAE"/>
    <w:rsid w:val="00F86530"/>
    <w:rsid w:val="00F930FE"/>
    <w:rsid w:val="00F94B75"/>
    <w:rsid w:val="00FA3082"/>
    <w:rsid w:val="00FA5CCE"/>
    <w:rsid w:val="00FA7933"/>
    <w:rsid w:val="00FB10F2"/>
    <w:rsid w:val="00FB20F7"/>
    <w:rsid w:val="00FB3526"/>
    <w:rsid w:val="00FB69D1"/>
    <w:rsid w:val="00FB71F5"/>
    <w:rsid w:val="00FC14B2"/>
    <w:rsid w:val="00FD017C"/>
    <w:rsid w:val="00FD3B87"/>
    <w:rsid w:val="00FE1646"/>
    <w:rsid w:val="00FE28BB"/>
    <w:rsid w:val="00FE3761"/>
    <w:rsid w:val="00FE7DFF"/>
    <w:rsid w:val="00FF001E"/>
    <w:rsid w:val="00FF1CFD"/>
    <w:rsid w:val="00FF7632"/>
    <w:rsid w:val="00FF7DA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2FB7"/>
    <w:rPr>
      <w:sz w:val="24"/>
      <w:szCs w:val="24"/>
      <w:lang w:eastAsia="en-US"/>
    </w:rPr>
  </w:style>
  <w:style w:type="paragraph" w:styleId="Heading2">
    <w:name w:val="heading 2"/>
    <w:basedOn w:val="Normal"/>
    <w:next w:val="Normal"/>
    <w:qFormat/>
    <w:rsid w:val="003A7BF4"/>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A7BF4"/>
    <w:pPr>
      <w:keepNext/>
      <w:spacing w:before="240" w:after="60"/>
      <w:outlineLvl w:val="2"/>
    </w:pPr>
    <w:rPr>
      <w:rFonts w:ascii="Arial" w:hAnsi="Arial" w:cs="Arial"/>
      <w:b/>
      <w:bCs/>
      <w:sz w:val="26"/>
      <w:szCs w:val="26"/>
    </w:rPr>
  </w:style>
  <w:style w:type="paragraph" w:styleId="Heading5">
    <w:name w:val="heading 5"/>
    <w:basedOn w:val="Normal"/>
    <w:next w:val="Normal"/>
    <w:qFormat/>
    <w:rsid w:val="00F43D89"/>
    <w:pPr>
      <w:keepNext/>
      <w:outlineLvl w:val="4"/>
    </w:pPr>
    <w:rPr>
      <w:b/>
      <w:bCs/>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62FB7"/>
    <w:pPr>
      <w:ind w:right="-1620"/>
    </w:pPr>
    <w:rPr>
      <w:rFonts w:ascii="Tahoma" w:hAnsi="Tahoma"/>
      <w:sz w:val="32"/>
      <w:szCs w:val="20"/>
    </w:rPr>
  </w:style>
  <w:style w:type="paragraph" w:styleId="BodyText2">
    <w:name w:val="Body Text 2"/>
    <w:basedOn w:val="Normal"/>
    <w:rsid w:val="00362FB7"/>
    <w:pPr>
      <w:ind w:right="-1620"/>
      <w:jc w:val="both"/>
    </w:pPr>
    <w:rPr>
      <w:rFonts w:ascii="Tahoma" w:hAnsi="Tahoma"/>
      <w:sz w:val="32"/>
      <w:szCs w:val="20"/>
    </w:rPr>
  </w:style>
  <w:style w:type="paragraph" w:styleId="BodyText3">
    <w:name w:val="Body Text 3"/>
    <w:basedOn w:val="Normal"/>
    <w:rsid w:val="00362FB7"/>
    <w:pPr>
      <w:jc w:val="center"/>
    </w:pPr>
    <w:rPr>
      <w:rFonts w:ascii="Tahoma" w:hAnsi="Tahoma"/>
      <w:b/>
      <w:sz w:val="36"/>
      <w:szCs w:val="20"/>
    </w:rPr>
  </w:style>
  <w:style w:type="paragraph" w:styleId="BlockText">
    <w:name w:val="Block Text"/>
    <w:basedOn w:val="Normal"/>
    <w:rsid w:val="00362FB7"/>
    <w:pPr>
      <w:ind w:left="3600" w:right="90"/>
      <w:jc w:val="center"/>
    </w:pPr>
    <w:rPr>
      <w:rFonts w:ascii="Tahoma" w:hAnsi="Tahoma"/>
      <w:b/>
      <w:sz w:val="32"/>
      <w:szCs w:val="20"/>
    </w:rPr>
  </w:style>
  <w:style w:type="paragraph" w:styleId="Header">
    <w:name w:val="header"/>
    <w:basedOn w:val="Normal"/>
    <w:rsid w:val="00362FB7"/>
    <w:pPr>
      <w:tabs>
        <w:tab w:val="center" w:pos="4153"/>
        <w:tab w:val="right" w:pos="8306"/>
      </w:tabs>
    </w:pPr>
    <w:rPr>
      <w:sz w:val="20"/>
      <w:szCs w:val="20"/>
      <w:lang w:val="en-US"/>
    </w:rPr>
  </w:style>
  <w:style w:type="character" w:styleId="PageNumber">
    <w:name w:val="page number"/>
    <w:basedOn w:val="DefaultParagraphFont"/>
    <w:rsid w:val="00362FB7"/>
  </w:style>
  <w:style w:type="paragraph" w:styleId="BalloonText">
    <w:name w:val="Balloon Text"/>
    <w:basedOn w:val="Normal"/>
    <w:semiHidden/>
    <w:rsid w:val="00EC188C"/>
    <w:rPr>
      <w:rFonts w:ascii="Tahoma" w:hAnsi="Tahoma" w:cs="Tahoma"/>
      <w:sz w:val="16"/>
      <w:szCs w:val="16"/>
    </w:rPr>
  </w:style>
  <w:style w:type="paragraph" w:styleId="DocumentMap">
    <w:name w:val="Document Map"/>
    <w:basedOn w:val="Normal"/>
    <w:semiHidden/>
    <w:rsid w:val="004C0961"/>
    <w:pPr>
      <w:shd w:val="clear" w:color="auto" w:fill="000080"/>
    </w:pPr>
    <w:rPr>
      <w:rFonts w:ascii="Tahoma" w:hAnsi="Tahoma" w:cs="Tahoma"/>
    </w:rPr>
  </w:style>
  <w:style w:type="table" w:styleId="TableGrid">
    <w:name w:val="Table Grid"/>
    <w:basedOn w:val="TableNormal"/>
    <w:rsid w:val="008429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077FA5"/>
    <w:pPr>
      <w:tabs>
        <w:tab w:val="center" w:pos="4536"/>
        <w:tab w:val="right" w:pos="9072"/>
      </w:tabs>
    </w:pPr>
  </w:style>
  <w:style w:type="paragraph" w:customStyle="1" w:styleId="NormalJustified">
    <w:name w:val="Normal + Justified"/>
    <w:basedOn w:val="Normal"/>
    <w:link w:val="NormalJustified0"/>
    <w:rsid w:val="005E7E83"/>
    <w:pPr>
      <w:jc w:val="both"/>
    </w:pPr>
    <w:rPr>
      <w:bCs/>
      <w:iCs/>
    </w:rPr>
  </w:style>
  <w:style w:type="paragraph" w:styleId="List">
    <w:name w:val="List"/>
    <w:basedOn w:val="Normal"/>
    <w:rsid w:val="00F43D89"/>
    <w:pPr>
      <w:ind w:left="283" w:hanging="283"/>
    </w:pPr>
    <w:rPr>
      <w:lang w:val="en-GB"/>
    </w:rPr>
  </w:style>
  <w:style w:type="character" w:customStyle="1" w:styleId="NormalJustified0">
    <w:name w:val="Normal + Justified Знак"/>
    <w:basedOn w:val="DefaultParagraphFont"/>
    <w:link w:val="NormalJustified"/>
    <w:rsid w:val="00176216"/>
    <w:rPr>
      <w:bCs/>
      <w:iCs/>
      <w:sz w:val="24"/>
      <w:szCs w:val="24"/>
      <w:lang w:val="bg-BG" w:eastAsia="en-US" w:bidi="ar-SA"/>
    </w:rPr>
  </w:style>
  <w:style w:type="paragraph" w:customStyle="1" w:styleId="1">
    <w:name w:val="Стил1"/>
    <w:basedOn w:val="NormalJustified"/>
    <w:rsid w:val="002A32B1"/>
    <w:rPr>
      <w:bCs w:val="0"/>
      <w:iCs w:val="0"/>
      <w:sz w:val="28"/>
      <w:lang w:val="en-US"/>
    </w:rPr>
  </w:style>
  <w:style w:type="paragraph" w:styleId="BodyTextIndent3">
    <w:name w:val="Body Text Indent 3"/>
    <w:basedOn w:val="Normal"/>
    <w:rsid w:val="0039067A"/>
    <w:pPr>
      <w:spacing w:after="120"/>
      <w:ind w:left="360"/>
    </w:pPr>
    <w:rPr>
      <w:sz w:val="16"/>
      <w:szCs w:val="16"/>
    </w:rPr>
  </w:style>
  <w:style w:type="paragraph" w:styleId="BodyTextIndent">
    <w:name w:val="Body Text Indent"/>
    <w:basedOn w:val="Normal"/>
    <w:rsid w:val="0039067A"/>
    <w:pPr>
      <w:spacing w:after="120"/>
      <w:ind w:left="360"/>
    </w:pPr>
  </w:style>
  <w:style w:type="paragraph" w:styleId="NormalWeb">
    <w:name w:val="Normal (Web)"/>
    <w:basedOn w:val="Normal"/>
    <w:rsid w:val="00F42A12"/>
    <w:pPr>
      <w:spacing w:before="100" w:beforeAutospacing="1" w:after="119"/>
    </w:pPr>
    <w:rPr>
      <w:lang w:eastAsia="bg-BG"/>
    </w:rPr>
  </w:style>
  <w:style w:type="table" w:styleId="TableColorful3">
    <w:name w:val="Table Colorful 3"/>
    <w:basedOn w:val="TableNormal"/>
    <w:rsid w:val="00435B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List6">
    <w:name w:val="Table List 6"/>
    <w:basedOn w:val="TableNormal"/>
    <w:rsid w:val="00435B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Classic1">
    <w:name w:val="Table Classic 1"/>
    <w:basedOn w:val="TableNormal"/>
    <w:rsid w:val="00435B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NoSpacing">
    <w:name w:val="No Spacing"/>
    <w:uiPriority w:val="1"/>
    <w:qFormat/>
    <w:rsid w:val="002E11F6"/>
    <w:rPr>
      <w:sz w:val="24"/>
      <w:szCs w:val="24"/>
      <w:lang w:eastAsia="en-US"/>
    </w:rPr>
  </w:style>
  <w:style w:type="table" w:styleId="TableList5">
    <w:name w:val="Table List 5"/>
    <w:basedOn w:val="TableNormal"/>
    <w:rsid w:val="004845F0"/>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Classic2">
    <w:name w:val="Table Classic 2"/>
    <w:basedOn w:val="TableNormal"/>
    <w:rsid w:val="00E37920"/>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Grid6">
    <w:name w:val="Table Grid 6"/>
    <w:basedOn w:val="TableNormal"/>
    <w:rsid w:val="00E37920"/>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376971438">
      <w:bodyDiv w:val="1"/>
      <w:marLeft w:val="0"/>
      <w:marRight w:val="0"/>
      <w:marTop w:val="0"/>
      <w:marBottom w:val="0"/>
      <w:divBdr>
        <w:top w:val="none" w:sz="0" w:space="0" w:color="auto"/>
        <w:left w:val="none" w:sz="0" w:space="0" w:color="auto"/>
        <w:bottom w:val="none" w:sz="0" w:space="0" w:color="auto"/>
        <w:right w:val="none" w:sz="0" w:space="0" w:color="auto"/>
      </w:divBdr>
    </w:div>
    <w:div w:id="525603608">
      <w:bodyDiv w:val="1"/>
      <w:marLeft w:val="0"/>
      <w:marRight w:val="0"/>
      <w:marTop w:val="0"/>
      <w:marBottom w:val="0"/>
      <w:divBdr>
        <w:top w:val="none" w:sz="0" w:space="0" w:color="auto"/>
        <w:left w:val="none" w:sz="0" w:space="0" w:color="auto"/>
        <w:bottom w:val="none" w:sz="0" w:space="0" w:color="auto"/>
        <w:right w:val="none" w:sz="0" w:space="0" w:color="auto"/>
      </w:divBdr>
    </w:div>
    <w:div w:id="812601518">
      <w:bodyDiv w:val="1"/>
      <w:marLeft w:val="0"/>
      <w:marRight w:val="0"/>
      <w:marTop w:val="0"/>
      <w:marBottom w:val="0"/>
      <w:divBdr>
        <w:top w:val="none" w:sz="0" w:space="0" w:color="auto"/>
        <w:left w:val="none" w:sz="0" w:space="0" w:color="auto"/>
        <w:bottom w:val="none" w:sz="0" w:space="0" w:color="auto"/>
        <w:right w:val="none" w:sz="0" w:space="0" w:color="auto"/>
      </w:divBdr>
    </w:div>
    <w:div w:id="1011301093">
      <w:bodyDiv w:val="1"/>
      <w:marLeft w:val="0"/>
      <w:marRight w:val="0"/>
      <w:marTop w:val="0"/>
      <w:marBottom w:val="0"/>
      <w:divBdr>
        <w:top w:val="none" w:sz="0" w:space="0" w:color="auto"/>
        <w:left w:val="none" w:sz="0" w:space="0" w:color="auto"/>
        <w:bottom w:val="none" w:sz="0" w:space="0" w:color="auto"/>
        <w:right w:val="none" w:sz="0" w:space="0" w:color="auto"/>
      </w:divBdr>
    </w:div>
    <w:div w:id="1019432711">
      <w:bodyDiv w:val="1"/>
      <w:marLeft w:val="0"/>
      <w:marRight w:val="0"/>
      <w:marTop w:val="0"/>
      <w:marBottom w:val="0"/>
      <w:divBdr>
        <w:top w:val="none" w:sz="0" w:space="0" w:color="auto"/>
        <w:left w:val="none" w:sz="0" w:space="0" w:color="auto"/>
        <w:bottom w:val="none" w:sz="0" w:space="0" w:color="auto"/>
        <w:right w:val="none" w:sz="0" w:space="0" w:color="auto"/>
      </w:divBdr>
    </w:div>
    <w:div w:id="1518739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DC17C6-05AF-449F-9426-800DCA196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4645</Words>
  <Characters>26482</Characters>
  <Application>Microsoft Office Word</Application>
  <DocSecurity>0</DocSecurity>
  <Lines>220</Lines>
  <Paragraphs>62</Paragraphs>
  <ScaleCrop>false</ScaleCrop>
  <HeadingPairs>
    <vt:vector size="8" baseType="variant">
      <vt:variant>
        <vt:lpstr>Title</vt:lpstr>
      </vt:variant>
      <vt:variant>
        <vt:i4>1</vt:i4>
      </vt:variant>
      <vt:variant>
        <vt:lpstr>Headings</vt:lpstr>
      </vt:variant>
      <vt:variant>
        <vt:i4>11</vt:i4>
      </vt:variant>
      <vt:variant>
        <vt:lpstr>Заглавие</vt:lpstr>
      </vt:variant>
      <vt:variant>
        <vt:i4>1</vt:i4>
      </vt:variant>
      <vt:variant>
        <vt:lpstr>Заглавия</vt:lpstr>
      </vt:variant>
      <vt:variant>
        <vt:i4>7</vt:i4>
      </vt:variant>
    </vt:vector>
  </HeadingPairs>
  <TitlesOfParts>
    <vt:vector size="20" baseType="lpstr">
      <vt:lpstr>Анализ на дейността</vt:lpstr>
      <vt:lpstr>АНАЛИЗ НА ФИНАНСОВОТО СЪСТОЯНИЕ</vt:lpstr>
      <vt:lpstr/>
      <vt:lpstr>Краткотрайни активи /в хиляди лева/</vt:lpstr>
      <vt:lpstr/>
      <vt:lpstr/>
      <vt:lpstr/>
      <vt:lpstr>Основни финансови показатели</vt:lpstr>
      <vt:lpstr/>
      <vt:lpstr>За стабилното финансово състояние на Дружеството, цялостна представа се добива о</vt:lpstr>
      <vt:lpstr>Коефициент на рентабилност</vt:lpstr>
      <vt:lpstr/>
      <vt:lpstr>Анализ на дейността</vt:lpstr>
      <vt:lpstr>АНАЛИЗ НА ФИНАНСОВОТО СЪСТОЯНИЕ</vt:lpstr>
      <vt:lpstr/>
      <vt:lpstr>Краткотрайни активи /в хиляди лева/</vt:lpstr>
      <vt:lpstr>Основни финансови показатели</vt:lpstr>
      <vt:lpstr/>
      <vt:lpstr>За стабилното финансово състояние на дружеството цялостна представа се добива от</vt:lpstr>
      <vt:lpstr>Коефициент на рентабилност:</vt:lpstr>
    </vt:vector>
  </TitlesOfParts>
  <Company>TEREM</Company>
  <LinksUpToDate>false</LinksUpToDate>
  <CharactersWithSpaces>31065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на дейността</dc:title>
  <dc:subject/>
  <dc:creator>PC</dc:creator>
  <cp:keywords/>
  <dc:description/>
  <cp:lastModifiedBy>DarkUser</cp:lastModifiedBy>
  <cp:revision>2</cp:revision>
  <cp:lastPrinted>2013-04-12T05:54:00Z</cp:lastPrinted>
  <dcterms:created xsi:type="dcterms:W3CDTF">2013-07-10T08:36:00Z</dcterms:created>
  <dcterms:modified xsi:type="dcterms:W3CDTF">2013-07-10T08:36:00Z</dcterms:modified>
</cp:coreProperties>
</file>